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9A9347C" w14:textId="77777777" w:rsidR="00435546" w:rsidRPr="00D95111" w:rsidRDefault="00435546" w:rsidP="00CE400F">
      <w:pPr>
        <w:pStyle w:val="Title"/>
      </w:pPr>
      <w:r w:rsidRPr="00D95111">
        <w:t>Sea</w:t>
      </w:r>
      <w:r w:rsidR="00F30961" w:rsidRPr="00D95111">
        <w:t xml:space="preserve">rching for known items: </w:t>
      </w:r>
      <w:r w:rsidRPr="00D95111">
        <w:t xml:space="preserve">comparing </w:t>
      </w:r>
      <w:r w:rsidR="00F30961" w:rsidRPr="00D95111">
        <w:t>search results</w:t>
      </w:r>
      <w:r w:rsidR="00571A41" w:rsidRPr="00D95111">
        <w:t xml:space="preserve"> for books</w:t>
      </w:r>
      <w:r w:rsidR="00F30961" w:rsidRPr="00D95111">
        <w:t xml:space="preserve"> in M</w:t>
      </w:r>
      <w:r w:rsidRPr="00D95111">
        <w:t xml:space="preserve">illennium </w:t>
      </w:r>
      <w:r w:rsidR="00F30961" w:rsidRPr="00D95111">
        <w:t xml:space="preserve">(III) </w:t>
      </w:r>
      <w:r w:rsidRPr="00D95111">
        <w:t>and Primo</w:t>
      </w:r>
      <w:r w:rsidR="00F30961" w:rsidRPr="00D95111">
        <w:t xml:space="preserve"> at Boston University Libraries</w:t>
      </w:r>
    </w:p>
    <w:p w14:paraId="00B2DC29" w14:textId="0E39DCF2" w:rsidR="00F30961" w:rsidRPr="00D95111" w:rsidRDefault="00F30961" w:rsidP="004810BB">
      <w:pPr>
        <w:pStyle w:val="Heading2"/>
        <w:rPr>
          <w:rFonts w:asciiTheme="minorHAnsi" w:hAnsiTheme="minorHAnsi"/>
        </w:rPr>
      </w:pPr>
      <w:r w:rsidRPr="00D95111">
        <w:rPr>
          <w:rFonts w:asciiTheme="minorHAnsi" w:hAnsiTheme="minorHAnsi"/>
        </w:rPr>
        <w:t>Introduction</w:t>
      </w:r>
    </w:p>
    <w:p w14:paraId="68B4B47C" w14:textId="45DAF756" w:rsidR="004D30EB" w:rsidRPr="00D95111" w:rsidRDefault="00FF4B15" w:rsidP="00A61188">
      <w:pPr>
        <w:spacing w:before="100" w:beforeAutospacing="1" w:after="100" w:afterAutospacing="1"/>
      </w:pPr>
      <w:r w:rsidRPr="00D95111">
        <w:t xml:space="preserve">In August 2011, the BU Libraries deployed BU Libraries Search (Primo) as its primary discovery interface. In January 2013, the Millennium OPAC was taken off-line. </w:t>
      </w:r>
      <w:r w:rsidR="00A40391" w:rsidRPr="00D95111">
        <w:t>Most</w:t>
      </w:r>
      <w:r w:rsidR="00F30961" w:rsidRPr="00D95111">
        <w:t xml:space="preserve"> of the response to the Libraries</w:t>
      </w:r>
      <w:r w:rsidR="00A40391" w:rsidRPr="00D95111">
        <w:t>’</w:t>
      </w:r>
      <w:r w:rsidR="00F30961" w:rsidRPr="00D95111">
        <w:t xml:space="preserve"> </w:t>
      </w:r>
      <w:r w:rsidR="004D30EB" w:rsidRPr="00D95111">
        <w:t xml:space="preserve">introduction of </w:t>
      </w:r>
      <w:r w:rsidRPr="00D95111">
        <w:t>BU Libraries Search</w:t>
      </w:r>
      <w:r w:rsidR="004D30EB" w:rsidRPr="00D95111">
        <w:t xml:space="preserve"> </w:t>
      </w:r>
      <w:r w:rsidRPr="00D95111">
        <w:t xml:space="preserve">(Primo) </w:t>
      </w:r>
      <w:r w:rsidR="004D30EB" w:rsidRPr="00D95111">
        <w:t xml:space="preserve">as the primary discovery interface for the Libraries’ resources </w:t>
      </w:r>
      <w:r w:rsidRPr="00D95111">
        <w:t>is</w:t>
      </w:r>
      <w:r w:rsidR="004D30EB" w:rsidRPr="00D95111">
        <w:t xml:space="preserve"> positive. </w:t>
      </w:r>
      <w:r w:rsidR="00E36ECC" w:rsidRPr="00D95111">
        <w:t xml:space="preserve">Some report problems, however, when </w:t>
      </w:r>
      <w:r w:rsidR="005069B3" w:rsidRPr="00D95111">
        <w:t xml:space="preserve">searching for </w:t>
      </w:r>
      <w:r w:rsidR="00841742" w:rsidRPr="00D95111">
        <w:t>“</w:t>
      </w:r>
      <w:r w:rsidR="005069B3" w:rsidRPr="00D95111">
        <w:t>known items</w:t>
      </w:r>
      <w:r w:rsidR="004D30EB" w:rsidRPr="00D95111">
        <w:t>.</w:t>
      </w:r>
      <w:r w:rsidR="00841742" w:rsidRPr="00D95111">
        <w:t>”</w:t>
      </w:r>
      <w:r w:rsidR="00841742" w:rsidRPr="00D95111">
        <w:rPr>
          <w:rStyle w:val="EndnoteReference"/>
        </w:rPr>
        <w:endnoteReference w:id="1"/>
      </w:r>
      <w:r w:rsidR="004D30EB" w:rsidRPr="00D95111">
        <w:t xml:space="preserve"> </w:t>
      </w:r>
      <w:r w:rsidR="00D469D2">
        <w:t>Other libraries have received s</w:t>
      </w:r>
      <w:r w:rsidR="00A40391" w:rsidRPr="00D95111">
        <w:t>imilar reports</w:t>
      </w:r>
      <w:r w:rsidR="00A61188" w:rsidRPr="00D95111">
        <w:t xml:space="preserve"> when they deployed Primo</w:t>
      </w:r>
      <w:r w:rsidR="004D30EB" w:rsidRPr="00D95111">
        <w:t>.</w:t>
      </w:r>
      <w:r w:rsidR="00A61188" w:rsidRPr="00D95111">
        <w:t xml:space="preserve"> The clearly stated goal in the implementation of Primo is to provide </w:t>
      </w:r>
      <w:r w:rsidR="00D469D2">
        <w:t>an information discovery tool that satisfies</w:t>
      </w:r>
      <w:r w:rsidR="00A61188" w:rsidRPr="00D95111">
        <w:t xml:space="preserve"> the requirements of graduate level research for both high precision and contextual recall in searching and discovery.</w:t>
      </w:r>
      <w:r w:rsidR="00841742" w:rsidRPr="00D95111">
        <w:t xml:space="preserve"> Diminishing the ability to discover known items would be a serious problem.</w:t>
      </w:r>
    </w:p>
    <w:p w14:paraId="777CDD99" w14:textId="77777777" w:rsidR="00F30961" w:rsidRPr="00D95111" w:rsidRDefault="004D30EB" w:rsidP="00571A41">
      <w:pPr>
        <w:spacing w:before="100" w:beforeAutospacing="1" w:after="100" w:afterAutospacing="1"/>
      </w:pPr>
      <w:r w:rsidRPr="00D95111">
        <w:t xml:space="preserve">The Office of Digital Initiatives and Open Access, responsible for configuring and maintaining Primo, launched a study to determine the </w:t>
      </w:r>
      <w:r w:rsidR="00A40391" w:rsidRPr="00D95111">
        <w:t>nature and extent</w:t>
      </w:r>
      <w:r w:rsidRPr="00D95111">
        <w:t xml:space="preserve"> of the problem and to use the gathered data to assist in resolving any configuration or metadata problems that might interfere with discovery of known items.</w:t>
      </w:r>
      <w:r w:rsidR="00571A41" w:rsidRPr="00D95111">
        <w:t xml:space="preserve"> The focus of this initial study is on </w:t>
      </w:r>
      <w:r w:rsidR="00FF4B15" w:rsidRPr="00D95111">
        <w:t>non-serial literature</w:t>
      </w:r>
      <w:r w:rsidR="00571A41" w:rsidRPr="00D95111">
        <w:t>.</w:t>
      </w:r>
    </w:p>
    <w:p w14:paraId="442DAD0D" w14:textId="382AF81C" w:rsidR="004D753D" w:rsidRPr="00D95111" w:rsidRDefault="0064462E" w:rsidP="004D753D">
      <w:pPr>
        <w:widowControl w:val="0"/>
        <w:autoSpaceDE w:val="0"/>
        <w:autoSpaceDN w:val="0"/>
        <w:adjustRightInd w:val="0"/>
        <w:spacing w:after="240"/>
        <w:rPr>
          <w:rFonts w:cs="Times"/>
        </w:rPr>
      </w:pPr>
      <w:r w:rsidRPr="00D95111">
        <w:t xml:space="preserve">Steve R. Thomas (University of Tennessee, Knoxville) presented a session </w:t>
      </w:r>
      <w:r w:rsidR="00B11009" w:rsidRPr="00D95111">
        <w:t xml:space="preserve">at </w:t>
      </w:r>
      <w:r w:rsidRPr="00D95111">
        <w:t>the Ex Libris Users of North America annual meeting in Salt Lake City (ELUNA 2012) titled “Discovery verses Precision: A Comparison of Known Item Searching in Primo and Aleph</w:t>
      </w:r>
      <w:r w:rsidR="00B11009" w:rsidRPr="00D95111">
        <w:t>” in which he described a study he did of known item search</w:t>
      </w:r>
      <w:r w:rsidR="00841742" w:rsidRPr="00D95111">
        <w:t>ing in Primo compared to Aleph. Aleph is a traditional integrated library system (ILS) that provides an online public access catalog (OPAC) for users to search</w:t>
      </w:r>
      <w:r w:rsidR="00B11009" w:rsidRPr="00D95111">
        <w:t xml:space="preserve">. </w:t>
      </w:r>
      <w:r w:rsidR="00841742" w:rsidRPr="00D95111">
        <w:t>In addition to allowing users to searc</w:t>
      </w:r>
      <w:r w:rsidR="00D469D2">
        <w:t>h for books in Aleph, the UTK Libraries extract</w:t>
      </w:r>
      <w:r w:rsidR="00B11009" w:rsidRPr="00D95111">
        <w:t xml:space="preserve"> the bibliographic records in Aleph </w:t>
      </w:r>
      <w:r w:rsidR="00D469D2">
        <w:t>and add</w:t>
      </w:r>
      <w:r w:rsidR="00841742" w:rsidRPr="00D95111">
        <w:t xml:space="preserve"> them to Primo </w:t>
      </w:r>
      <w:r w:rsidR="00B11009" w:rsidRPr="00D95111">
        <w:t xml:space="preserve">to make them searchable in Primo. </w:t>
      </w:r>
      <w:r w:rsidR="00641101" w:rsidRPr="00D95111">
        <w:t>Thomas</w:t>
      </w:r>
      <w:r w:rsidR="00B11009" w:rsidRPr="00D95111">
        <w:t xml:space="preserve"> generated a random sample of bibliographic records from Aleph to compare searching in the Aleph OPAC and in Primo. </w:t>
      </w:r>
      <w:r w:rsidR="004D753D" w:rsidRPr="00D95111">
        <w:t>He reports, “Given the confidence level of this sample, these results are essentially the same. In other words, the Primo Title Exact Match search and the Primo default search are about equal when compared to the Aleph Title Browse search.”</w:t>
      </w:r>
      <w:r w:rsidR="004D753D" w:rsidRPr="00D95111">
        <w:rPr>
          <w:rStyle w:val="EndnoteReference"/>
        </w:rPr>
        <w:endnoteReference w:id="2"/>
      </w:r>
    </w:p>
    <w:p w14:paraId="6D3A7444" w14:textId="59840DDB" w:rsidR="0064462E" w:rsidRPr="00D95111" w:rsidRDefault="0064462E" w:rsidP="00571A41">
      <w:pPr>
        <w:spacing w:before="100" w:beforeAutospacing="1" w:after="100" w:afterAutospacing="1"/>
      </w:pPr>
    </w:p>
    <w:p w14:paraId="4B62AB79" w14:textId="2A639FE3" w:rsidR="00841742" w:rsidRPr="00D95111" w:rsidRDefault="00841742" w:rsidP="00571A41">
      <w:pPr>
        <w:spacing w:before="100" w:beforeAutospacing="1" w:after="100" w:afterAutospacing="1"/>
      </w:pPr>
      <w:r w:rsidRPr="00D95111">
        <w:lastRenderedPageBreak/>
        <w:t>Using</w:t>
      </w:r>
      <w:r w:rsidR="00B11009" w:rsidRPr="00D95111">
        <w:t xml:space="preserve"> </w:t>
      </w:r>
      <w:r w:rsidR="006C64CF" w:rsidRPr="00D95111">
        <w:t>a similar methodology</w:t>
      </w:r>
      <w:r w:rsidR="00B11009" w:rsidRPr="00D95111">
        <w:t xml:space="preserve"> </w:t>
      </w:r>
      <w:r w:rsidRPr="00D95111">
        <w:t xml:space="preserve">this study attempts to compare the effectiveness of searching for “known items” in Primo and </w:t>
      </w:r>
      <w:r w:rsidR="00133B9E" w:rsidRPr="00D95111">
        <w:t xml:space="preserve">the </w:t>
      </w:r>
      <w:r w:rsidRPr="00D95111">
        <w:t xml:space="preserve">Millennium OPAC. </w:t>
      </w:r>
      <w:r w:rsidR="007C546D">
        <w:t>Like the UTK Libraries</w:t>
      </w:r>
      <w:r w:rsidR="00133B9E" w:rsidRPr="00D95111">
        <w:t xml:space="preserve">, Boston University Libraries provided both the Millennium OPAC and Primo for a period of 16 months. </w:t>
      </w:r>
      <w:r w:rsidR="008759FE">
        <w:t xml:space="preserve">During </w:t>
      </w:r>
      <w:r w:rsidR="007C546D">
        <w:t>that</w:t>
      </w:r>
      <w:r w:rsidR="008759FE">
        <w:t xml:space="preserve"> period bibliographic records were regularly harvested from Millennium to be loaded in Primo. </w:t>
      </w:r>
      <w:r w:rsidR="00133B9E" w:rsidRPr="00D95111">
        <w:t>Millennium has since been decommissioned, leaving Primo as the sole discovery interface.</w:t>
      </w:r>
    </w:p>
    <w:p w14:paraId="0C4E391C" w14:textId="4DB7CF66" w:rsidR="00FF4B15" w:rsidRPr="00D95111" w:rsidRDefault="00133B9E" w:rsidP="00133B9E">
      <w:pPr>
        <w:spacing w:before="100" w:beforeAutospacing="1" w:after="100" w:afterAutospacing="1"/>
      </w:pPr>
      <w:r w:rsidRPr="00D95111">
        <w:t xml:space="preserve">While this study does not </w:t>
      </w:r>
      <w:r w:rsidR="004D753D" w:rsidRPr="00D95111">
        <w:t xml:space="preserve">attempt </w:t>
      </w:r>
      <w:r w:rsidR="008759FE">
        <w:t>to exactly</w:t>
      </w:r>
      <w:r w:rsidRPr="00D95111">
        <w:t xml:space="preserve"> replicate the </w:t>
      </w:r>
      <w:r w:rsidR="008759FE">
        <w:t xml:space="preserve">methodology of the </w:t>
      </w:r>
      <w:r w:rsidRPr="00D95111">
        <w:t xml:space="preserve">Thomas study, the results </w:t>
      </w:r>
      <w:r w:rsidR="008759FE">
        <w:t xml:space="preserve">do </w:t>
      </w:r>
      <w:r w:rsidRPr="00D95111">
        <w:t xml:space="preserve">add weight to </w:t>
      </w:r>
      <w:r w:rsidR="00BB6B61" w:rsidRPr="00D95111">
        <w:t>Thomas</w:t>
      </w:r>
      <w:r w:rsidRPr="00D95111">
        <w:t>’</w:t>
      </w:r>
      <w:r w:rsidR="00BB6B61" w:rsidRPr="00D95111">
        <w:t xml:space="preserve"> conclusions that </w:t>
      </w:r>
      <w:r w:rsidRPr="00D95111">
        <w:t>searching for known items in Primo is as effective as searching in a traditional OPAC like Aleph. In this study, Primo consistently outperformed Millennium</w:t>
      </w:r>
      <w:r w:rsidR="006C64CF" w:rsidRPr="00D95111">
        <w:t>.</w:t>
      </w:r>
      <w:r w:rsidR="00641101" w:rsidRPr="00D95111">
        <w:t xml:space="preserve"> </w:t>
      </w:r>
      <w:r w:rsidR="008759FE">
        <w:t>E</w:t>
      </w:r>
      <w:r w:rsidR="004D753D" w:rsidRPr="00D95111">
        <w:t>merging question</w:t>
      </w:r>
      <w:r w:rsidR="008759FE">
        <w:t>s are</w:t>
      </w:r>
      <w:r w:rsidR="004D753D" w:rsidRPr="00D95111">
        <w:t>: what is significantly different about the user experience that results in the perception that known item searching is more difficult in Primo?</w:t>
      </w:r>
      <w:r w:rsidR="008759FE">
        <w:t xml:space="preserve"> And, how can the Libraries address the issue?</w:t>
      </w:r>
    </w:p>
    <w:p w14:paraId="2FF1AAD5" w14:textId="77777777" w:rsidR="00435546" w:rsidRPr="00D95111" w:rsidRDefault="00435546" w:rsidP="00112912">
      <w:pPr>
        <w:pStyle w:val="Heading2"/>
        <w:rPr>
          <w:rFonts w:asciiTheme="minorHAnsi" w:hAnsiTheme="minorHAnsi"/>
        </w:rPr>
      </w:pPr>
      <w:r w:rsidRPr="00D95111">
        <w:rPr>
          <w:rFonts w:asciiTheme="minorHAnsi" w:hAnsiTheme="minorHAnsi"/>
        </w:rPr>
        <w:t>Methodology</w:t>
      </w:r>
    </w:p>
    <w:p w14:paraId="010021A4" w14:textId="0B498761" w:rsidR="007F2706" w:rsidRPr="00D95111" w:rsidRDefault="007E1C6C" w:rsidP="007F2706">
      <w:pPr>
        <w:spacing w:before="100" w:beforeAutospacing="1" w:after="100" w:afterAutospacing="1"/>
      </w:pPr>
      <w:r w:rsidRPr="00D95111">
        <w:t>In order to achieve a 95% confidence level with a 4% confidence interval, a simple random sample of 600 bibliographic records was generated</w:t>
      </w:r>
      <w:r w:rsidRPr="00D95111">
        <w:rPr>
          <w:rFonts w:cs="Calibri"/>
        </w:rPr>
        <w:t xml:space="preserve"> </w:t>
      </w:r>
      <w:r w:rsidRPr="00D95111">
        <w:t xml:space="preserve">from Millennium using the </w:t>
      </w:r>
      <w:r w:rsidR="008759FE">
        <w:t xml:space="preserve">Millennium </w:t>
      </w:r>
      <w:r w:rsidRPr="00D95111">
        <w:t xml:space="preserve">Create List function. </w:t>
      </w:r>
      <w:r w:rsidR="007F2706" w:rsidRPr="00D95111">
        <w:t xml:space="preserve">The total population from which the sample was drawn includes </w:t>
      </w:r>
      <w:r w:rsidR="007F2706" w:rsidRPr="00D95111">
        <w:rPr>
          <w:rFonts w:cs="Calibri"/>
        </w:rPr>
        <w:t xml:space="preserve">1,050,176 bibliographic records for books held in the BU Libraries collections. One of the criteria for drawing the sample was the presence of the 001 field in the marc record. </w:t>
      </w:r>
      <w:r w:rsidR="007F2706" w:rsidRPr="00D95111">
        <w:t xml:space="preserve">In the BU Millennium server, the 001 field carries a system number, most often the OCLC number. </w:t>
      </w:r>
      <w:r w:rsidR="007F2706" w:rsidRPr="00D95111">
        <w:rPr>
          <w:rFonts w:cs="Calibri"/>
        </w:rPr>
        <w:t>20,811 records from the total population have no 001 tag, and were thus excluded, reducing the total population from which a sample was drawn to 1,</w:t>
      </w:r>
      <w:r w:rsidR="007C546D">
        <w:rPr>
          <w:rFonts w:cs="Calibri"/>
        </w:rPr>
        <w:t xml:space="preserve">029,365 bibliographic records. </w:t>
      </w:r>
      <w:r w:rsidR="007F2706" w:rsidRPr="00D95111">
        <w:rPr>
          <w:rFonts w:cs="Calibri"/>
        </w:rPr>
        <w:t xml:space="preserve">The excluded records are primarily of </w:t>
      </w:r>
      <w:r w:rsidR="007C546D">
        <w:rPr>
          <w:rFonts w:cs="Calibri"/>
        </w:rPr>
        <w:t>three</w:t>
      </w:r>
      <w:r w:rsidR="007F2706" w:rsidRPr="00D95111">
        <w:rPr>
          <w:rFonts w:cs="Calibri"/>
        </w:rPr>
        <w:t xml:space="preserve"> types: a) brief bibliographic records created during the acquisition process; </w:t>
      </w:r>
      <w:r w:rsidR="007C546D">
        <w:rPr>
          <w:rFonts w:cs="Calibri"/>
        </w:rPr>
        <w:t>b) brief records created by the course reserves department; and c</w:t>
      </w:r>
      <w:r w:rsidR="007F2706" w:rsidRPr="00D95111">
        <w:rPr>
          <w:rFonts w:cs="Calibri"/>
        </w:rPr>
        <w:t>) vendor rec</w:t>
      </w:r>
      <w:r w:rsidR="007C546D">
        <w:rPr>
          <w:rFonts w:cs="Calibri"/>
        </w:rPr>
        <w:t>ords that contain no 001 field.</w:t>
      </w:r>
    </w:p>
    <w:p w14:paraId="6533880A" w14:textId="4F921047" w:rsidR="00103DDD" w:rsidRPr="00D95111" w:rsidRDefault="006C64CF" w:rsidP="00112912">
      <w:pPr>
        <w:spacing w:before="100" w:beforeAutospacing="1" w:after="100" w:afterAutospacing="1"/>
      </w:pPr>
      <w:r w:rsidRPr="00D95111">
        <w:t xml:space="preserve">In order to create a random sample of bibliographic records for the comparison searches, </w:t>
      </w:r>
      <w:r w:rsidR="004D753D" w:rsidRPr="00D95111">
        <w:t>I</w:t>
      </w:r>
      <w:r w:rsidRPr="00D95111">
        <w:t xml:space="preserve"> look</w:t>
      </w:r>
      <w:r w:rsidR="007E1C6C" w:rsidRPr="00D95111">
        <w:t>ed</w:t>
      </w:r>
      <w:r w:rsidRPr="00D95111">
        <w:t xml:space="preserve"> for </w:t>
      </w:r>
      <w:r w:rsidR="004D753D" w:rsidRPr="00D95111">
        <w:t xml:space="preserve">a randomly generated string of four </w:t>
      </w:r>
      <w:r w:rsidRPr="00D95111">
        <w:t>digits as a</w:t>
      </w:r>
      <w:r w:rsidR="007E1C6C" w:rsidRPr="00D95111">
        <w:t xml:space="preserve">n </w:t>
      </w:r>
      <w:r w:rsidRPr="00D95111">
        <w:t xml:space="preserve">embedded </w:t>
      </w:r>
      <w:r w:rsidR="007E1C6C" w:rsidRPr="00D95111">
        <w:t xml:space="preserve">string </w:t>
      </w:r>
      <w:r w:rsidRPr="00D95111">
        <w:t xml:space="preserve">in the Millennium 001 field. </w:t>
      </w:r>
      <w:r w:rsidR="007F2706" w:rsidRPr="00D95111">
        <w:t xml:space="preserve">The four-digit random number (1330) was generated using the random number generator at: </w:t>
      </w:r>
      <w:hyperlink r:id="rId7" w:history="1">
        <w:r w:rsidR="007F2706" w:rsidRPr="00D95111">
          <w:rPr>
            <w:rStyle w:val="Hyperlink"/>
          </w:rPr>
          <w:t>http://www.random.org/</w:t>
        </w:r>
      </w:hyperlink>
      <w:r w:rsidR="007F2706" w:rsidRPr="00D95111">
        <w:t>. The criteria in Table 1 w</w:t>
      </w:r>
      <w:r w:rsidR="007711C7">
        <w:t xml:space="preserve">ere used to create the list of </w:t>
      </w:r>
      <w:r w:rsidR="007F2706" w:rsidRPr="00D95111">
        <w:t xml:space="preserve">bibliographic records for books, each containing the four-digit string embedded in the 001 field. </w:t>
      </w:r>
    </w:p>
    <w:p w14:paraId="0DEC9CA5" w14:textId="1B3C8E52" w:rsidR="005069B3" w:rsidRPr="00D95111" w:rsidRDefault="005069B3" w:rsidP="00112912">
      <w:pPr>
        <w:spacing w:before="100" w:beforeAutospacing="1" w:after="100" w:afterAutospacing="1"/>
        <w:rPr>
          <w:b/>
        </w:rPr>
      </w:pPr>
      <w:r w:rsidRPr="00D95111">
        <w:rPr>
          <w:b/>
        </w:rPr>
        <w:t>Table 1</w:t>
      </w:r>
      <w:r w:rsidR="0094253B" w:rsidRPr="00D95111">
        <w:rPr>
          <w:b/>
        </w:rPr>
        <w:t>: Millennium Create List search criteria</w:t>
      </w:r>
    </w:p>
    <w:tbl>
      <w:tblPr>
        <w:tblStyle w:val="TableGrid"/>
        <w:tblW w:w="0" w:type="auto"/>
        <w:tblLook w:val="04A0" w:firstRow="1" w:lastRow="0" w:firstColumn="1" w:lastColumn="0" w:noHBand="0" w:noVBand="1"/>
      </w:tblPr>
      <w:tblGrid>
        <w:gridCol w:w="3104"/>
        <w:gridCol w:w="2763"/>
        <w:gridCol w:w="2989"/>
      </w:tblGrid>
      <w:tr w:rsidR="005069B3" w:rsidRPr="00D95111" w14:paraId="15B4FE6B" w14:textId="77777777" w:rsidTr="005069B3">
        <w:tc>
          <w:tcPr>
            <w:tcW w:w="3104" w:type="dxa"/>
          </w:tcPr>
          <w:p w14:paraId="494211ED" w14:textId="77777777" w:rsidR="005069B3" w:rsidRPr="00D95111" w:rsidRDefault="005069B3" w:rsidP="00112912">
            <w:pPr>
              <w:spacing w:before="100" w:beforeAutospacing="1" w:after="100" w:afterAutospacing="1"/>
              <w:rPr>
                <w:b/>
              </w:rPr>
            </w:pPr>
            <w:r w:rsidRPr="00D95111">
              <w:rPr>
                <w:b/>
              </w:rPr>
              <w:t>Field</w:t>
            </w:r>
          </w:p>
        </w:tc>
        <w:tc>
          <w:tcPr>
            <w:tcW w:w="2763" w:type="dxa"/>
          </w:tcPr>
          <w:p w14:paraId="06B67C7B" w14:textId="77777777" w:rsidR="005069B3" w:rsidRPr="00D95111" w:rsidRDefault="005069B3" w:rsidP="00112912">
            <w:pPr>
              <w:spacing w:before="100" w:beforeAutospacing="1" w:after="100" w:afterAutospacing="1"/>
              <w:rPr>
                <w:b/>
              </w:rPr>
            </w:pPr>
            <w:r w:rsidRPr="00D95111">
              <w:rPr>
                <w:b/>
              </w:rPr>
              <w:t>Operator</w:t>
            </w:r>
          </w:p>
        </w:tc>
        <w:tc>
          <w:tcPr>
            <w:tcW w:w="2989" w:type="dxa"/>
          </w:tcPr>
          <w:p w14:paraId="21D223D2" w14:textId="77777777" w:rsidR="005069B3" w:rsidRPr="00D95111" w:rsidRDefault="005069B3" w:rsidP="00112912">
            <w:pPr>
              <w:spacing w:before="100" w:beforeAutospacing="1" w:after="100" w:afterAutospacing="1"/>
              <w:rPr>
                <w:b/>
              </w:rPr>
            </w:pPr>
            <w:r w:rsidRPr="00D95111">
              <w:rPr>
                <w:b/>
              </w:rPr>
              <w:t>Value</w:t>
            </w:r>
          </w:p>
        </w:tc>
      </w:tr>
      <w:tr w:rsidR="005069B3" w:rsidRPr="00D95111" w14:paraId="4894BBDF" w14:textId="77777777" w:rsidTr="005069B3">
        <w:tc>
          <w:tcPr>
            <w:tcW w:w="3104" w:type="dxa"/>
          </w:tcPr>
          <w:p w14:paraId="5B90FB27" w14:textId="77777777" w:rsidR="005069B3" w:rsidRPr="00D95111" w:rsidRDefault="005069B3" w:rsidP="00112912">
            <w:pPr>
              <w:spacing w:before="100" w:beforeAutospacing="1" w:after="100" w:afterAutospacing="1"/>
            </w:pPr>
            <w:r w:rsidRPr="00D95111">
              <w:t>MAT TYPE</w:t>
            </w:r>
          </w:p>
        </w:tc>
        <w:tc>
          <w:tcPr>
            <w:tcW w:w="2763" w:type="dxa"/>
          </w:tcPr>
          <w:p w14:paraId="63FFEE6B" w14:textId="77777777" w:rsidR="005069B3" w:rsidRPr="00D95111" w:rsidRDefault="005069B3" w:rsidP="005069B3">
            <w:pPr>
              <w:spacing w:before="100" w:beforeAutospacing="1" w:after="100" w:afterAutospacing="1"/>
              <w:jc w:val="center"/>
            </w:pPr>
            <w:r w:rsidRPr="00D95111">
              <w:t>=</w:t>
            </w:r>
          </w:p>
        </w:tc>
        <w:tc>
          <w:tcPr>
            <w:tcW w:w="2989" w:type="dxa"/>
          </w:tcPr>
          <w:p w14:paraId="6C6A643F" w14:textId="77777777" w:rsidR="005069B3" w:rsidRPr="00D95111" w:rsidRDefault="005069B3" w:rsidP="005069B3">
            <w:pPr>
              <w:spacing w:before="100" w:beforeAutospacing="1" w:after="100" w:afterAutospacing="1"/>
              <w:jc w:val="center"/>
            </w:pPr>
            <w:r w:rsidRPr="00D95111">
              <w:t>a</w:t>
            </w:r>
          </w:p>
        </w:tc>
      </w:tr>
      <w:tr w:rsidR="005069B3" w:rsidRPr="00D95111" w14:paraId="642DFD16" w14:textId="77777777" w:rsidTr="005069B3">
        <w:tc>
          <w:tcPr>
            <w:tcW w:w="3104" w:type="dxa"/>
          </w:tcPr>
          <w:p w14:paraId="0CF844F0" w14:textId="77777777" w:rsidR="005069B3" w:rsidRPr="00D95111" w:rsidRDefault="005069B3" w:rsidP="00112912">
            <w:pPr>
              <w:spacing w:before="100" w:beforeAutospacing="1" w:after="100" w:afterAutospacing="1"/>
            </w:pPr>
            <w:r w:rsidRPr="00D95111">
              <w:t>BIB LEVEL</w:t>
            </w:r>
          </w:p>
        </w:tc>
        <w:tc>
          <w:tcPr>
            <w:tcW w:w="2763" w:type="dxa"/>
          </w:tcPr>
          <w:p w14:paraId="2B796662" w14:textId="77777777" w:rsidR="005069B3" w:rsidRPr="00D95111" w:rsidRDefault="005069B3" w:rsidP="005069B3">
            <w:pPr>
              <w:spacing w:before="100" w:beforeAutospacing="1" w:after="100" w:afterAutospacing="1"/>
              <w:jc w:val="center"/>
            </w:pPr>
            <w:r w:rsidRPr="00D95111">
              <w:t>=</w:t>
            </w:r>
          </w:p>
        </w:tc>
        <w:tc>
          <w:tcPr>
            <w:tcW w:w="2989" w:type="dxa"/>
          </w:tcPr>
          <w:p w14:paraId="6B59841B" w14:textId="77777777" w:rsidR="005069B3" w:rsidRPr="00D95111" w:rsidRDefault="005069B3" w:rsidP="005069B3">
            <w:pPr>
              <w:spacing w:before="100" w:beforeAutospacing="1" w:after="100" w:afterAutospacing="1"/>
              <w:jc w:val="center"/>
            </w:pPr>
            <w:r w:rsidRPr="00D95111">
              <w:t>m</w:t>
            </w:r>
          </w:p>
        </w:tc>
      </w:tr>
      <w:tr w:rsidR="005069B3" w:rsidRPr="00D95111" w14:paraId="3342B6C2" w14:textId="77777777" w:rsidTr="005069B3">
        <w:tc>
          <w:tcPr>
            <w:tcW w:w="3104" w:type="dxa"/>
          </w:tcPr>
          <w:p w14:paraId="535329CE" w14:textId="77777777" w:rsidR="005069B3" w:rsidRPr="00D95111" w:rsidRDefault="005069B3" w:rsidP="00112912">
            <w:pPr>
              <w:spacing w:before="100" w:beforeAutospacing="1" w:after="100" w:afterAutospacing="1"/>
            </w:pPr>
            <w:r w:rsidRPr="00D95111">
              <w:t>BCODE3</w:t>
            </w:r>
          </w:p>
        </w:tc>
        <w:tc>
          <w:tcPr>
            <w:tcW w:w="2763" w:type="dxa"/>
          </w:tcPr>
          <w:p w14:paraId="3877A47F" w14:textId="77777777" w:rsidR="005069B3" w:rsidRPr="00D95111" w:rsidRDefault="005069B3" w:rsidP="005069B3">
            <w:pPr>
              <w:spacing w:before="100" w:beforeAutospacing="1" w:after="100" w:afterAutospacing="1"/>
              <w:jc w:val="center"/>
            </w:pPr>
            <w:r w:rsidRPr="00D95111">
              <w:t>!=</w:t>
            </w:r>
          </w:p>
        </w:tc>
        <w:tc>
          <w:tcPr>
            <w:tcW w:w="2989" w:type="dxa"/>
          </w:tcPr>
          <w:p w14:paraId="60EE5BC0" w14:textId="77777777" w:rsidR="005069B3" w:rsidRPr="00D95111" w:rsidRDefault="005069B3" w:rsidP="005069B3">
            <w:pPr>
              <w:spacing w:before="100" w:beforeAutospacing="1" w:after="100" w:afterAutospacing="1"/>
              <w:jc w:val="center"/>
            </w:pPr>
            <w:r w:rsidRPr="00D95111">
              <w:t>s</w:t>
            </w:r>
          </w:p>
        </w:tc>
      </w:tr>
      <w:tr w:rsidR="005069B3" w:rsidRPr="00D95111" w14:paraId="66DF4C45" w14:textId="77777777" w:rsidTr="005069B3">
        <w:tc>
          <w:tcPr>
            <w:tcW w:w="3104" w:type="dxa"/>
          </w:tcPr>
          <w:p w14:paraId="2169FA6F" w14:textId="77777777" w:rsidR="005069B3" w:rsidRPr="00D95111" w:rsidRDefault="005069B3" w:rsidP="00112912">
            <w:pPr>
              <w:spacing w:before="100" w:beforeAutospacing="1" w:after="100" w:afterAutospacing="1"/>
            </w:pPr>
            <w:r w:rsidRPr="00D95111">
              <w:t>MARC Tag 001</w:t>
            </w:r>
          </w:p>
        </w:tc>
        <w:tc>
          <w:tcPr>
            <w:tcW w:w="2763" w:type="dxa"/>
          </w:tcPr>
          <w:p w14:paraId="79B93283" w14:textId="77777777" w:rsidR="005069B3" w:rsidRPr="00D95111" w:rsidRDefault="005069B3" w:rsidP="005069B3">
            <w:pPr>
              <w:spacing w:before="100" w:beforeAutospacing="1" w:after="100" w:afterAutospacing="1"/>
              <w:jc w:val="center"/>
            </w:pPr>
            <w:r w:rsidRPr="00D95111">
              <w:t>has</w:t>
            </w:r>
          </w:p>
        </w:tc>
        <w:tc>
          <w:tcPr>
            <w:tcW w:w="2989" w:type="dxa"/>
          </w:tcPr>
          <w:p w14:paraId="50D3C2A6" w14:textId="77777777" w:rsidR="005069B3" w:rsidRPr="00D95111" w:rsidRDefault="005069B3" w:rsidP="005069B3">
            <w:pPr>
              <w:spacing w:before="100" w:beforeAutospacing="1" w:after="100" w:afterAutospacing="1"/>
              <w:jc w:val="center"/>
            </w:pPr>
            <w:r w:rsidRPr="00D95111">
              <w:t>1330</w:t>
            </w:r>
          </w:p>
        </w:tc>
      </w:tr>
    </w:tbl>
    <w:p w14:paraId="347C5494" w14:textId="089A13AB" w:rsidR="00B97548" w:rsidRPr="00D95111" w:rsidRDefault="007F2706" w:rsidP="007F2706">
      <w:pPr>
        <w:spacing w:before="100" w:beforeAutospacing="1" w:after="100" w:afterAutospacing="1"/>
      </w:pPr>
      <w:r w:rsidRPr="00D95111">
        <w:t xml:space="preserve">This process generated a list of 757 records, the first 600 of which were exported </w:t>
      </w:r>
      <w:r w:rsidR="00B97548" w:rsidRPr="00D95111">
        <w:t xml:space="preserve">from Millennium </w:t>
      </w:r>
      <w:r w:rsidRPr="00D95111">
        <w:t xml:space="preserve">as the sample to be searched. </w:t>
      </w:r>
      <w:r w:rsidR="00B97548" w:rsidRPr="00D95111">
        <w:t xml:space="preserve">It should be noted that BU Libraries’ implementation of Primo includes several million additional records for </w:t>
      </w:r>
      <w:r w:rsidR="00FA3AC1" w:rsidRPr="00D95111">
        <w:t>EBooks</w:t>
      </w:r>
      <w:r w:rsidR="00B97548" w:rsidRPr="00D95111">
        <w:t xml:space="preserve"> that were</w:t>
      </w:r>
      <w:r w:rsidR="007C546D">
        <w:t xml:space="preserve"> never loaded into Millennium. Generating</w:t>
      </w:r>
      <w:r w:rsidR="00B97548" w:rsidRPr="00D95111">
        <w:t xml:space="preserve"> the list from Millennium insured that all of the bib records would reside in both systems.  </w:t>
      </w:r>
    </w:p>
    <w:p w14:paraId="1F7DD779" w14:textId="5AE5F35A" w:rsidR="0064100D" w:rsidRPr="00D95111" w:rsidRDefault="00B97548" w:rsidP="007F2706">
      <w:pPr>
        <w:spacing w:before="100" w:beforeAutospacing="1" w:after="100" w:afterAutospacing="1"/>
      </w:pPr>
      <w:r w:rsidRPr="00D95111">
        <w:t>F</w:t>
      </w:r>
      <w:r w:rsidR="007F2706" w:rsidRPr="00D95111">
        <w:t xml:space="preserve">ollowing </w:t>
      </w:r>
      <w:r w:rsidRPr="00D95111">
        <w:t xml:space="preserve">are the fields </w:t>
      </w:r>
      <w:r w:rsidR="00B70FA4" w:rsidRPr="00D95111">
        <w:t>expo</w:t>
      </w:r>
      <w:r w:rsidRPr="00D95111">
        <w:t>rted from Millennium into a tab-</w:t>
      </w:r>
      <w:r w:rsidR="00B70FA4" w:rsidRPr="00D95111">
        <w:t>delimited file:</w:t>
      </w:r>
    </w:p>
    <w:p w14:paraId="39BFFFB8" w14:textId="77777777" w:rsidR="00B70FA4" w:rsidRPr="00D95111" w:rsidRDefault="00B70FA4" w:rsidP="00B70FA4">
      <w:pPr>
        <w:pStyle w:val="ListParagraph"/>
        <w:numPr>
          <w:ilvl w:val="0"/>
          <w:numId w:val="1"/>
        </w:numPr>
        <w:spacing w:before="100" w:beforeAutospacing="1" w:after="100" w:afterAutospacing="1"/>
      </w:pPr>
      <w:r w:rsidRPr="00D95111">
        <w:t>Bibliographic record number</w:t>
      </w:r>
    </w:p>
    <w:p w14:paraId="15C2099E" w14:textId="77777777" w:rsidR="00B70FA4" w:rsidRPr="00D95111" w:rsidRDefault="00B70FA4" w:rsidP="00B70FA4">
      <w:pPr>
        <w:pStyle w:val="ListParagraph"/>
        <w:numPr>
          <w:ilvl w:val="0"/>
          <w:numId w:val="1"/>
        </w:numPr>
        <w:spacing w:before="100" w:beforeAutospacing="1" w:after="100" w:afterAutospacing="1"/>
      </w:pPr>
      <w:r w:rsidRPr="00D95111">
        <w:t>Author (100$a)</w:t>
      </w:r>
    </w:p>
    <w:p w14:paraId="4FF7A8B9" w14:textId="77777777" w:rsidR="00B70FA4" w:rsidRPr="00D95111" w:rsidRDefault="00B70FA4" w:rsidP="00B70FA4">
      <w:pPr>
        <w:pStyle w:val="ListParagraph"/>
        <w:numPr>
          <w:ilvl w:val="0"/>
          <w:numId w:val="1"/>
        </w:numPr>
        <w:spacing w:before="100" w:beforeAutospacing="1" w:after="100" w:afterAutospacing="1"/>
      </w:pPr>
      <w:r w:rsidRPr="00D95111">
        <w:t>Main title (245$a)</w:t>
      </w:r>
    </w:p>
    <w:p w14:paraId="6B108F21" w14:textId="77777777" w:rsidR="00B70FA4" w:rsidRPr="00D95111" w:rsidRDefault="00B70FA4" w:rsidP="00B70FA4">
      <w:pPr>
        <w:pStyle w:val="ListParagraph"/>
        <w:numPr>
          <w:ilvl w:val="0"/>
          <w:numId w:val="1"/>
        </w:numPr>
        <w:spacing w:before="100" w:beforeAutospacing="1" w:after="100" w:afterAutospacing="1"/>
      </w:pPr>
      <w:r w:rsidRPr="00D95111">
        <w:t>Subtitle (245$b)</w:t>
      </w:r>
    </w:p>
    <w:p w14:paraId="754FE197" w14:textId="77777777" w:rsidR="00B70FA4" w:rsidRPr="00D95111" w:rsidRDefault="00B70FA4" w:rsidP="00B70FA4">
      <w:pPr>
        <w:pStyle w:val="ListParagraph"/>
        <w:numPr>
          <w:ilvl w:val="0"/>
          <w:numId w:val="1"/>
        </w:numPr>
        <w:spacing w:before="100" w:beforeAutospacing="1" w:after="100" w:afterAutospacing="1"/>
      </w:pPr>
      <w:r w:rsidRPr="00D95111">
        <w:t>Statement of Responsibility (245$c)</w:t>
      </w:r>
    </w:p>
    <w:p w14:paraId="148E60C2" w14:textId="77777777" w:rsidR="00B70FA4" w:rsidRPr="00D95111" w:rsidRDefault="00B70FA4" w:rsidP="00B70FA4">
      <w:pPr>
        <w:pStyle w:val="ListParagraph"/>
        <w:numPr>
          <w:ilvl w:val="0"/>
          <w:numId w:val="1"/>
        </w:numPr>
        <w:spacing w:before="100" w:beforeAutospacing="1" w:after="100" w:afterAutospacing="1"/>
      </w:pPr>
      <w:r w:rsidRPr="00D95111">
        <w:t>Publication Information (260$a, 260$b, 260$c)</w:t>
      </w:r>
    </w:p>
    <w:p w14:paraId="3522B28B" w14:textId="19F13CFF" w:rsidR="00B70FA4" w:rsidRPr="00D95111" w:rsidRDefault="00C02F61" w:rsidP="00112912">
      <w:pPr>
        <w:spacing w:before="100" w:beforeAutospacing="1" w:after="100" w:afterAutospacing="1"/>
      </w:pPr>
      <w:r w:rsidRPr="00D95111">
        <w:t xml:space="preserve">The extracted records were imported into a spreadsheet where the </w:t>
      </w:r>
      <w:r w:rsidR="00CE3762" w:rsidRPr="00D95111">
        <w:t>data</w:t>
      </w:r>
      <w:r w:rsidRPr="00D95111">
        <w:t xml:space="preserve"> were </w:t>
      </w:r>
      <w:r w:rsidR="00CE3762" w:rsidRPr="00D95111">
        <w:t>cleaned</w:t>
      </w:r>
      <w:r w:rsidRPr="00D95111">
        <w:t xml:space="preserve"> to resolve problems in the </w:t>
      </w:r>
      <w:r w:rsidR="00B550E6" w:rsidRPr="00D95111">
        <w:t>export of records with</w:t>
      </w:r>
      <w:r w:rsidRPr="00D95111">
        <w:t xml:space="preserve"> diacritic characters</w:t>
      </w:r>
      <w:r w:rsidR="007C546D">
        <w:t xml:space="preserve"> and other characters that would impede the search</w:t>
      </w:r>
      <w:r w:rsidRPr="00D95111">
        <w:t xml:space="preserve">. </w:t>
      </w:r>
      <w:r w:rsidR="00CE3762" w:rsidRPr="00D95111">
        <w:t xml:space="preserve">Where non-printable characters occurred, the title and/or author fields were copied into the field in the spreadsheet from the Millennium OPAC. </w:t>
      </w:r>
      <w:r w:rsidRPr="00D95111">
        <w:t xml:space="preserve">The records were then manipulated to create </w:t>
      </w:r>
      <w:r w:rsidR="00CE3762" w:rsidRPr="00D95111">
        <w:t xml:space="preserve">four </w:t>
      </w:r>
      <w:r w:rsidRPr="00D95111">
        <w:t>columns that would hold values to be used as the search strings for the searches:</w:t>
      </w:r>
    </w:p>
    <w:p w14:paraId="0F283D97" w14:textId="77777777" w:rsidR="00C02F61" w:rsidRPr="00D95111" w:rsidRDefault="00C02F61" w:rsidP="00C02F61">
      <w:pPr>
        <w:pStyle w:val="ListParagraph"/>
        <w:numPr>
          <w:ilvl w:val="0"/>
          <w:numId w:val="2"/>
        </w:numPr>
        <w:spacing w:before="100" w:beforeAutospacing="1" w:after="100" w:afterAutospacing="1"/>
      </w:pPr>
      <w:r w:rsidRPr="00D95111">
        <w:t>Main title</w:t>
      </w:r>
    </w:p>
    <w:p w14:paraId="15CF7B16" w14:textId="77777777" w:rsidR="00C02F61" w:rsidRPr="00D95111" w:rsidRDefault="00C02F61" w:rsidP="00C02F61">
      <w:pPr>
        <w:pStyle w:val="ListParagraph"/>
        <w:numPr>
          <w:ilvl w:val="0"/>
          <w:numId w:val="2"/>
        </w:numPr>
        <w:spacing w:before="100" w:beforeAutospacing="1" w:after="100" w:afterAutospacing="1"/>
      </w:pPr>
      <w:r w:rsidRPr="00D95111">
        <w:t>Main title + author</w:t>
      </w:r>
    </w:p>
    <w:p w14:paraId="53B1BB6E" w14:textId="77777777" w:rsidR="00C02F61" w:rsidRPr="00D95111" w:rsidRDefault="00C02F61" w:rsidP="00C02F61">
      <w:pPr>
        <w:pStyle w:val="ListParagraph"/>
        <w:numPr>
          <w:ilvl w:val="0"/>
          <w:numId w:val="2"/>
        </w:numPr>
        <w:spacing w:before="100" w:beforeAutospacing="1" w:after="100" w:afterAutospacing="1"/>
      </w:pPr>
      <w:r w:rsidRPr="00D95111">
        <w:t>Shortened title</w:t>
      </w:r>
    </w:p>
    <w:p w14:paraId="64704CE4" w14:textId="77777777" w:rsidR="00C02F61" w:rsidRPr="00D95111" w:rsidRDefault="00196630" w:rsidP="00C02F61">
      <w:pPr>
        <w:pStyle w:val="ListParagraph"/>
        <w:numPr>
          <w:ilvl w:val="0"/>
          <w:numId w:val="2"/>
        </w:numPr>
        <w:spacing w:before="100" w:beforeAutospacing="1" w:after="100" w:afterAutospacing="1"/>
      </w:pPr>
      <w:r w:rsidRPr="00D95111">
        <w:t>Shorten</w:t>
      </w:r>
      <w:r w:rsidR="00C02F61" w:rsidRPr="00D95111">
        <w:t>ed title + author</w:t>
      </w:r>
    </w:p>
    <w:p w14:paraId="4342B02D" w14:textId="59FF19A4" w:rsidR="00C02F61" w:rsidRPr="00D95111" w:rsidRDefault="00C02F61" w:rsidP="00112912">
      <w:pPr>
        <w:spacing w:before="100" w:beforeAutospacing="1" w:after="100" w:afterAutospacing="1"/>
      </w:pPr>
      <w:r w:rsidRPr="00D95111">
        <w:t>The “</w:t>
      </w:r>
      <w:r w:rsidRPr="00D95111">
        <w:rPr>
          <w:b/>
        </w:rPr>
        <w:t>Main title</w:t>
      </w:r>
      <w:r w:rsidRPr="00D95111">
        <w:t>” column</w:t>
      </w:r>
      <w:r w:rsidR="00CE3762" w:rsidRPr="00D95111">
        <w:t>, consisting of 245$a,</w:t>
      </w:r>
      <w:r w:rsidRPr="00D95111">
        <w:t xml:space="preserve"> remained unedited. It included initial articles and punctuation contained in the original bibliographic records.</w:t>
      </w:r>
    </w:p>
    <w:p w14:paraId="706D9705" w14:textId="4AB7FBED" w:rsidR="00C02F61" w:rsidRPr="00D95111" w:rsidRDefault="00C02F61" w:rsidP="00112912">
      <w:pPr>
        <w:spacing w:before="100" w:beforeAutospacing="1" w:after="100" w:afterAutospacing="1"/>
      </w:pPr>
      <w:r w:rsidRPr="00D95111">
        <w:t>The “</w:t>
      </w:r>
      <w:r w:rsidRPr="00D95111">
        <w:rPr>
          <w:b/>
        </w:rPr>
        <w:t>Main title + author</w:t>
      </w:r>
      <w:r w:rsidRPr="00D95111">
        <w:t xml:space="preserve">” column was created by concatenating the “Main title” field with </w:t>
      </w:r>
      <w:r w:rsidR="00B550E6" w:rsidRPr="00D95111">
        <w:t xml:space="preserve">the </w:t>
      </w:r>
      <w:r w:rsidRPr="00D95111">
        <w:t>last name of the author taken from the “Author” column.</w:t>
      </w:r>
    </w:p>
    <w:p w14:paraId="37479181" w14:textId="7DBDA9DC" w:rsidR="00196630" w:rsidRPr="00D95111" w:rsidRDefault="00B33D5A" w:rsidP="00112912">
      <w:pPr>
        <w:spacing w:before="100" w:beforeAutospacing="1" w:after="100" w:afterAutospacing="1"/>
      </w:pPr>
      <w:r w:rsidRPr="00D95111">
        <w:t>Extracting the first words from the Main title string created the “</w:t>
      </w:r>
      <w:r w:rsidRPr="00D95111">
        <w:rPr>
          <w:b/>
        </w:rPr>
        <w:t>Shortened title</w:t>
      </w:r>
      <w:r w:rsidRPr="00D95111">
        <w:t>” column</w:t>
      </w:r>
      <w:r w:rsidR="00196630" w:rsidRPr="00D95111">
        <w:t xml:space="preserve">. A function was used to calculate the position of the first space </w:t>
      </w:r>
      <w:r w:rsidR="00CE3762" w:rsidRPr="00D95111">
        <w:t>occurring</w:t>
      </w:r>
      <w:r w:rsidR="00196630" w:rsidRPr="00D95111">
        <w:t xml:space="preserve"> after the 20</w:t>
      </w:r>
      <w:r w:rsidR="00196630" w:rsidRPr="00D95111">
        <w:rPr>
          <w:vertAlign w:val="superscript"/>
        </w:rPr>
        <w:t>th</w:t>
      </w:r>
      <w:r w:rsidR="00196630" w:rsidRPr="00D95111">
        <w:t xml:space="preserve"> character. The left portion of the Main Title was extracted up to that position. </w:t>
      </w:r>
      <w:r w:rsidRPr="00D95111">
        <w:t>In the event the Main Ti</w:t>
      </w:r>
      <w:r w:rsidR="007711C7">
        <w:t>tle was less than 20 characters</w:t>
      </w:r>
      <w:r w:rsidRPr="00D95111">
        <w:t xml:space="preserve"> </w:t>
      </w:r>
      <w:r w:rsidR="00FA3AC1">
        <w:t xml:space="preserve">in length, </w:t>
      </w:r>
      <w:r w:rsidRPr="00D95111">
        <w:t xml:space="preserve">the full main title was used. </w:t>
      </w:r>
      <w:r w:rsidR="00196630" w:rsidRPr="00D95111">
        <w:t xml:space="preserve">The function used to created this value is: </w:t>
      </w:r>
    </w:p>
    <w:p w14:paraId="4FA5D0E9" w14:textId="77777777" w:rsidR="00C02F61" w:rsidRPr="00D95111" w:rsidRDefault="00196630" w:rsidP="00196630">
      <w:pPr>
        <w:spacing w:before="100" w:beforeAutospacing="1" w:after="100" w:afterAutospacing="1"/>
        <w:ind w:firstLine="720"/>
      </w:pPr>
      <w:r w:rsidRPr="00D95111">
        <w:t>LEFT(&lt;MainTitle&gt;,Find(“ “,&lt;MainTitle&gt;,20))</w:t>
      </w:r>
    </w:p>
    <w:p w14:paraId="274C6CB0" w14:textId="0DB0BDE1" w:rsidR="00196630" w:rsidRPr="00D95111" w:rsidRDefault="00196630" w:rsidP="00112912">
      <w:pPr>
        <w:spacing w:before="100" w:beforeAutospacing="1" w:after="100" w:afterAutospacing="1"/>
      </w:pPr>
      <w:r w:rsidRPr="00D95111">
        <w:t>The “</w:t>
      </w:r>
      <w:r w:rsidRPr="00D95111">
        <w:rPr>
          <w:b/>
        </w:rPr>
        <w:t>Shortened title + author</w:t>
      </w:r>
      <w:r w:rsidRPr="00D95111">
        <w:t>” column was created by concatenating the Short</w:t>
      </w:r>
      <w:r w:rsidR="00B33D5A" w:rsidRPr="00D95111">
        <w:t>ened T</w:t>
      </w:r>
      <w:r w:rsidRPr="00D95111">
        <w:t>itle field with the</w:t>
      </w:r>
      <w:r w:rsidR="00B33D5A" w:rsidRPr="00D95111">
        <w:t xml:space="preserve"> author’s last name from the</w:t>
      </w:r>
      <w:r w:rsidRPr="00D95111">
        <w:t xml:space="preserve"> Author field.</w:t>
      </w:r>
    </w:p>
    <w:p w14:paraId="39F260F2" w14:textId="46FEB259" w:rsidR="00196630" w:rsidRPr="00D95111" w:rsidRDefault="00B33D5A" w:rsidP="00112912">
      <w:pPr>
        <w:spacing w:before="100" w:beforeAutospacing="1" w:after="100" w:afterAutospacing="1"/>
      </w:pPr>
      <w:r w:rsidRPr="00D95111">
        <w:t>A small number of records had a single word title or a title not distinct enough to be a usable search</w:t>
      </w:r>
      <w:r w:rsidR="00CE3762" w:rsidRPr="00D95111">
        <w:t xml:space="preserve"> term</w:t>
      </w:r>
      <w:r w:rsidRPr="00D95111">
        <w:t xml:space="preserve">. </w:t>
      </w:r>
      <w:r w:rsidR="00CF069C" w:rsidRPr="00D95111">
        <w:t>When the Shortened title lacked sufficient words from the Main title to be a usable (distinctive) search string, additional words were added by modifying the function to begin looking for the position of the first space falling after the 30</w:t>
      </w:r>
      <w:r w:rsidR="00CF069C" w:rsidRPr="00D95111">
        <w:rPr>
          <w:vertAlign w:val="superscript"/>
        </w:rPr>
        <w:t>th</w:t>
      </w:r>
      <w:r w:rsidRPr="00D95111">
        <w:t xml:space="preserve"> </w:t>
      </w:r>
      <w:r w:rsidR="00CF069C" w:rsidRPr="00D95111">
        <w:t>character position.</w:t>
      </w:r>
      <w:r w:rsidRPr="00D95111">
        <w:t xml:space="preserve"> Single word main titles were occasionally supplemented with one or</w:t>
      </w:r>
      <w:r w:rsidR="006F59B9" w:rsidRPr="00D95111">
        <w:t xml:space="preserve"> more words from the subtitle. All of the</w:t>
      </w:r>
      <w:r w:rsidRPr="00D95111">
        <w:t xml:space="preserve"> data cleaning </w:t>
      </w:r>
      <w:r w:rsidR="006F59B9" w:rsidRPr="00D95111">
        <w:t xml:space="preserve">and preparation </w:t>
      </w:r>
      <w:r w:rsidRPr="00D95111">
        <w:t>was accomplished prior to beginning any search comparisons.</w:t>
      </w:r>
      <w:r w:rsidR="00CF069C" w:rsidRPr="00D95111">
        <w:t xml:space="preserve"> </w:t>
      </w:r>
    </w:p>
    <w:p w14:paraId="34822E48" w14:textId="56BDCD1D" w:rsidR="009A0DA5" w:rsidRPr="00D95111" w:rsidRDefault="00B33D5A" w:rsidP="00112912">
      <w:pPr>
        <w:spacing w:before="100" w:beforeAutospacing="1" w:after="100" w:afterAutospacing="1"/>
      </w:pPr>
      <w:r w:rsidRPr="00D95111">
        <w:t>For each bibliographic record</w:t>
      </w:r>
      <w:r w:rsidR="0086700B" w:rsidRPr="00D95111">
        <w:t xml:space="preserve">, four searches were executed in Millennium OPAC and </w:t>
      </w:r>
      <w:r w:rsidR="006F59B9" w:rsidRPr="00D95111">
        <w:t>replicated in Primo</w:t>
      </w:r>
      <w:r w:rsidR="0086700B" w:rsidRPr="00D95111">
        <w:t xml:space="preserve"> by cutting and pasting the search string from these four columns into the search box. </w:t>
      </w:r>
      <w:r w:rsidR="008F0495" w:rsidRPr="00D95111">
        <w:t xml:space="preserve">All of the searches were simple keyword searches except the Millennium search for the Main Title. This search was executed on the Millennium title index. </w:t>
      </w:r>
      <w:r w:rsidR="0086700B" w:rsidRPr="00D95111">
        <w:t xml:space="preserve">If the desired result was </w:t>
      </w:r>
      <w:r w:rsidR="009A0DA5" w:rsidRPr="00D95111">
        <w:t xml:space="preserve">viewable </w:t>
      </w:r>
      <w:r w:rsidR="0086700B" w:rsidRPr="00D95111">
        <w:t>within the first five results displayed on the screen (the visible screen without scrolling), the search was deemed successful and coded with a value: 1.  This value was incremented</w:t>
      </w:r>
      <w:r w:rsidR="009A0DA5" w:rsidRPr="00D95111">
        <w:t xml:space="preserve"> (up to a maximum value of 5) for each refinement of the search required to navigate to the desired result. </w:t>
      </w:r>
      <w:r w:rsidR="006F59B9" w:rsidRPr="00D95111">
        <w:t>Refinements</w:t>
      </w:r>
      <w:r w:rsidR="009A0DA5" w:rsidRPr="00D95111">
        <w:t xml:space="preserve"> included </w:t>
      </w:r>
    </w:p>
    <w:p w14:paraId="1E5067B1" w14:textId="79B7481E" w:rsidR="009A0DA5" w:rsidRPr="00D95111" w:rsidRDefault="0094253B" w:rsidP="009A0DA5">
      <w:pPr>
        <w:pStyle w:val="ListParagraph"/>
        <w:numPr>
          <w:ilvl w:val="0"/>
          <w:numId w:val="3"/>
        </w:numPr>
        <w:spacing w:before="100" w:beforeAutospacing="1" w:after="100" w:afterAutospacing="1"/>
      </w:pPr>
      <w:r w:rsidRPr="00D95111">
        <w:t>S</w:t>
      </w:r>
      <w:r w:rsidR="009A0DA5" w:rsidRPr="00D95111">
        <w:t>electing a facet</w:t>
      </w:r>
    </w:p>
    <w:p w14:paraId="1C969614" w14:textId="23F90F50" w:rsidR="00F93049" w:rsidRPr="00D95111" w:rsidRDefault="0094253B" w:rsidP="009A0DA5">
      <w:pPr>
        <w:pStyle w:val="ListParagraph"/>
        <w:numPr>
          <w:ilvl w:val="0"/>
          <w:numId w:val="3"/>
        </w:numPr>
        <w:spacing w:before="100" w:beforeAutospacing="1" w:after="100" w:afterAutospacing="1"/>
      </w:pPr>
      <w:r w:rsidRPr="00D95111">
        <w:t>S</w:t>
      </w:r>
      <w:r w:rsidR="00F93049" w:rsidRPr="00D95111">
        <w:t>electing to see all versions of a FRBR group</w:t>
      </w:r>
    </w:p>
    <w:p w14:paraId="51A55301" w14:textId="340CE9AF" w:rsidR="009A0DA5" w:rsidRPr="00D95111" w:rsidRDefault="0094253B" w:rsidP="009A0DA5">
      <w:pPr>
        <w:pStyle w:val="ListParagraph"/>
        <w:numPr>
          <w:ilvl w:val="0"/>
          <w:numId w:val="3"/>
        </w:numPr>
        <w:spacing w:before="100" w:beforeAutospacing="1" w:after="100" w:afterAutospacing="1"/>
      </w:pPr>
      <w:r w:rsidRPr="00D95111">
        <w:t>S</w:t>
      </w:r>
      <w:r w:rsidR="009A0DA5" w:rsidRPr="00D95111">
        <w:t>crolling the page to view records not vi</w:t>
      </w:r>
      <w:r w:rsidR="006F59B9" w:rsidRPr="00D95111">
        <w:t>sible in the first five results</w:t>
      </w:r>
      <w:r w:rsidR="007711C7">
        <w:t xml:space="preserve"> (incremented once for each five records)</w:t>
      </w:r>
    </w:p>
    <w:p w14:paraId="1056D7B4" w14:textId="49EABFEF" w:rsidR="009A0DA5" w:rsidRPr="00D95111" w:rsidRDefault="0094253B" w:rsidP="009A0DA5">
      <w:pPr>
        <w:pStyle w:val="ListParagraph"/>
        <w:numPr>
          <w:ilvl w:val="0"/>
          <w:numId w:val="3"/>
        </w:numPr>
        <w:spacing w:before="100" w:beforeAutospacing="1" w:after="100" w:afterAutospacing="1"/>
      </w:pPr>
      <w:r w:rsidRPr="00D95111">
        <w:t>N</w:t>
      </w:r>
      <w:r w:rsidR="009A0DA5" w:rsidRPr="00D95111">
        <w:t>avigating to the next</w:t>
      </w:r>
      <w:r w:rsidR="00C9163C" w:rsidRPr="00D95111">
        <w:t xml:space="preserve"> or previous</w:t>
      </w:r>
      <w:r w:rsidR="009A0DA5" w:rsidRPr="00D95111">
        <w:t xml:space="preserve"> page</w:t>
      </w:r>
    </w:p>
    <w:p w14:paraId="6B1F0C77" w14:textId="0F2F1B40" w:rsidR="009A0DA5" w:rsidRPr="00D95111" w:rsidRDefault="0094253B" w:rsidP="009A0DA5">
      <w:pPr>
        <w:pStyle w:val="ListParagraph"/>
        <w:numPr>
          <w:ilvl w:val="0"/>
          <w:numId w:val="3"/>
        </w:numPr>
        <w:spacing w:before="100" w:beforeAutospacing="1" w:after="100" w:afterAutospacing="1"/>
      </w:pPr>
      <w:r w:rsidRPr="00D95111">
        <w:t>T</w:t>
      </w:r>
      <w:r w:rsidR="009A0DA5" w:rsidRPr="00D95111">
        <w:t>yping an additional value (such as a date) in order to refine the search</w:t>
      </w:r>
    </w:p>
    <w:p w14:paraId="7FEF91E6" w14:textId="77777777" w:rsidR="009A0DA5" w:rsidRPr="00D95111" w:rsidRDefault="009A0DA5" w:rsidP="009A0DA5">
      <w:pPr>
        <w:pStyle w:val="ListParagraph"/>
        <w:numPr>
          <w:ilvl w:val="0"/>
          <w:numId w:val="3"/>
        </w:numPr>
        <w:spacing w:before="100" w:beforeAutospacing="1" w:after="100" w:afterAutospacing="1"/>
      </w:pPr>
      <w:r w:rsidRPr="00D95111">
        <w:t>Removing an initial article or punctuation that prevented the success of the search.</w:t>
      </w:r>
    </w:p>
    <w:p w14:paraId="1A528865" w14:textId="16932072" w:rsidR="00C84A92" w:rsidRPr="00D95111" w:rsidRDefault="009A0DA5" w:rsidP="00112912">
      <w:pPr>
        <w:spacing w:before="100" w:beforeAutospacing="1" w:after="100" w:afterAutospacing="1"/>
      </w:pPr>
      <w:r w:rsidRPr="00D95111">
        <w:t xml:space="preserve">In a few cases, the desired </w:t>
      </w:r>
      <w:r w:rsidR="006F59B9" w:rsidRPr="00D95111">
        <w:t>record</w:t>
      </w:r>
      <w:r w:rsidRPr="00D95111">
        <w:t xml:space="preserve"> could not be located </w:t>
      </w:r>
      <w:r w:rsidR="006F59B9" w:rsidRPr="00D95111">
        <w:t>with</w:t>
      </w:r>
      <w:r w:rsidRPr="00D95111">
        <w:t xml:space="preserve"> the maximum four refinements to the search. In this case</w:t>
      </w:r>
      <w:r w:rsidR="006F59B9" w:rsidRPr="00D95111">
        <w:t xml:space="preserve"> the search was coded with </w:t>
      </w:r>
      <w:r w:rsidRPr="00D95111">
        <w:t xml:space="preserve">a </w:t>
      </w:r>
      <w:r w:rsidR="00D063C6" w:rsidRPr="00D95111">
        <w:t>value: ‘7</w:t>
      </w:r>
      <w:r w:rsidR="006F59B9" w:rsidRPr="00D95111">
        <w:t>’</w:t>
      </w:r>
      <w:r w:rsidR="0094253B" w:rsidRPr="00D95111">
        <w:t xml:space="preserve"> to indicate a failed search</w:t>
      </w:r>
      <w:r w:rsidR="006F59B9" w:rsidRPr="00D95111">
        <w:t>.</w:t>
      </w:r>
    </w:p>
    <w:p w14:paraId="7EAF1853" w14:textId="38CFC6A4" w:rsidR="00EA3199" w:rsidRPr="00D95111" w:rsidRDefault="00C84A92" w:rsidP="00EA3199">
      <w:pPr>
        <w:pStyle w:val="Heading2"/>
        <w:rPr>
          <w:rFonts w:asciiTheme="minorHAnsi" w:hAnsiTheme="minorHAnsi"/>
        </w:rPr>
      </w:pPr>
      <w:r w:rsidRPr="00D95111">
        <w:rPr>
          <w:rFonts w:asciiTheme="minorHAnsi" w:hAnsiTheme="minorHAnsi"/>
        </w:rPr>
        <w:t>Analysis</w:t>
      </w:r>
      <w:r w:rsidR="00D21617">
        <w:rPr>
          <w:rFonts w:asciiTheme="minorHAnsi" w:hAnsiTheme="minorHAnsi"/>
        </w:rPr>
        <w:t xml:space="preserve"> of the Data</w:t>
      </w:r>
    </w:p>
    <w:p w14:paraId="3B0893A7" w14:textId="71D8B86E" w:rsidR="00DE1693" w:rsidRPr="007711C7" w:rsidRDefault="00EA3199" w:rsidP="007711C7">
      <w:pPr>
        <w:pStyle w:val="Heading3"/>
        <w:rPr>
          <w:rFonts w:asciiTheme="minorHAnsi" w:hAnsiTheme="minorHAnsi"/>
        </w:rPr>
      </w:pPr>
      <w:r w:rsidRPr="00D95111">
        <w:rPr>
          <w:rFonts w:asciiTheme="minorHAnsi" w:hAnsiTheme="minorHAnsi"/>
        </w:rPr>
        <w:t>Boston University Libraries</w:t>
      </w:r>
    </w:p>
    <w:p w14:paraId="6F498533" w14:textId="34609F4C" w:rsidR="00B0316F" w:rsidRPr="00D95111" w:rsidRDefault="007711C7" w:rsidP="00B0316F">
      <w:pPr>
        <w:spacing w:before="100" w:beforeAutospacing="1" w:after="100" w:afterAutospacing="1"/>
      </w:pPr>
      <w:r>
        <w:t xml:space="preserve">The coded results were analyzed in Microsoft Excel to generate </w:t>
      </w:r>
      <w:r w:rsidR="00903120">
        <w:t xml:space="preserve">descriptive statistics. Primo generally outperformed Millennium by a small amount in all the searches. </w:t>
      </w:r>
      <w:r w:rsidR="00FA3AC1">
        <w:t>Millennium</w:t>
      </w:r>
      <w:r w:rsidR="00903120">
        <w:t xml:space="preserve"> compared most favorably to Primo in </w:t>
      </w:r>
      <w:r w:rsidR="00FA3AC1">
        <w:t>the Short</w:t>
      </w:r>
      <w:r w:rsidR="00903120">
        <w:t xml:space="preserve"> Title + Author searches. </w:t>
      </w:r>
      <w:r w:rsidR="00B0316F" w:rsidRPr="00D95111">
        <w:t>Chart 1 compares the successful searches in all four types of searches. Most searches of all four types succeeded without requiring any refinement of the search. The lowest being 87% for the Millennium Main Title</w:t>
      </w:r>
      <w:r w:rsidR="00B0316F" w:rsidRPr="00D95111">
        <w:rPr>
          <w:rStyle w:val="EndnoteReference"/>
        </w:rPr>
        <w:endnoteReference w:id="3"/>
      </w:r>
      <w:r w:rsidR="00B0316F" w:rsidRPr="00D95111">
        <w:t xml:space="preserve"> search, and the highest being 97% for the Primo Main Title + Author search.  </w:t>
      </w:r>
    </w:p>
    <w:p w14:paraId="244467A9" w14:textId="77777777" w:rsidR="00B0316F" w:rsidRPr="00D95111" w:rsidRDefault="00B0316F" w:rsidP="00112912">
      <w:pPr>
        <w:spacing w:before="100" w:beforeAutospacing="1" w:after="100" w:afterAutospacing="1"/>
      </w:pPr>
    </w:p>
    <w:p w14:paraId="42E75F76" w14:textId="77777777" w:rsidR="00772043" w:rsidRPr="00D95111" w:rsidRDefault="00772043" w:rsidP="00772043"/>
    <w:p w14:paraId="50DC646A" w14:textId="77777777" w:rsidR="00B0316F" w:rsidRPr="00D95111" w:rsidRDefault="00B0316F" w:rsidP="00772043"/>
    <w:p w14:paraId="41460BA2" w14:textId="24A9F884" w:rsidR="00772043" w:rsidRPr="00D95111" w:rsidRDefault="00772043" w:rsidP="00772043">
      <w:pPr>
        <w:rPr>
          <w:b/>
        </w:rPr>
      </w:pPr>
      <w:r w:rsidRPr="00D95111">
        <w:rPr>
          <w:b/>
        </w:rPr>
        <w:t xml:space="preserve">Chart 1:  Successful searches </w:t>
      </w:r>
      <w:r w:rsidR="00A805E3" w:rsidRPr="00D95111">
        <w:rPr>
          <w:b/>
        </w:rPr>
        <w:t>in Millennium and Primo</w:t>
      </w:r>
    </w:p>
    <w:p w14:paraId="1CECC8FD" w14:textId="746EC491" w:rsidR="00772043" w:rsidRPr="00D95111" w:rsidRDefault="00A805E3" w:rsidP="00112912">
      <w:pPr>
        <w:spacing w:before="100" w:beforeAutospacing="1" w:after="100" w:afterAutospacing="1"/>
      </w:pPr>
      <w:r w:rsidRPr="00D95111">
        <w:rPr>
          <w:noProof/>
        </w:rPr>
        <w:drawing>
          <wp:inline distT="0" distB="0" distL="0" distR="0" wp14:anchorId="09B40649" wp14:editId="5A61C927">
            <wp:extent cx="4559300" cy="2819400"/>
            <wp:effectExtent l="0" t="0" r="1270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4B273C82" w14:textId="41D59082" w:rsidR="00772043" w:rsidRPr="00D95111" w:rsidRDefault="00B35F55" w:rsidP="00112912">
      <w:pPr>
        <w:spacing w:before="100" w:beforeAutospacing="1" w:after="100" w:afterAutospacing="1"/>
      </w:pPr>
      <w:r w:rsidRPr="00D95111">
        <w:t>When the</w:t>
      </w:r>
      <w:r w:rsidR="005E41B3" w:rsidRPr="00D95111">
        <w:t>se “</w:t>
      </w:r>
      <w:r w:rsidRPr="00D95111">
        <w:t>successful” searches are combined with those r</w:t>
      </w:r>
      <w:r w:rsidR="00903120">
        <w:t>equiring a single refinement (</w:t>
      </w:r>
      <w:r w:rsidRPr="00D95111">
        <w:t>Success +</w:t>
      </w:r>
      <w:r w:rsidR="0094253B" w:rsidRPr="00D95111">
        <w:t xml:space="preserve"> 1 Click), the percent of successful searches ranges from 93% for the Short Title search in Millennium to 99% achieved by Primo in all except the Short Title search. </w:t>
      </w:r>
    </w:p>
    <w:p w14:paraId="002193DE" w14:textId="708848AD" w:rsidR="00772043" w:rsidRPr="00D95111" w:rsidRDefault="00772043" w:rsidP="00112912">
      <w:pPr>
        <w:spacing w:before="100" w:beforeAutospacing="1" w:after="100" w:afterAutospacing="1"/>
        <w:rPr>
          <w:b/>
        </w:rPr>
      </w:pPr>
      <w:r w:rsidRPr="00D95111">
        <w:rPr>
          <w:b/>
        </w:rPr>
        <w:t>Chart 2:  Successful Searches + 1 Click Refinement</w:t>
      </w:r>
    </w:p>
    <w:p w14:paraId="23326652" w14:textId="7AE41F9F" w:rsidR="00772043" w:rsidRPr="00D95111" w:rsidRDefault="00A805E3" w:rsidP="00112912">
      <w:pPr>
        <w:spacing w:before="100" w:beforeAutospacing="1" w:after="100" w:afterAutospacing="1"/>
      </w:pPr>
      <w:r w:rsidRPr="00D95111">
        <w:rPr>
          <w:noProof/>
        </w:rPr>
        <w:drawing>
          <wp:inline distT="0" distB="0" distL="0" distR="0" wp14:anchorId="1C9E1492" wp14:editId="7B84D869">
            <wp:extent cx="4457700" cy="2671233"/>
            <wp:effectExtent l="0" t="0" r="12700" b="2159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5903A16" w14:textId="77777777" w:rsidR="005A767A" w:rsidRPr="00D95111" w:rsidRDefault="0094253B" w:rsidP="00112912">
      <w:pPr>
        <w:spacing w:before="100" w:beforeAutospacing="1" w:after="100" w:afterAutospacing="1"/>
      </w:pPr>
      <w:r w:rsidRPr="00D95111">
        <w:t>The number of successful searches in Primo exceeded successfu</w:t>
      </w:r>
      <w:r w:rsidR="005E41B3" w:rsidRPr="00D95111">
        <w:t xml:space="preserve">l searches in Millennium for </w:t>
      </w:r>
      <w:r w:rsidR="00B0316F" w:rsidRPr="00D95111">
        <w:t>the Title, Title+Author, and Short Title searches. It was one less than Millennium for the Short Title + Author search</w:t>
      </w:r>
      <w:r w:rsidRPr="00D95111">
        <w:t>.</w:t>
      </w:r>
      <w:r w:rsidR="00FF4C4C" w:rsidRPr="00D95111">
        <w:t xml:space="preserve"> </w:t>
      </w:r>
      <w:r w:rsidR="00B0316F" w:rsidRPr="00D95111">
        <w:t xml:space="preserve">When successful searches were combined with those that required one refinement, Primo </w:t>
      </w:r>
      <w:r w:rsidR="005A767A" w:rsidRPr="00D95111">
        <w:t xml:space="preserve">exceeded Millennium’s performance in all four types. </w:t>
      </w:r>
    </w:p>
    <w:p w14:paraId="2B81373F" w14:textId="2893A06B" w:rsidR="00C84A92" w:rsidRPr="00D95111" w:rsidRDefault="00FF4C4C" w:rsidP="00112912">
      <w:pPr>
        <w:spacing w:before="100" w:beforeAutospacing="1" w:after="100" w:afterAutospacing="1"/>
      </w:pPr>
      <w:r w:rsidRPr="00D95111">
        <w:t xml:space="preserve">The high success rate of searches naturally means that the percent of “failed” searches was </w:t>
      </w:r>
      <w:r w:rsidR="00722F4F">
        <w:t xml:space="preserve">very </w:t>
      </w:r>
      <w:r w:rsidRPr="00D95111">
        <w:t>low, ranging from 0.17% for the Primo search of Shortened Titles + Author</w:t>
      </w:r>
      <w:r w:rsidR="009269E8" w:rsidRPr="00D95111">
        <w:t xml:space="preserve"> to 3.83% for the Millennium search of Shortened Titles. Primo </w:t>
      </w:r>
      <w:r w:rsidR="005A767A" w:rsidRPr="00D95111">
        <w:t>had a lower number of failed searches than</w:t>
      </w:r>
      <w:r w:rsidR="009269E8" w:rsidRPr="00D95111">
        <w:t xml:space="preserve"> Millennium in each of the four categories. </w:t>
      </w:r>
    </w:p>
    <w:p w14:paraId="10ED6304" w14:textId="18698C9F" w:rsidR="00DE1693" w:rsidRPr="00D95111" w:rsidRDefault="004810BB" w:rsidP="00DE1693">
      <w:pPr>
        <w:spacing w:before="100" w:beforeAutospacing="1" w:after="100" w:afterAutospacing="1"/>
      </w:pPr>
      <w:r w:rsidRPr="00D95111">
        <w:t xml:space="preserve">The frequencies of occurrence for the results of the four types of searches are displayed in Table 2 below. </w:t>
      </w:r>
    </w:p>
    <w:p w14:paraId="4924F4C6" w14:textId="29CF3BE7" w:rsidR="004810BB" w:rsidRPr="00D95111" w:rsidRDefault="004810BB" w:rsidP="00112912">
      <w:pPr>
        <w:spacing w:before="100" w:beforeAutospacing="1" w:after="100" w:afterAutospacing="1"/>
      </w:pPr>
    </w:p>
    <w:p w14:paraId="6CE76D9D" w14:textId="1E4AB166" w:rsidR="00276B26" w:rsidRPr="00D95111" w:rsidRDefault="00276B26" w:rsidP="00112912">
      <w:pPr>
        <w:spacing w:before="100" w:beforeAutospacing="1" w:after="100" w:afterAutospacing="1"/>
        <w:rPr>
          <w:b/>
        </w:rPr>
      </w:pPr>
      <w:r w:rsidRPr="00D95111">
        <w:rPr>
          <w:b/>
        </w:rPr>
        <w:t>Table 2:  Descriptive Statistics</w:t>
      </w:r>
    </w:p>
    <w:tbl>
      <w:tblPr>
        <w:tblW w:w="9137" w:type="dxa"/>
        <w:tblInd w:w="93" w:type="dxa"/>
        <w:tblLook w:val="04A0" w:firstRow="1" w:lastRow="0" w:firstColumn="1" w:lastColumn="0" w:noHBand="0" w:noVBand="1"/>
      </w:tblPr>
      <w:tblGrid>
        <w:gridCol w:w="1079"/>
        <w:gridCol w:w="1280"/>
        <w:gridCol w:w="846"/>
        <w:gridCol w:w="1280"/>
        <w:gridCol w:w="865"/>
        <w:gridCol w:w="1280"/>
        <w:gridCol w:w="846"/>
        <w:gridCol w:w="1280"/>
        <w:gridCol w:w="865"/>
      </w:tblGrid>
      <w:tr w:rsidR="00B35F55" w:rsidRPr="00D95111" w14:paraId="446C606E" w14:textId="77777777" w:rsidTr="00A92E0E">
        <w:trPr>
          <w:trHeight w:val="1158"/>
        </w:trPr>
        <w:tc>
          <w:tcPr>
            <w:tcW w:w="1079" w:type="dxa"/>
            <w:tcBorders>
              <w:top w:val="nil"/>
              <w:left w:val="nil"/>
              <w:bottom w:val="nil"/>
              <w:right w:val="nil"/>
            </w:tcBorders>
            <w:shd w:val="clear" w:color="auto" w:fill="auto"/>
            <w:noWrap/>
            <w:vAlign w:val="bottom"/>
            <w:hideMark/>
          </w:tcPr>
          <w:p w14:paraId="19705B61" w14:textId="77777777" w:rsidR="00B35F55" w:rsidRPr="00D95111" w:rsidRDefault="00B35F55" w:rsidP="00B35F55">
            <w:pPr>
              <w:rPr>
                <w:rFonts w:eastAsia="Times New Roman" w:cs="Times New Roman"/>
                <w:color w:val="000000"/>
                <w:sz w:val="20"/>
                <w:szCs w:val="20"/>
              </w:rPr>
            </w:pPr>
          </w:p>
        </w:tc>
        <w:tc>
          <w:tcPr>
            <w:tcW w:w="1159" w:type="dxa"/>
            <w:tcBorders>
              <w:top w:val="nil"/>
              <w:left w:val="nil"/>
              <w:bottom w:val="nil"/>
              <w:right w:val="nil"/>
            </w:tcBorders>
            <w:shd w:val="clear" w:color="000000" w:fill="EBF1DE"/>
            <w:vAlign w:val="bottom"/>
            <w:hideMark/>
          </w:tcPr>
          <w:p w14:paraId="066E5A7B" w14:textId="4ABCBB15"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Main</w:t>
            </w:r>
            <w:r w:rsidRPr="00D95111">
              <w:rPr>
                <w:rFonts w:eastAsia="Times New Roman" w:cs="Times New Roman"/>
                <w:b/>
                <w:bCs/>
                <w:color w:val="000000"/>
                <w:sz w:val="20"/>
                <w:szCs w:val="20"/>
              </w:rPr>
              <w:br/>
              <w:t>Title Score</w:t>
            </w:r>
          </w:p>
        </w:tc>
        <w:tc>
          <w:tcPr>
            <w:tcW w:w="846" w:type="dxa"/>
            <w:tcBorders>
              <w:top w:val="nil"/>
              <w:left w:val="nil"/>
              <w:bottom w:val="nil"/>
              <w:right w:val="nil"/>
            </w:tcBorders>
            <w:shd w:val="clear" w:color="000000" w:fill="EBF1DE"/>
            <w:vAlign w:val="bottom"/>
            <w:hideMark/>
          </w:tcPr>
          <w:p w14:paraId="5291C3AD" w14:textId="5BF1A1A4"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Main</w:t>
            </w:r>
            <w:r w:rsidRPr="00D95111">
              <w:rPr>
                <w:rFonts w:eastAsia="Times New Roman" w:cs="Times New Roman"/>
                <w:b/>
                <w:bCs/>
                <w:color w:val="000000"/>
                <w:sz w:val="20"/>
                <w:szCs w:val="20"/>
              </w:rPr>
              <w:br/>
              <w:t>Title Score</w:t>
            </w:r>
          </w:p>
        </w:tc>
        <w:tc>
          <w:tcPr>
            <w:tcW w:w="1159" w:type="dxa"/>
            <w:tcBorders>
              <w:top w:val="nil"/>
              <w:left w:val="nil"/>
              <w:bottom w:val="nil"/>
              <w:right w:val="nil"/>
            </w:tcBorders>
            <w:shd w:val="clear" w:color="000000" w:fill="F2DCDB"/>
            <w:vAlign w:val="bottom"/>
            <w:hideMark/>
          </w:tcPr>
          <w:p w14:paraId="3D0C9705" w14:textId="39CE18AA"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Main</w:t>
            </w:r>
            <w:r w:rsidRPr="00D95111">
              <w:rPr>
                <w:rFonts w:eastAsia="Times New Roman" w:cs="Times New Roman"/>
                <w:b/>
                <w:bCs/>
                <w:color w:val="000000"/>
                <w:sz w:val="20"/>
                <w:szCs w:val="20"/>
              </w:rPr>
              <w:br/>
              <w:t>Title + Author Score</w:t>
            </w:r>
          </w:p>
        </w:tc>
        <w:tc>
          <w:tcPr>
            <w:tcW w:w="865" w:type="dxa"/>
            <w:tcBorders>
              <w:top w:val="nil"/>
              <w:left w:val="nil"/>
              <w:bottom w:val="nil"/>
              <w:right w:val="nil"/>
            </w:tcBorders>
            <w:shd w:val="clear" w:color="000000" w:fill="F2DCDB"/>
            <w:vAlign w:val="bottom"/>
            <w:hideMark/>
          </w:tcPr>
          <w:p w14:paraId="270A661F" w14:textId="1991CDC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Main</w:t>
            </w:r>
            <w:r w:rsidRPr="00D95111">
              <w:rPr>
                <w:rFonts w:eastAsia="Times New Roman" w:cs="Times New Roman"/>
                <w:b/>
                <w:bCs/>
                <w:color w:val="000000"/>
                <w:sz w:val="20"/>
                <w:szCs w:val="20"/>
              </w:rPr>
              <w:br/>
              <w:t>Title + Author Score</w:t>
            </w:r>
          </w:p>
        </w:tc>
        <w:tc>
          <w:tcPr>
            <w:tcW w:w="1159" w:type="dxa"/>
            <w:tcBorders>
              <w:top w:val="nil"/>
              <w:left w:val="nil"/>
              <w:bottom w:val="nil"/>
              <w:right w:val="nil"/>
            </w:tcBorders>
            <w:shd w:val="clear" w:color="000000" w:fill="EBF1DE"/>
            <w:vAlign w:val="bottom"/>
            <w:hideMark/>
          </w:tcPr>
          <w:p w14:paraId="54FC7BCB"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Short Title Score</w:t>
            </w:r>
          </w:p>
        </w:tc>
        <w:tc>
          <w:tcPr>
            <w:tcW w:w="846" w:type="dxa"/>
            <w:tcBorders>
              <w:top w:val="nil"/>
              <w:left w:val="nil"/>
              <w:bottom w:val="nil"/>
              <w:right w:val="nil"/>
            </w:tcBorders>
            <w:shd w:val="clear" w:color="000000" w:fill="EBF1DE"/>
            <w:vAlign w:val="bottom"/>
            <w:hideMark/>
          </w:tcPr>
          <w:p w14:paraId="7525EDFD"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Short Title Score</w:t>
            </w:r>
          </w:p>
        </w:tc>
        <w:tc>
          <w:tcPr>
            <w:tcW w:w="1159" w:type="dxa"/>
            <w:tcBorders>
              <w:top w:val="nil"/>
              <w:left w:val="nil"/>
              <w:bottom w:val="nil"/>
              <w:right w:val="nil"/>
            </w:tcBorders>
            <w:shd w:val="clear" w:color="000000" w:fill="F2DCDB"/>
            <w:vAlign w:val="bottom"/>
            <w:hideMark/>
          </w:tcPr>
          <w:p w14:paraId="4B27FB8B"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Short Title + Author Score</w:t>
            </w:r>
          </w:p>
        </w:tc>
        <w:tc>
          <w:tcPr>
            <w:tcW w:w="865" w:type="dxa"/>
            <w:tcBorders>
              <w:top w:val="nil"/>
              <w:left w:val="nil"/>
              <w:bottom w:val="nil"/>
              <w:right w:val="nil"/>
            </w:tcBorders>
            <w:shd w:val="clear" w:color="000000" w:fill="F2DCDB"/>
            <w:vAlign w:val="bottom"/>
            <w:hideMark/>
          </w:tcPr>
          <w:p w14:paraId="57E9EE6B"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Short Title + Author Score</w:t>
            </w:r>
          </w:p>
        </w:tc>
      </w:tr>
      <w:tr w:rsidR="00B35F55" w:rsidRPr="00D95111" w14:paraId="51013F1E" w14:textId="77777777" w:rsidTr="00A92E0E">
        <w:trPr>
          <w:trHeight w:val="589"/>
        </w:trPr>
        <w:tc>
          <w:tcPr>
            <w:tcW w:w="1079" w:type="dxa"/>
            <w:tcBorders>
              <w:top w:val="nil"/>
              <w:left w:val="nil"/>
              <w:bottom w:val="nil"/>
              <w:right w:val="nil"/>
            </w:tcBorders>
            <w:shd w:val="clear" w:color="auto" w:fill="auto"/>
            <w:noWrap/>
            <w:vAlign w:val="bottom"/>
            <w:hideMark/>
          </w:tcPr>
          <w:p w14:paraId="0CBC2279"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Measure</w:t>
            </w:r>
          </w:p>
        </w:tc>
        <w:tc>
          <w:tcPr>
            <w:tcW w:w="1159" w:type="dxa"/>
            <w:tcBorders>
              <w:top w:val="nil"/>
              <w:left w:val="nil"/>
              <w:bottom w:val="nil"/>
              <w:right w:val="nil"/>
            </w:tcBorders>
            <w:shd w:val="clear" w:color="000000" w:fill="EBF1DE"/>
            <w:noWrap/>
            <w:vAlign w:val="bottom"/>
            <w:hideMark/>
          </w:tcPr>
          <w:p w14:paraId="28832C83" w14:textId="57C5CDD6" w:rsidR="00B35F55" w:rsidRPr="00D95111" w:rsidRDefault="00FA3AC1" w:rsidP="00B35F55">
            <w:pPr>
              <w:rPr>
                <w:rFonts w:eastAsia="Times New Roman" w:cs="Times New Roman"/>
                <w:b/>
                <w:bCs/>
                <w:color w:val="000000"/>
                <w:sz w:val="20"/>
                <w:szCs w:val="20"/>
              </w:rPr>
            </w:pPr>
            <w:r>
              <w:rPr>
                <w:rFonts w:eastAsia="Times New Roman" w:cs="Times New Roman"/>
                <w:b/>
                <w:bCs/>
                <w:color w:val="000000"/>
                <w:sz w:val="20"/>
                <w:szCs w:val="20"/>
              </w:rPr>
              <w:t>Millenni</w:t>
            </w:r>
            <w:r w:rsidRPr="00D95111">
              <w:rPr>
                <w:rFonts w:eastAsia="Times New Roman" w:cs="Times New Roman"/>
                <w:b/>
                <w:bCs/>
                <w:color w:val="000000"/>
                <w:sz w:val="20"/>
                <w:szCs w:val="20"/>
              </w:rPr>
              <w:t>um</w:t>
            </w:r>
          </w:p>
        </w:tc>
        <w:tc>
          <w:tcPr>
            <w:tcW w:w="846" w:type="dxa"/>
            <w:tcBorders>
              <w:top w:val="nil"/>
              <w:left w:val="nil"/>
              <w:bottom w:val="nil"/>
              <w:right w:val="nil"/>
            </w:tcBorders>
            <w:shd w:val="clear" w:color="000000" w:fill="EBF1DE"/>
            <w:noWrap/>
            <w:vAlign w:val="bottom"/>
            <w:hideMark/>
          </w:tcPr>
          <w:p w14:paraId="4B4F6C0A"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Primo</w:t>
            </w:r>
          </w:p>
        </w:tc>
        <w:tc>
          <w:tcPr>
            <w:tcW w:w="1159" w:type="dxa"/>
            <w:tcBorders>
              <w:top w:val="nil"/>
              <w:left w:val="nil"/>
              <w:bottom w:val="nil"/>
              <w:right w:val="nil"/>
            </w:tcBorders>
            <w:shd w:val="clear" w:color="000000" w:fill="F2DCDB"/>
            <w:noWrap/>
            <w:vAlign w:val="bottom"/>
            <w:hideMark/>
          </w:tcPr>
          <w:p w14:paraId="40F09C4A" w14:textId="3CC614C7" w:rsidR="00B35F55" w:rsidRPr="00D95111" w:rsidRDefault="00FA3AC1" w:rsidP="00B35F55">
            <w:pPr>
              <w:rPr>
                <w:rFonts w:eastAsia="Times New Roman" w:cs="Times New Roman"/>
                <w:b/>
                <w:bCs/>
                <w:color w:val="000000"/>
                <w:sz w:val="20"/>
                <w:szCs w:val="20"/>
              </w:rPr>
            </w:pPr>
            <w:r w:rsidRPr="00D95111">
              <w:rPr>
                <w:rFonts w:eastAsia="Times New Roman" w:cs="Times New Roman"/>
                <w:b/>
                <w:bCs/>
                <w:color w:val="000000"/>
                <w:sz w:val="20"/>
                <w:szCs w:val="20"/>
              </w:rPr>
              <w:t>Millennium</w:t>
            </w:r>
          </w:p>
        </w:tc>
        <w:tc>
          <w:tcPr>
            <w:tcW w:w="865" w:type="dxa"/>
            <w:tcBorders>
              <w:top w:val="nil"/>
              <w:left w:val="nil"/>
              <w:bottom w:val="nil"/>
              <w:right w:val="nil"/>
            </w:tcBorders>
            <w:shd w:val="clear" w:color="000000" w:fill="F2DCDB"/>
            <w:noWrap/>
            <w:vAlign w:val="bottom"/>
            <w:hideMark/>
          </w:tcPr>
          <w:p w14:paraId="69A8A8DC"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Primo</w:t>
            </w:r>
          </w:p>
        </w:tc>
        <w:tc>
          <w:tcPr>
            <w:tcW w:w="1159" w:type="dxa"/>
            <w:tcBorders>
              <w:top w:val="nil"/>
              <w:left w:val="nil"/>
              <w:bottom w:val="nil"/>
              <w:right w:val="nil"/>
            </w:tcBorders>
            <w:shd w:val="clear" w:color="000000" w:fill="EBF1DE"/>
            <w:noWrap/>
            <w:vAlign w:val="bottom"/>
            <w:hideMark/>
          </w:tcPr>
          <w:p w14:paraId="0662E1EF" w14:textId="61CB4A0C" w:rsidR="00B35F55" w:rsidRPr="00D95111" w:rsidRDefault="00FA3AC1" w:rsidP="00B35F55">
            <w:pPr>
              <w:rPr>
                <w:rFonts w:eastAsia="Times New Roman" w:cs="Times New Roman"/>
                <w:b/>
                <w:bCs/>
                <w:color w:val="000000"/>
                <w:sz w:val="20"/>
                <w:szCs w:val="20"/>
              </w:rPr>
            </w:pPr>
            <w:r w:rsidRPr="00D95111">
              <w:rPr>
                <w:rFonts w:eastAsia="Times New Roman" w:cs="Times New Roman"/>
                <w:b/>
                <w:bCs/>
                <w:color w:val="000000"/>
                <w:sz w:val="20"/>
                <w:szCs w:val="20"/>
              </w:rPr>
              <w:t>Millennium</w:t>
            </w:r>
          </w:p>
        </w:tc>
        <w:tc>
          <w:tcPr>
            <w:tcW w:w="846" w:type="dxa"/>
            <w:tcBorders>
              <w:top w:val="nil"/>
              <w:left w:val="nil"/>
              <w:bottom w:val="nil"/>
              <w:right w:val="nil"/>
            </w:tcBorders>
            <w:shd w:val="clear" w:color="000000" w:fill="EBF1DE"/>
            <w:noWrap/>
            <w:vAlign w:val="bottom"/>
            <w:hideMark/>
          </w:tcPr>
          <w:p w14:paraId="1A82316B"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Primo</w:t>
            </w:r>
          </w:p>
        </w:tc>
        <w:tc>
          <w:tcPr>
            <w:tcW w:w="1159" w:type="dxa"/>
            <w:tcBorders>
              <w:top w:val="nil"/>
              <w:left w:val="nil"/>
              <w:bottom w:val="nil"/>
              <w:right w:val="nil"/>
            </w:tcBorders>
            <w:shd w:val="clear" w:color="000000" w:fill="F2DCDB"/>
            <w:noWrap/>
            <w:vAlign w:val="bottom"/>
            <w:hideMark/>
          </w:tcPr>
          <w:p w14:paraId="0FAE9411" w14:textId="7378114A" w:rsidR="00B35F55" w:rsidRPr="00D95111" w:rsidRDefault="00FA3AC1" w:rsidP="00B35F55">
            <w:pPr>
              <w:rPr>
                <w:rFonts w:eastAsia="Times New Roman" w:cs="Times New Roman"/>
                <w:b/>
                <w:bCs/>
                <w:color w:val="000000"/>
                <w:sz w:val="20"/>
                <w:szCs w:val="20"/>
              </w:rPr>
            </w:pPr>
            <w:r w:rsidRPr="00D95111">
              <w:rPr>
                <w:rFonts w:eastAsia="Times New Roman" w:cs="Times New Roman"/>
                <w:b/>
                <w:bCs/>
                <w:color w:val="000000"/>
                <w:sz w:val="20"/>
                <w:szCs w:val="20"/>
              </w:rPr>
              <w:t>Millennium</w:t>
            </w:r>
          </w:p>
        </w:tc>
        <w:tc>
          <w:tcPr>
            <w:tcW w:w="865" w:type="dxa"/>
            <w:tcBorders>
              <w:top w:val="nil"/>
              <w:left w:val="nil"/>
              <w:bottom w:val="nil"/>
              <w:right w:val="nil"/>
            </w:tcBorders>
            <w:shd w:val="clear" w:color="000000" w:fill="F2DCDB"/>
            <w:noWrap/>
            <w:vAlign w:val="bottom"/>
            <w:hideMark/>
          </w:tcPr>
          <w:p w14:paraId="3772FA83" w14:textId="77777777" w:rsidR="00B35F55" w:rsidRPr="00D95111" w:rsidRDefault="00B35F55" w:rsidP="00B35F55">
            <w:pPr>
              <w:rPr>
                <w:rFonts w:eastAsia="Times New Roman" w:cs="Times New Roman"/>
                <w:b/>
                <w:bCs/>
                <w:color w:val="000000"/>
                <w:sz w:val="20"/>
                <w:szCs w:val="20"/>
              </w:rPr>
            </w:pPr>
            <w:r w:rsidRPr="00D95111">
              <w:rPr>
                <w:rFonts w:eastAsia="Times New Roman" w:cs="Times New Roman"/>
                <w:b/>
                <w:bCs/>
                <w:color w:val="000000"/>
                <w:sz w:val="20"/>
                <w:szCs w:val="20"/>
              </w:rPr>
              <w:t>Primo</w:t>
            </w:r>
          </w:p>
        </w:tc>
      </w:tr>
      <w:tr w:rsidR="00B35F55" w:rsidRPr="00D95111" w14:paraId="2EAC0EC8" w14:textId="77777777" w:rsidTr="00A92E0E">
        <w:trPr>
          <w:trHeight w:val="305"/>
        </w:trPr>
        <w:tc>
          <w:tcPr>
            <w:tcW w:w="1079" w:type="dxa"/>
            <w:tcBorders>
              <w:top w:val="nil"/>
              <w:left w:val="nil"/>
              <w:bottom w:val="nil"/>
              <w:right w:val="nil"/>
            </w:tcBorders>
            <w:shd w:val="clear" w:color="auto" w:fill="auto"/>
            <w:noWrap/>
            <w:vAlign w:val="bottom"/>
            <w:hideMark/>
          </w:tcPr>
          <w:p w14:paraId="37DF3F56"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Failed</w:t>
            </w:r>
          </w:p>
        </w:tc>
        <w:tc>
          <w:tcPr>
            <w:tcW w:w="1159" w:type="dxa"/>
            <w:tcBorders>
              <w:top w:val="nil"/>
              <w:left w:val="nil"/>
              <w:bottom w:val="nil"/>
              <w:right w:val="nil"/>
            </w:tcBorders>
            <w:shd w:val="clear" w:color="000000" w:fill="EBF1DE"/>
            <w:noWrap/>
            <w:vAlign w:val="bottom"/>
            <w:hideMark/>
          </w:tcPr>
          <w:p w14:paraId="0A8D8D21"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4</w:t>
            </w:r>
          </w:p>
        </w:tc>
        <w:tc>
          <w:tcPr>
            <w:tcW w:w="846" w:type="dxa"/>
            <w:tcBorders>
              <w:top w:val="nil"/>
              <w:left w:val="nil"/>
              <w:bottom w:val="nil"/>
              <w:right w:val="nil"/>
            </w:tcBorders>
            <w:shd w:val="clear" w:color="000000" w:fill="EBF1DE"/>
            <w:noWrap/>
            <w:vAlign w:val="bottom"/>
            <w:hideMark/>
          </w:tcPr>
          <w:p w14:paraId="736BD80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1159" w:type="dxa"/>
            <w:tcBorders>
              <w:top w:val="nil"/>
              <w:left w:val="nil"/>
              <w:bottom w:val="nil"/>
              <w:right w:val="nil"/>
            </w:tcBorders>
            <w:shd w:val="clear" w:color="000000" w:fill="F2DCDB"/>
            <w:noWrap/>
            <w:vAlign w:val="bottom"/>
            <w:hideMark/>
          </w:tcPr>
          <w:p w14:paraId="0B4B180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w:t>
            </w:r>
          </w:p>
        </w:tc>
        <w:tc>
          <w:tcPr>
            <w:tcW w:w="865" w:type="dxa"/>
            <w:tcBorders>
              <w:top w:val="nil"/>
              <w:left w:val="nil"/>
              <w:bottom w:val="nil"/>
              <w:right w:val="nil"/>
            </w:tcBorders>
            <w:shd w:val="clear" w:color="000000" w:fill="F2DCDB"/>
            <w:noWrap/>
            <w:vAlign w:val="bottom"/>
            <w:hideMark/>
          </w:tcPr>
          <w:p w14:paraId="5AE580B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1159" w:type="dxa"/>
            <w:tcBorders>
              <w:top w:val="nil"/>
              <w:left w:val="nil"/>
              <w:bottom w:val="nil"/>
              <w:right w:val="nil"/>
            </w:tcBorders>
            <w:shd w:val="clear" w:color="000000" w:fill="EBF1DE"/>
            <w:noWrap/>
            <w:vAlign w:val="bottom"/>
            <w:hideMark/>
          </w:tcPr>
          <w:p w14:paraId="31879A7D"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23</w:t>
            </w:r>
          </w:p>
        </w:tc>
        <w:tc>
          <w:tcPr>
            <w:tcW w:w="846" w:type="dxa"/>
            <w:tcBorders>
              <w:top w:val="nil"/>
              <w:left w:val="nil"/>
              <w:bottom w:val="nil"/>
              <w:right w:val="nil"/>
            </w:tcBorders>
            <w:shd w:val="clear" w:color="000000" w:fill="EBF1DE"/>
            <w:noWrap/>
            <w:vAlign w:val="bottom"/>
            <w:hideMark/>
          </w:tcPr>
          <w:p w14:paraId="3A3E751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7</w:t>
            </w:r>
          </w:p>
        </w:tc>
        <w:tc>
          <w:tcPr>
            <w:tcW w:w="1159" w:type="dxa"/>
            <w:tcBorders>
              <w:top w:val="nil"/>
              <w:left w:val="nil"/>
              <w:bottom w:val="nil"/>
              <w:right w:val="nil"/>
            </w:tcBorders>
            <w:shd w:val="clear" w:color="000000" w:fill="F2DCDB"/>
            <w:noWrap/>
            <w:vAlign w:val="bottom"/>
            <w:hideMark/>
          </w:tcPr>
          <w:p w14:paraId="091FD33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15</w:t>
            </w:r>
          </w:p>
        </w:tc>
        <w:tc>
          <w:tcPr>
            <w:tcW w:w="865" w:type="dxa"/>
            <w:tcBorders>
              <w:top w:val="nil"/>
              <w:left w:val="nil"/>
              <w:bottom w:val="nil"/>
              <w:right w:val="nil"/>
            </w:tcBorders>
            <w:shd w:val="clear" w:color="000000" w:fill="F2DCDB"/>
            <w:noWrap/>
            <w:vAlign w:val="bottom"/>
            <w:hideMark/>
          </w:tcPr>
          <w:p w14:paraId="24F6E49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r>
      <w:tr w:rsidR="00B35F55" w:rsidRPr="00D95111" w14:paraId="64AFB5E8" w14:textId="77777777" w:rsidTr="00A92E0E">
        <w:trPr>
          <w:trHeight w:val="305"/>
        </w:trPr>
        <w:tc>
          <w:tcPr>
            <w:tcW w:w="1079" w:type="dxa"/>
            <w:tcBorders>
              <w:top w:val="nil"/>
              <w:left w:val="nil"/>
              <w:bottom w:val="nil"/>
              <w:right w:val="nil"/>
            </w:tcBorders>
            <w:shd w:val="clear" w:color="auto" w:fill="auto"/>
            <w:noWrap/>
            <w:vAlign w:val="bottom"/>
            <w:hideMark/>
          </w:tcPr>
          <w:p w14:paraId="19BFE2A7"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Success</w:t>
            </w:r>
          </w:p>
        </w:tc>
        <w:tc>
          <w:tcPr>
            <w:tcW w:w="1159" w:type="dxa"/>
            <w:tcBorders>
              <w:top w:val="nil"/>
              <w:left w:val="nil"/>
              <w:bottom w:val="nil"/>
              <w:right w:val="nil"/>
            </w:tcBorders>
            <w:shd w:val="clear" w:color="000000" w:fill="EBF1DE"/>
            <w:noWrap/>
            <w:vAlign w:val="bottom"/>
            <w:hideMark/>
          </w:tcPr>
          <w:p w14:paraId="7166EBE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521</w:t>
            </w:r>
          </w:p>
        </w:tc>
        <w:tc>
          <w:tcPr>
            <w:tcW w:w="846" w:type="dxa"/>
            <w:tcBorders>
              <w:top w:val="nil"/>
              <w:left w:val="nil"/>
              <w:bottom w:val="nil"/>
              <w:right w:val="nil"/>
            </w:tcBorders>
            <w:shd w:val="clear" w:color="000000" w:fill="EBF1DE"/>
            <w:noWrap/>
            <w:vAlign w:val="bottom"/>
            <w:hideMark/>
          </w:tcPr>
          <w:p w14:paraId="1474981F"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566</w:t>
            </w:r>
          </w:p>
        </w:tc>
        <w:tc>
          <w:tcPr>
            <w:tcW w:w="1159" w:type="dxa"/>
            <w:tcBorders>
              <w:top w:val="nil"/>
              <w:left w:val="nil"/>
              <w:bottom w:val="nil"/>
              <w:right w:val="nil"/>
            </w:tcBorders>
            <w:shd w:val="clear" w:color="000000" w:fill="F2DCDB"/>
            <w:noWrap/>
            <w:vAlign w:val="bottom"/>
            <w:hideMark/>
          </w:tcPr>
          <w:p w14:paraId="57FC8E5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572</w:t>
            </w:r>
          </w:p>
        </w:tc>
        <w:tc>
          <w:tcPr>
            <w:tcW w:w="865" w:type="dxa"/>
            <w:tcBorders>
              <w:top w:val="nil"/>
              <w:left w:val="nil"/>
              <w:bottom w:val="nil"/>
              <w:right w:val="nil"/>
            </w:tcBorders>
            <w:shd w:val="clear" w:color="000000" w:fill="F2DCDB"/>
            <w:noWrap/>
            <w:vAlign w:val="bottom"/>
            <w:hideMark/>
          </w:tcPr>
          <w:p w14:paraId="0EED787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579</w:t>
            </w:r>
          </w:p>
        </w:tc>
        <w:tc>
          <w:tcPr>
            <w:tcW w:w="1159" w:type="dxa"/>
            <w:tcBorders>
              <w:top w:val="nil"/>
              <w:left w:val="nil"/>
              <w:bottom w:val="nil"/>
              <w:right w:val="nil"/>
            </w:tcBorders>
            <w:shd w:val="clear" w:color="000000" w:fill="EBF1DE"/>
            <w:noWrap/>
            <w:vAlign w:val="bottom"/>
            <w:hideMark/>
          </w:tcPr>
          <w:p w14:paraId="47337DC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526</w:t>
            </w:r>
          </w:p>
        </w:tc>
        <w:tc>
          <w:tcPr>
            <w:tcW w:w="846" w:type="dxa"/>
            <w:tcBorders>
              <w:top w:val="nil"/>
              <w:left w:val="nil"/>
              <w:bottom w:val="nil"/>
              <w:right w:val="nil"/>
            </w:tcBorders>
            <w:shd w:val="clear" w:color="000000" w:fill="EBF1DE"/>
            <w:noWrap/>
            <w:vAlign w:val="bottom"/>
            <w:hideMark/>
          </w:tcPr>
          <w:p w14:paraId="1D6CB0C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532</w:t>
            </w:r>
          </w:p>
        </w:tc>
        <w:tc>
          <w:tcPr>
            <w:tcW w:w="1159" w:type="dxa"/>
            <w:tcBorders>
              <w:top w:val="nil"/>
              <w:left w:val="nil"/>
              <w:bottom w:val="nil"/>
              <w:right w:val="nil"/>
            </w:tcBorders>
            <w:shd w:val="clear" w:color="000000" w:fill="F2DCDB"/>
            <w:noWrap/>
            <w:vAlign w:val="bottom"/>
            <w:hideMark/>
          </w:tcPr>
          <w:p w14:paraId="6DC7983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570</w:t>
            </w:r>
          </w:p>
        </w:tc>
        <w:tc>
          <w:tcPr>
            <w:tcW w:w="865" w:type="dxa"/>
            <w:tcBorders>
              <w:top w:val="nil"/>
              <w:left w:val="nil"/>
              <w:bottom w:val="nil"/>
              <w:right w:val="nil"/>
            </w:tcBorders>
            <w:shd w:val="clear" w:color="000000" w:fill="F2DCDB"/>
            <w:noWrap/>
            <w:vAlign w:val="bottom"/>
            <w:hideMark/>
          </w:tcPr>
          <w:p w14:paraId="1D2662F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569</w:t>
            </w:r>
          </w:p>
        </w:tc>
      </w:tr>
      <w:tr w:rsidR="00B35F55" w:rsidRPr="00D95111" w14:paraId="734DB7D3" w14:textId="77777777" w:rsidTr="00A92E0E">
        <w:trPr>
          <w:trHeight w:val="305"/>
        </w:trPr>
        <w:tc>
          <w:tcPr>
            <w:tcW w:w="1079" w:type="dxa"/>
            <w:tcBorders>
              <w:top w:val="nil"/>
              <w:left w:val="nil"/>
              <w:bottom w:val="nil"/>
              <w:right w:val="nil"/>
            </w:tcBorders>
            <w:shd w:val="clear" w:color="auto" w:fill="auto"/>
            <w:noWrap/>
            <w:vAlign w:val="bottom"/>
            <w:hideMark/>
          </w:tcPr>
          <w:p w14:paraId="43E2821D"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1 Click</w:t>
            </w:r>
          </w:p>
        </w:tc>
        <w:tc>
          <w:tcPr>
            <w:tcW w:w="1159" w:type="dxa"/>
            <w:tcBorders>
              <w:top w:val="nil"/>
              <w:left w:val="nil"/>
              <w:bottom w:val="nil"/>
              <w:right w:val="nil"/>
            </w:tcBorders>
            <w:shd w:val="clear" w:color="000000" w:fill="EBF1DE"/>
            <w:noWrap/>
            <w:vAlign w:val="bottom"/>
            <w:hideMark/>
          </w:tcPr>
          <w:p w14:paraId="63A65D8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63</w:t>
            </w:r>
          </w:p>
        </w:tc>
        <w:tc>
          <w:tcPr>
            <w:tcW w:w="846" w:type="dxa"/>
            <w:tcBorders>
              <w:top w:val="nil"/>
              <w:left w:val="nil"/>
              <w:bottom w:val="nil"/>
              <w:right w:val="nil"/>
            </w:tcBorders>
            <w:shd w:val="clear" w:color="000000" w:fill="EBF1DE"/>
            <w:noWrap/>
            <w:vAlign w:val="bottom"/>
            <w:hideMark/>
          </w:tcPr>
          <w:p w14:paraId="005F4A28"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25</w:t>
            </w:r>
          </w:p>
        </w:tc>
        <w:tc>
          <w:tcPr>
            <w:tcW w:w="1159" w:type="dxa"/>
            <w:tcBorders>
              <w:top w:val="nil"/>
              <w:left w:val="nil"/>
              <w:bottom w:val="nil"/>
              <w:right w:val="nil"/>
            </w:tcBorders>
            <w:shd w:val="clear" w:color="000000" w:fill="F2DCDB"/>
            <w:noWrap/>
            <w:vAlign w:val="bottom"/>
            <w:hideMark/>
          </w:tcPr>
          <w:p w14:paraId="62AC9DE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12</w:t>
            </w:r>
          </w:p>
        </w:tc>
        <w:tc>
          <w:tcPr>
            <w:tcW w:w="865" w:type="dxa"/>
            <w:tcBorders>
              <w:top w:val="nil"/>
              <w:left w:val="nil"/>
              <w:bottom w:val="nil"/>
              <w:right w:val="nil"/>
            </w:tcBorders>
            <w:shd w:val="clear" w:color="000000" w:fill="F2DCDB"/>
            <w:noWrap/>
            <w:vAlign w:val="bottom"/>
            <w:hideMark/>
          </w:tcPr>
          <w:p w14:paraId="1332515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15</w:t>
            </w:r>
          </w:p>
        </w:tc>
        <w:tc>
          <w:tcPr>
            <w:tcW w:w="1159" w:type="dxa"/>
            <w:tcBorders>
              <w:top w:val="nil"/>
              <w:left w:val="nil"/>
              <w:bottom w:val="nil"/>
              <w:right w:val="nil"/>
            </w:tcBorders>
            <w:shd w:val="clear" w:color="000000" w:fill="EBF1DE"/>
            <w:noWrap/>
            <w:vAlign w:val="bottom"/>
            <w:hideMark/>
          </w:tcPr>
          <w:p w14:paraId="0C66E46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32</w:t>
            </w:r>
          </w:p>
        </w:tc>
        <w:tc>
          <w:tcPr>
            <w:tcW w:w="846" w:type="dxa"/>
            <w:tcBorders>
              <w:top w:val="nil"/>
              <w:left w:val="nil"/>
              <w:bottom w:val="nil"/>
              <w:right w:val="nil"/>
            </w:tcBorders>
            <w:shd w:val="clear" w:color="000000" w:fill="EBF1DE"/>
            <w:noWrap/>
            <w:vAlign w:val="bottom"/>
            <w:hideMark/>
          </w:tcPr>
          <w:p w14:paraId="6254F192"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45</w:t>
            </w:r>
          </w:p>
        </w:tc>
        <w:tc>
          <w:tcPr>
            <w:tcW w:w="1159" w:type="dxa"/>
            <w:tcBorders>
              <w:top w:val="nil"/>
              <w:left w:val="nil"/>
              <w:bottom w:val="nil"/>
              <w:right w:val="nil"/>
            </w:tcBorders>
            <w:shd w:val="clear" w:color="000000" w:fill="F2DCDB"/>
            <w:noWrap/>
            <w:vAlign w:val="bottom"/>
            <w:hideMark/>
          </w:tcPr>
          <w:p w14:paraId="6FC46A0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w:t>
            </w:r>
          </w:p>
        </w:tc>
        <w:tc>
          <w:tcPr>
            <w:tcW w:w="865" w:type="dxa"/>
            <w:tcBorders>
              <w:top w:val="nil"/>
              <w:left w:val="nil"/>
              <w:bottom w:val="nil"/>
              <w:right w:val="nil"/>
            </w:tcBorders>
            <w:shd w:val="clear" w:color="000000" w:fill="F2DCDB"/>
            <w:noWrap/>
            <w:vAlign w:val="bottom"/>
            <w:hideMark/>
          </w:tcPr>
          <w:p w14:paraId="5D25197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25</w:t>
            </w:r>
          </w:p>
        </w:tc>
      </w:tr>
      <w:tr w:rsidR="00B35F55" w:rsidRPr="00D95111" w14:paraId="6A14929F" w14:textId="77777777" w:rsidTr="00A92E0E">
        <w:trPr>
          <w:trHeight w:val="305"/>
        </w:trPr>
        <w:tc>
          <w:tcPr>
            <w:tcW w:w="1079" w:type="dxa"/>
            <w:tcBorders>
              <w:top w:val="nil"/>
              <w:left w:val="nil"/>
              <w:bottom w:val="nil"/>
              <w:right w:val="nil"/>
            </w:tcBorders>
            <w:shd w:val="clear" w:color="auto" w:fill="auto"/>
            <w:noWrap/>
            <w:vAlign w:val="bottom"/>
            <w:hideMark/>
          </w:tcPr>
          <w:p w14:paraId="07920734"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2 Clicks</w:t>
            </w:r>
          </w:p>
        </w:tc>
        <w:tc>
          <w:tcPr>
            <w:tcW w:w="1159" w:type="dxa"/>
            <w:tcBorders>
              <w:top w:val="nil"/>
              <w:left w:val="nil"/>
              <w:bottom w:val="nil"/>
              <w:right w:val="nil"/>
            </w:tcBorders>
            <w:shd w:val="clear" w:color="000000" w:fill="EBF1DE"/>
            <w:noWrap/>
            <w:vAlign w:val="bottom"/>
            <w:hideMark/>
          </w:tcPr>
          <w:p w14:paraId="082AF89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w:t>
            </w:r>
          </w:p>
        </w:tc>
        <w:tc>
          <w:tcPr>
            <w:tcW w:w="846" w:type="dxa"/>
            <w:tcBorders>
              <w:top w:val="nil"/>
              <w:left w:val="nil"/>
              <w:bottom w:val="nil"/>
              <w:right w:val="nil"/>
            </w:tcBorders>
            <w:shd w:val="clear" w:color="000000" w:fill="EBF1DE"/>
            <w:noWrap/>
            <w:vAlign w:val="bottom"/>
            <w:hideMark/>
          </w:tcPr>
          <w:p w14:paraId="738F49C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w:t>
            </w:r>
          </w:p>
        </w:tc>
        <w:tc>
          <w:tcPr>
            <w:tcW w:w="1159" w:type="dxa"/>
            <w:tcBorders>
              <w:top w:val="nil"/>
              <w:left w:val="nil"/>
              <w:bottom w:val="nil"/>
              <w:right w:val="nil"/>
            </w:tcBorders>
            <w:shd w:val="clear" w:color="000000" w:fill="F2DCDB"/>
            <w:noWrap/>
            <w:vAlign w:val="bottom"/>
            <w:hideMark/>
          </w:tcPr>
          <w:p w14:paraId="5B0EA62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4</w:t>
            </w:r>
          </w:p>
        </w:tc>
        <w:tc>
          <w:tcPr>
            <w:tcW w:w="865" w:type="dxa"/>
            <w:tcBorders>
              <w:top w:val="nil"/>
              <w:left w:val="nil"/>
              <w:bottom w:val="nil"/>
              <w:right w:val="nil"/>
            </w:tcBorders>
            <w:shd w:val="clear" w:color="000000" w:fill="F2DCDB"/>
            <w:noWrap/>
            <w:vAlign w:val="bottom"/>
            <w:hideMark/>
          </w:tcPr>
          <w:p w14:paraId="5C09AD1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1159" w:type="dxa"/>
            <w:tcBorders>
              <w:top w:val="nil"/>
              <w:left w:val="nil"/>
              <w:bottom w:val="nil"/>
              <w:right w:val="nil"/>
            </w:tcBorders>
            <w:shd w:val="clear" w:color="000000" w:fill="EBF1DE"/>
            <w:noWrap/>
            <w:vAlign w:val="bottom"/>
            <w:hideMark/>
          </w:tcPr>
          <w:p w14:paraId="7A4233A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14</w:t>
            </w:r>
          </w:p>
        </w:tc>
        <w:tc>
          <w:tcPr>
            <w:tcW w:w="846" w:type="dxa"/>
            <w:tcBorders>
              <w:top w:val="nil"/>
              <w:left w:val="nil"/>
              <w:bottom w:val="nil"/>
              <w:right w:val="nil"/>
            </w:tcBorders>
            <w:shd w:val="clear" w:color="000000" w:fill="EBF1DE"/>
            <w:noWrap/>
            <w:vAlign w:val="bottom"/>
            <w:hideMark/>
          </w:tcPr>
          <w:p w14:paraId="58C487E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13</w:t>
            </w:r>
          </w:p>
        </w:tc>
        <w:tc>
          <w:tcPr>
            <w:tcW w:w="1159" w:type="dxa"/>
            <w:tcBorders>
              <w:top w:val="nil"/>
              <w:left w:val="nil"/>
              <w:bottom w:val="nil"/>
              <w:right w:val="nil"/>
            </w:tcBorders>
            <w:shd w:val="clear" w:color="000000" w:fill="F2DCDB"/>
            <w:noWrap/>
            <w:vAlign w:val="bottom"/>
            <w:hideMark/>
          </w:tcPr>
          <w:p w14:paraId="069D801C"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865" w:type="dxa"/>
            <w:tcBorders>
              <w:top w:val="nil"/>
              <w:left w:val="nil"/>
              <w:bottom w:val="nil"/>
              <w:right w:val="nil"/>
            </w:tcBorders>
            <w:shd w:val="clear" w:color="000000" w:fill="F2DCDB"/>
            <w:noWrap/>
            <w:vAlign w:val="bottom"/>
            <w:hideMark/>
          </w:tcPr>
          <w:p w14:paraId="63485C9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5</w:t>
            </w:r>
          </w:p>
        </w:tc>
      </w:tr>
      <w:tr w:rsidR="00B35F55" w:rsidRPr="00D95111" w14:paraId="1ED4C6F5" w14:textId="77777777" w:rsidTr="00A92E0E">
        <w:trPr>
          <w:trHeight w:val="305"/>
        </w:trPr>
        <w:tc>
          <w:tcPr>
            <w:tcW w:w="1079" w:type="dxa"/>
            <w:tcBorders>
              <w:top w:val="nil"/>
              <w:left w:val="nil"/>
              <w:bottom w:val="nil"/>
              <w:right w:val="nil"/>
            </w:tcBorders>
            <w:shd w:val="clear" w:color="auto" w:fill="auto"/>
            <w:noWrap/>
            <w:vAlign w:val="bottom"/>
            <w:hideMark/>
          </w:tcPr>
          <w:p w14:paraId="3249DD71"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3 Clicks</w:t>
            </w:r>
          </w:p>
        </w:tc>
        <w:tc>
          <w:tcPr>
            <w:tcW w:w="1159" w:type="dxa"/>
            <w:tcBorders>
              <w:top w:val="nil"/>
              <w:left w:val="nil"/>
              <w:bottom w:val="nil"/>
              <w:right w:val="nil"/>
            </w:tcBorders>
            <w:shd w:val="clear" w:color="000000" w:fill="EBF1DE"/>
            <w:noWrap/>
            <w:vAlign w:val="bottom"/>
            <w:hideMark/>
          </w:tcPr>
          <w:p w14:paraId="56C0FF4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46" w:type="dxa"/>
            <w:tcBorders>
              <w:top w:val="nil"/>
              <w:left w:val="nil"/>
              <w:bottom w:val="nil"/>
              <w:right w:val="nil"/>
            </w:tcBorders>
            <w:shd w:val="clear" w:color="000000" w:fill="EBF1DE"/>
            <w:noWrap/>
            <w:vAlign w:val="bottom"/>
            <w:hideMark/>
          </w:tcPr>
          <w:p w14:paraId="450F4993"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F2DCDB"/>
            <w:noWrap/>
            <w:vAlign w:val="bottom"/>
            <w:hideMark/>
          </w:tcPr>
          <w:p w14:paraId="76865801"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65" w:type="dxa"/>
            <w:tcBorders>
              <w:top w:val="nil"/>
              <w:left w:val="nil"/>
              <w:bottom w:val="nil"/>
              <w:right w:val="nil"/>
            </w:tcBorders>
            <w:shd w:val="clear" w:color="000000" w:fill="F2DCDB"/>
            <w:noWrap/>
            <w:vAlign w:val="bottom"/>
            <w:hideMark/>
          </w:tcPr>
          <w:p w14:paraId="1AEB02C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EBF1DE"/>
            <w:noWrap/>
            <w:vAlign w:val="bottom"/>
            <w:hideMark/>
          </w:tcPr>
          <w:p w14:paraId="44D6025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4</w:t>
            </w:r>
          </w:p>
        </w:tc>
        <w:tc>
          <w:tcPr>
            <w:tcW w:w="846" w:type="dxa"/>
            <w:tcBorders>
              <w:top w:val="nil"/>
              <w:left w:val="nil"/>
              <w:bottom w:val="nil"/>
              <w:right w:val="nil"/>
            </w:tcBorders>
            <w:shd w:val="clear" w:color="000000" w:fill="EBF1DE"/>
            <w:noWrap/>
            <w:vAlign w:val="bottom"/>
            <w:hideMark/>
          </w:tcPr>
          <w:p w14:paraId="6124244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2</w:t>
            </w:r>
          </w:p>
        </w:tc>
        <w:tc>
          <w:tcPr>
            <w:tcW w:w="1159" w:type="dxa"/>
            <w:tcBorders>
              <w:top w:val="nil"/>
              <w:left w:val="nil"/>
              <w:bottom w:val="nil"/>
              <w:right w:val="nil"/>
            </w:tcBorders>
            <w:shd w:val="clear" w:color="000000" w:fill="F2DCDB"/>
            <w:noWrap/>
            <w:vAlign w:val="bottom"/>
            <w:hideMark/>
          </w:tcPr>
          <w:p w14:paraId="4290E13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65" w:type="dxa"/>
            <w:tcBorders>
              <w:top w:val="nil"/>
              <w:left w:val="nil"/>
              <w:bottom w:val="nil"/>
              <w:right w:val="nil"/>
            </w:tcBorders>
            <w:shd w:val="clear" w:color="000000" w:fill="F2DCDB"/>
            <w:noWrap/>
            <w:vAlign w:val="bottom"/>
            <w:hideMark/>
          </w:tcPr>
          <w:p w14:paraId="4B1C7C2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r>
      <w:tr w:rsidR="00B35F55" w:rsidRPr="00D95111" w14:paraId="4087341D" w14:textId="77777777" w:rsidTr="00A92E0E">
        <w:trPr>
          <w:trHeight w:val="305"/>
        </w:trPr>
        <w:tc>
          <w:tcPr>
            <w:tcW w:w="1079" w:type="dxa"/>
            <w:tcBorders>
              <w:top w:val="nil"/>
              <w:left w:val="nil"/>
              <w:bottom w:val="nil"/>
              <w:right w:val="nil"/>
            </w:tcBorders>
            <w:shd w:val="clear" w:color="auto" w:fill="auto"/>
            <w:noWrap/>
            <w:vAlign w:val="bottom"/>
            <w:hideMark/>
          </w:tcPr>
          <w:p w14:paraId="63E15B1A"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4 Clicks</w:t>
            </w:r>
          </w:p>
        </w:tc>
        <w:tc>
          <w:tcPr>
            <w:tcW w:w="1159" w:type="dxa"/>
            <w:tcBorders>
              <w:top w:val="nil"/>
              <w:left w:val="nil"/>
              <w:bottom w:val="nil"/>
              <w:right w:val="nil"/>
            </w:tcBorders>
            <w:shd w:val="clear" w:color="000000" w:fill="EBF1DE"/>
            <w:noWrap/>
            <w:vAlign w:val="bottom"/>
            <w:hideMark/>
          </w:tcPr>
          <w:p w14:paraId="5770D3D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46" w:type="dxa"/>
            <w:tcBorders>
              <w:top w:val="nil"/>
              <w:left w:val="nil"/>
              <w:bottom w:val="nil"/>
              <w:right w:val="nil"/>
            </w:tcBorders>
            <w:shd w:val="clear" w:color="000000" w:fill="EBF1DE"/>
            <w:noWrap/>
            <w:vAlign w:val="bottom"/>
            <w:hideMark/>
          </w:tcPr>
          <w:p w14:paraId="1E7B4EA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F2DCDB"/>
            <w:noWrap/>
            <w:vAlign w:val="bottom"/>
            <w:hideMark/>
          </w:tcPr>
          <w:p w14:paraId="7B84051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5" w:type="dxa"/>
            <w:tcBorders>
              <w:top w:val="nil"/>
              <w:left w:val="nil"/>
              <w:bottom w:val="nil"/>
              <w:right w:val="nil"/>
            </w:tcBorders>
            <w:shd w:val="clear" w:color="000000" w:fill="F2DCDB"/>
            <w:noWrap/>
            <w:vAlign w:val="bottom"/>
            <w:hideMark/>
          </w:tcPr>
          <w:p w14:paraId="12C47A0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EBF1DE"/>
            <w:noWrap/>
            <w:vAlign w:val="bottom"/>
            <w:hideMark/>
          </w:tcPr>
          <w:p w14:paraId="168A58C1"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46" w:type="dxa"/>
            <w:tcBorders>
              <w:top w:val="nil"/>
              <w:left w:val="nil"/>
              <w:bottom w:val="nil"/>
              <w:right w:val="nil"/>
            </w:tcBorders>
            <w:shd w:val="clear" w:color="000000" w:fill="EBF1DE"/>
            <w:noWrap/>
            <w:vAlign w:val="bottom"/>
            <w:hideMark/>
          </w:tcPr>
          <w:p w14:paraId="547BA16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1159" w:type="dxa"/>
            <w:tcBorders>
              <w:top w:val="nil"/>
              <w:left w:val="nil"/>
              <w:bottom w:val="nil"/>
              <w:right w:val="nil"/>
            </w:tcBorders>
            <w:shd w:val="clear" w:color="000000" w:fill="F2DCDB"/>
            <w:noWrap/>
            <w:vAlign w:val="bottom"/>
            <w:hideMark/>
          </w:tcPr>
          <w:p w14:paraId="25EBDC9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5" w:type="dxa"/>
            <w:tcBorders>
              <w:top w:val="nil"/>
              <w:left w:val="nil"/>
              <w:bottom w:val="nil"/>
              <w:right w:val="nil"/>
            </w:tcBorders>
            <w:shd w:val="clear" w:color="000000" w:fill="F2DCDB"/>
            <w:noWrap/>
            <w:vAlign w:val="bottom"/>
            <w:hideMark/>
          </w:tcPr>
          <w:p w14:paraId="647A3D1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r>
      <w:tr w:rsidR="00B35F55" w:rsidRPr="00D95111" w14:paraId="73C9B5FE" w14:textId="77777777" w:rsidTr="00A92E0E">
        <w:trPr>
          <w:trHeight w:val="305"/>
        </w:trPr>
        <w:tc>
          <w:tcPr>
            <w:tcW w:w="1079" w:type="dxa"/>
            <w:tcBorders>
              <w:top w:val="nil"/>
              <w:left w:val="nil"/>
              <w:bottom w:val="nil"/>
              <w:right w:val="nil"/>
            </w:tcBorders>
            <w:shd w:val="clear" w:color="auto" w:fill="auto"/>
            <w:noWrap/>
            <w:vAlign w:val="bottom"/>
            <w:hideMark/>
          </w:tcPr>
          <w:p w14:paraId="1DE70751" w14:textId="77777777" w:rsidR="00B35F55" w:rsidRPr="00D95111" w:rsidRDefault="00B35F55" w:rsidP="00B35F55">
            <w:pPr>
              <w:rPr>
                <w:rFonts w:eastAsia="Times New Roman" w:cs="Times New Roman"/>
                <w:color w:val="000000"/>
                <w:sz w:val="20"/>
                <w:szCs w:val="20"/>
              </w:rPr>
            </w:pPr>
          </w:p>
        </w:tc>
        <w:tc>
          <w:tcPr>
            <w:tcW w:w="1159" w:type="dxa"/>
            <w:tcBorders>
              <w:top w:val="nil"/>
              <w:left w:val="nil"/>
              <w:bottom w:val="nil"/>
              <w:right w:val="nil"/>
            </w:tcBorders>
            <w:shd w:val="clear" w:color="000000" w:fill="EBF1DE"/>
            <w:noWrap/>
            <w:vAlign w:val="bottom"/>
            <w:hideMark/>
          </w:tcPr>
          <w:p w14:paraId="43106C8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46" w:type="dxa"/>
            <w:tcBorders>
              <w:top w:val="nil"/>
              <w:left w:val="nil"/>
              <w:bottom w:val="nil"/>
              <w:right w:val="nil"/>
            </w:tcBorders>
            <w:shd w:val="clear" w:color="000000" w:fill="EBF1DE"/>
            <w:noWrap/>
            <w:vAlign w:val="bottom"/>
            <w:hideMark/>
          </w:tcPr>
          <w:p w14:paraId="6820DA3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F2DCDB"/>
            <w:noWrap/>
            <w:vAlign w:val="bottom"/>
            <w:hideMark/>
          </w:tcPr>
          <w:p w14:paraId="4F60B2B8"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5" w:type="dxa"/>
            <w:tcBorders>
              <w:top w:val="nil"/>
              <w:left w:val="nil"/>
              <w:bottom w:val="nil"/>
              <w:right w:val="nil"/>
            </w:tcBorders>
            <w:shd w:val="clear" w:color="000000" w:fill="F2DCDB"/>
            <w:noWrap/>
            <w:vAlign w:val="bottom"/>
            <w:hideMark/>
          </w:tcPr>
          <w:p w14:paraId="4BB519E8"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EBF1DE"/>
            <w:noWrap/>
            <w:vAlign w:val="bottom"/>
            <w:hideMark/>
          </w:tcPr>
          <w:p w14:paraId="7DAFA3A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46" w:type="dxa"/>
            <w:tcBorders>
              <w:top w:val="nil"/>
              <w:left w:val="nil"/>
              <w:bottom w:val="nil"/>
              <w:right w:val="nil"/>
            </w:tcBorders>
            <w:shd w:val="clear" w:color="000000" w:fill="EBF1DE"/>
            <w:noWrap/>
            <w:vAlign w:val="bottom"/>
            <w:hideMark/>
          </w:tcPr>
          <w:p w14:paraId="56275893"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159" w:type="dxa"/>
            <w:tcBorders>
              <w:top w:val="nil"/>
              <w:left w:val="nil"/>
              <w:bottom w:val="nil"/>
              <w:right w:val="nil"/>
            </w:tcBorders>
            <w:shd w:val="clear" w:color="000000" w:fill="F2DCDB"/>
            <w:noWrap/>
            <w:vAlign w:val="bottom"/>
            <w:hideMark/>
          </w:tcPr>
          <w:p w14:paraId="3E7DDDBD"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5" w:type="dxa"/>
            <w:tcBorders>
              <w:top w:val="nil"/>
              <w:left w:val="nil"/>
              <w:bottom w:val="nil"/>
              <w:right w:val="nil"/>
            </w:tcBorders>
            <w:shd w:val="clear" w:color="000000" w:fill="F2DCDB"/>
            <w:noWrap/>
            <w:vAlign w:val="bottom"/>
            <w:hideMark/>
          </w:tcPr>
          <w:p w14:paraId="7DB0696F"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w:t>
            </w:r>
          </w:p>
        </w:tc>
      </w:tr>
      <w:tr w:rsidR="00B35F55" w:rsidRPr="00D95111" w14:paraId="0081EA40" w14:textId="77777777" w:rsidTr="00A92E0E">
        <w:trPr>
          <w:trHeight w:val="305"/>
        </w:trPr>
        <w:tc>
          <w:tcPr>
            <w:tcW w:w="1079" w:type="dxa"/>
            <w:tcBorders>
              <w:top w:val="single" w:sz="4" w:space="0" w:color="auto"/>
              <w:left w:val="nil"/>
              <w:bottom w:val="single" w:sz="4" w:space="0" w:color="auto"/>
              <w:right w:val="nil"/>
            </w:tcBorders>
            <w:shd w:val="clear" w:color="auto" w:fill="auto"/>
            <w:noWrap/>
            <w:vAlign w:val="bottom"/>
            <w:hideMark/>
          </w:tcPr>
          <w:p w14:paraId="1C57B60E"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n=</w:t>
            </w:r>
          </w:p>
        </w:tc>
        <w:tc>
          <w:tcPr>
            <w:tcW w:w="1159" w:type="dxa"/>
            <w:tcBorders>
              <w:top w:val="single" w:sz="4" w:space="0" w:color="auto"/>
              <w:left w:val="nil"/>
              <w:bottom w:val="single" w:sz="4" w:space="0" w:color="auto"/>
              <w:right w:val="nil"/>
            </w:tcBorders>
            <w:shd w:val="clear" w:color="000000" w:fill="EBF1DE"/>
            <w:noWrap/>
            <w:vAlign w:val="bottom"/>
            <w:hideMark/>
          </w:tcPr>
          <w:p w14:paraId="6BEFF66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846" w:type="dxa"/>
            <w:tcBorders>
              <w:top w:val="single" w:sz="4" w:space="0" w:color="auto"/>
              <w:left w:val="nil"/>
              <w:bottom w:val="single" w:sz="4" w:space="0" w:color="auto"/>
              <w:right w:val="nil"/>
            </w:tcBorders>
            <w:shd w:val="clear" w:color="000000" w:fill="EBF1DE"/>
            <w:noWrap/>
            <w:vAlign w:val="bottom"/>
            <w:hideMark/>
          </w:tcPr>
          <w:p w14:paraId="6FCC938C"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1159" w:type="dxa"/>
            <w:tcBorders>
              <w:top w:val="single" w:sz="4" w:space="0" w:color="auto"/>
              <w:left w:val="nil"/>
              <w:bottom w:val="single" w:sz="4" w:space="0" w:color="auto"/>
              <w:right w:val="nil"/>
            </w:tcBorders>
            <w:shd w:val="clear" w:color="000000" w:fill="F2DCDB"/>
            <w:noWrap/>
            <w:vAlign w:val="bottom"/>
            <w:hideMark/>
          </w:tcPr>
          <w:p w14:paraId="164562AA"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865" w:type="dxa"/>
            <w:tcBorders>
              <w:top w:val="single" w:sz="4" w:space="0" w:color="auto"/>
              <w:left w:val="nil"/>
              <w:bottom w:val="single" w:sz="4" w:space="0" w:color="auto"/>
              <w:right w:val="nil"/>
            </w:tcBorders>
            <w:shd w:val="clear" w:color="000000" w:fill="F2DCDB"/>
            <w:noWrap/>
            <w:vAlign w:val="bottom"/>
            <w:hideMark/>
          </w:tcPr>
          <w:p w14:paraId="7EE6D08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1159" w:type="dxa"/>
            <w:tcBorders>
              <w:top w:val="single" w:sz="4" w:space="0" w:color="auto"/>
              <w:left w:val="nil"/>
              <w:bottom w:val="single" w:sz="4" w:space="0" w:color="auto"/>
              <w:right w:val="nil"/>
            </w:tcBorders>
            <w:shd w:val="clear" w:color="000000" w:fill="EBF1DE"/>
            <w:noWrap/>
            <w:vAlign w:val="bottom"/>
            <w:hideMark/>
          </w:tcPr>
          <w:p w14:paraId="77DA8A6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846" w:type="dxa"/>
            <w:tcBorders>
              <w:top w:val="single" w:sz="4" w:space="0" w:color="auto"/>
              <w:left w:val="nil"/>
              <w:bottom w:val="single" w:sz="4" w:space="0" w:color="auto"/>
              <w:right w:val="nil"/>
            </w:tcBorders>
            <w:shd w:val="clear" w:color="000000" w:fill="EBF1DE"/>
            <w:noWrap/>
            <w:vAlign w:val="bottom"/>
            <w:hideMark/>
          </w:tcPr>
          <w:p w14:paraId="15FD919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1159" w:type="dxa"/>
            <w:tcBorders>
              <w:top w:val="single" w:sz="4" w:space="0" w:color="auto"/>
              <w:left w:val="nil"/>
              <w:bottom w:val="single" w:sz="4" w:space="0" w:color="auto"/>
              <w:right w:val="nil"/>
            </w:tcBorders>
            <w:shd w:val="clear" w:color="000000" w:fill="F2DCDB"/>
            <w:noWrap/>
            <w:vAlign w:val="bottom"/>
            <w:hideMark/>
          </w:tcPr>
          <w:p w14:paraId="3BC698B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c>
          <w:tcPr>
            <w:tcW w:w="865" w:type="dxa"/>
            <w:tcBorders>
              <w:top w:val="single" w:sz="4" w:space="0" w:color="auto"/>
              <w:left w:val="nil"/>
              <w:bottom w:val="single" w:sz="4" w:space="0" w:color="auto"/>
              <w:right w:val="nil"/>
            </w:tcBorders>
            <w:shd w:val="clear" w:color="000000" w:fill="F2DCDB"/>
            <w:noWrap/>
            <w:vAlign w:val="bottom"/>
            <w:hideMark/>
          </w:tcPr>
          <w:p w14:paraId="4CDE201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600</w:t>
            </w:r>
          </w:p>
        </w:tc>
      </w:tr>
      <w:tr w:rsidR="00B35F55" w:rsidRPr="00D95111" w14:paraId="2AD31270" w14:textId="77777777" w:rsidTr="00A92E0E">
        <w:trPr>
          <w:trHeight w:val="305"/>
        </w:trPr>
        <w:tc>
          <w:tcPr>
            <w:tcW w:w="1079" w:type="dxa"/>
            <w:tcBorders>
              <w:top w:val="nil"/>
              <w:left w:val="nil"/>
              <w:bottom w:val="nil"/>
              <w:right w:val="nil"/>
            </w:tcBorders>
            <w:shd w:val="clear" w:color="auto" w:fill="auto"/>
            <w:noWrap/>
            <w:vAlign w:val="bottom"/>
            <w:hideMark/>
          </w:tcPr>
          <w:p w14:paraId="13044F34"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 Success</w:t>
            </w:r>
          </w:p>
        </w:tc>
        <w:tc>
          <w:tcPr>
            <w:tcW w:w="1159" w:type="dxa"/>
            <w:tcBorders>
              <w:top w:val="nil"/>
              <w:left w:val="nil"/>
              <w:bottom w:val="nil"/>
              <w:right w:val="nil"/>
            </w:tcBorders>
            <w:shd w:val="clear" w:color="000000" w:fill="EBF1DE"/>
            <w:noWrap/>
            <w:vAlign w:val="bottom"/>
            <w:hideMark/>
          </w:tcPr>
          <w:p w14:paraId="275F28FA"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87%</w:t>
            </w:r>
          </w:p>
        </w:tc>
        <w:tc>
          <w:tcPr>
            <w:tcW w:w="846" w:type="dxa"/>
            <w:tcBorders>
              <w:top w:val="nil"/>
              <w:left w:val="nil"/>
              <w:bottom w:val="nil"/>
              <w:right w:val="nil"/>
            </w:tcBorders>
            <w:shd w:val="clear" w:color="000000" w:fill="EBF1DE"/>
            <w:noWrap/>
            <w:vAlign w:val="bottom"/>
            <w:hideMark/>
          </w:tcPr>
          <w:p w14:paraId="08B3CECF"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94%</w:t>
            </w:r>
          </w:p>
        </w:tc>
        <w:tc>
          <w:tcPr>
            <w:tcW w:w="1159" w:type="dxa"/>
            <w:tcBorders>
              <w:top w:val="nil"/>
              <w:left w:val="nil"/>
              <w:bottom w:val="nil"/>
              <w:right w:val="nil"/>
            </w:tcBorders>
            <w:shd w:val="clear" w:color="000000" w:fill="F2DCDB"/>
            <w:noWrap/>
            <w:vAlign w:val="bottom"/>
            <w:hideMark/>
          </w:tcPr>
          <w:p w14:paraId="75119E12"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95%</w:t>
            </w:r>
          </w:p>
        </w:tc>
        <w:tc>
          <w:tcPr>
            <w:tcW w:w="865" w:type="dxa"/>
            <w:tcBorders>
              <w:top w:val="nil"/>
              <w:left w:val="nil"/>
              <w:bottom w:val="nil"/>
              <w:right w:val="nil"/>
            </w:tcBorders>
            <w:shd w:val="clear" w:color="000000" w:fill="F2DCDB"/>
            <w:noWrap/>
            <w:vAlign w:val="bottom"/>
            <w:hideMark/>
          </w:tcPr>
          <w:p w14:paraId="3FEA09F2"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1159" w:type="dxa"/>
            <w:tcBorders>
              <w:top w:val="nil"/>
              <w:left w:val="nil"/>
              <w:bottom w:val="nil"/>
              <w:right w:val="nil"/>
            </w:tcBorders>
            <w:shd w:val="clear" w:color="000000" w:fill="EBF1DE"/>
            <w:noWrap/>
            <w:vAlign w:val="bottom"/>
            <w:hideMark/>
          </w:tcPr>
          <w:p w14:paraId="108C4C4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88%</w:t>
            </w:r>
          </w:p>
        </w:tc>
        <w:tc>
          <w:tcPr>
            <w:tcW w:w="846" w:type="dxa"/>
            <w:tcBorders>
              <w:top w:val="nil"/>
              <w:left w:val="nil"/>
              <w:bottom w:val="nil"/>
              <w:right w:val="nil"/>
            </w:tcBorders>
            <w:shd w:val="clear" w:color="000000" w:fill="EBF1DE"/>
            <w:noWrap/>
            <w:vAlign w:val="bottom"/>
            <w:hideMark/>
          </w:tcPr>
          <w:p w14:paraId="7156FE9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89%</w:t>
            </w:r>
          </w:p>
        </w:tc>
        <w:tc>
          <w:tcPr>
            <w:tcW w:w="1159" w:type="dxa"/>
            <w:tcBorders>
              <w:top w:val="nil"/>
              <w:left w:val="nil"/>
              <w:bottom w:val="nil"/>
              <w:right w:val="nil"/>
            </w:tcBorders>
            <w:shd w:val="clear" w:color="000000" w:fill="F2DCDB"/>
            <w:noWrap/>
            <w:vAlign w:val="bottom"/>
            <w:hideMark/>
          </w:tcPr>
          <w:p w14:paraId="31717C3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95%</w:t>
            </w:r>
          </w:p>
        </w:tc>
        <w:tc>
          <w:tcPr>
            <w:tcW w:w="865" w:type="dxa"/>
            <w:tcBorders>
              <w:top w:val="nil"/>
              <w:left w:val="nil"/>
              <w:bottom w:val="nil"/>
              <w:right w:val="nil"/>
            </w:tcBorders>
            <w:shd w:val="clear" w:color="000000" w:fill="F2DCDB"/>
            <w:noWrap/>
            <w:vAlign w:val="bottom"/>
            <w:hideMark/>
          </w:tcPr>
          <w:p w14:paraId="69B6F49D"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95%</w:t>
            </w:r>
          </w:p>
        </w:tc>
      </w:tr>
      <w:tr w:rsidR="00B35F55" w:rsidRPr="00D95111" w14:paraId="0D43F26A" w14:textId="77777777" w:rsidTr="00A92E0E">
        <w:trPr>
          <w:trHeight w:val="569"/>
        </w:trPr>
        <w:tc>
          <w:tcPr>
            <w:tcW w:w="1079" w:type="dxa"/>
            <w:tcBorders>
              <w:top w:val="nil"/>
              <w:left w:val="nil"/>
              <w:bottom w:val="single" w:sz="4" w:space="0" w:color="auto"/>
              <w:right w:val="nil"/>
            </w:tcBorders>
            <w:shd w:val="clear" w:color="auto" w:fill="auto"/>
            <w:vAlign w:val="bottom"/>
            <w:hideMark/>
          </w:tcPr>
          <w:p w14:paraId="7E771FA3"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 Success + 1 Click</w:t>
            </w:r>
          </w:p>
        </w:tc>
        <w:tc>
          <w:tcPr>
            <w:tcW w:w="1159" w:type="dxa"/>
            <w:tcBorders>
              <w:top w:val="nil"/>
              <w:left w:val="nil"/>
              <w:bottom w:val="single" w:sz="4" w:space="0" w:color="auto"/>
              <w:right w:val="nil"/>
            </w:tcBorders>
            <w:shd w:val="clear" w:color="000000" w:fill="EBF1DE"/>
            <w:noWrap/>
            <w:vAlign w:val="bottom"/>
            <w:hideMark/>
          </w:tcPr>
          <w:p w14:paraId="3B059EF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846" w:type="dxa"/>
            <w:tcBorders>
              <w:top w:val="nil"/>
              <w:left w:val="nil"/>
              <w:bottom w:val="single" w:sz="4" w:space="0" w:color="auto"/>
              <w:right w:val="nil"/>
            </w:tcBorders>
            <w:shd w:val="clear" w:color="000000" w:fill="EBF1DE"/>
            <w:noWrap/>
            <w:vAlign w:val="bottom"/>
            <w:hideMark/>
          </w:tcPr>
          <w:p w14:paraId="61B008D3"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99%</w:t>
            </w:r>
          </w:p>
        </w:tc>
        <w:tc>
          <w:tcPr>
            <w:tcW w:w="1159" w:type="dxa"/>
            <w:tcBorders>
              <w:top w:val="nil"/>
              <w:left w:val="nil"/>
              <w:bottom w:val="single" w:sz="4" w:space="0" w:color="auto"/>
              <w:right w:val="nil"/>
            </w:tcBorders>
            <w:shd w:val="clear" w:color="000000" w:fill="F2DCDB"/>
            <w:noWrap/>
            <w:vAlign w:val="bottom"/>
            <w:hideMark/>
          </w:tcPr>
          <w:p w14:paraId="394F6F1A"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865" w:type="dxa"/>
            <w:tcBorders>
              <w:top w:val="nil"/>
              <w:left w:val="nil"/>
              <w:bottom w:val="single" w:sz="4" w:space="0" w:color="auto"/>
              <w:right w:val="nil"/>
            </w:tcBorders>
            <w:shd w:val="clear" w:color="000000" w:fill="F2DCDB"/>
            <w:noWrap/>
            <w:vAlign w:val="bottom"/>
            <w:hideMark/>
          </w:tcPr>
          <w:p w14:paraId="37661A3A"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99%</w:t>
            </w:r>
          </w:p>
        </w:tc>
        <w:tc>
          <w:tcPr>
            <w:tcW w:w="1159" w:type="dxa"/>
            <w:tcBorders>
              <w:top w:val="nil"/>
              <w:left w:val="nil"/>
              <w:bottom w:val="single" w:sz="4" w:space="0" w:color="auto"/>
              <w:right w:val="nil"/>
            </w:tcBorders>
            <w:shd w:val="clear" w:color="000000" w:fill="EBF1DE"/>
            <w:noWrap/>
            <w:vAlign w:val="bottom"/>
            <w:hideMark/>
          </w:tcPr>
          <w:p w14:paraId="6308FE7B"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93%</w:t>
            </w:r>
          </w:p>
        </w:tc>
        <w:tc>
          <w:tcPr>
            <w:tcW w:w="846" w:type="dxa"/>
            <w:tcBorders>
              <w:top w:val="nil"/>
              <w:left w:val="nil"/>
              <w:bottom w:val="single" w:sz="4" w:space="0" w:color="auto"/>
              <w:right w:val="nil"/>
            </w:tcBorders>
            <w:shd w:val="clear" w:color="000000" w:fill="EBF1DE"/>
            <w:noWrap/>
            <w:vAlign w:val="bottom"/>
            <w:hideMark/>
          </w:tcPr>
          <w:p w14:paraId="6B17A599"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96%</w:t>
            </w:r>
          </w:p>
        </w:tc>
        <w:tc>
          <w:tcPr>
            <w:tcW w:w="1159" w:type="dxa"/>
            <w:tcBorders>
              <w:top w:val="nil"/>
              <w:left w:val="nil"/>
              <w:bottom w:val="single" w:sz="4" w:space="0" w:color="auto"/>
              <w:right w:val="nil"/>
            </w:tcBorders>
            <w:shd w:val="clear" w:color="000000" w:fill="F2DCDB"/>
            <w:noWrap/>
            <w:vAlign w:val="bottom"/>
            <w:hideMark/>
          </w:tcPr>
          <w:p w14:paraId="0538D48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865" w:type="dxa"/>
            <w:tcBorders>
              <w:top w:val="nil"/>
              <w:left w:val="nil"/>
              <w:bottom w:val="single" w:sz="4" w:space="0" w:color="auto"/>
              <w:right w:val="nil"/>
            </w:tcBorders>
            <w:shd w:val="clear" w:color="000000" w:fill="F2DCDB"/>
            <w:noWrap/>
            <w:vAlign w:val="bottom"/>
            <w:hideMark/>
          </w:tcPr>
          <w:p w14:paraId="703DC88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99%</w:t>
            </w:r>
          </w:p>
        </w:tc>
      </w:tr>
      <w:tr w:rsidR="00FF4C4C" w:rsidRPr="00D95111" w14:paraId="42C95036" w14:textId="77777777" w:rsidTr="00A92E0E">
        <w:trPr>
          <w:trHeight w:val="305"/>
        </w:trPr>
        <w:tc>
          <w:tcPr>
            <w:tcW w:w="1079" w:type="dxa"/>
            <w:tcBorders>
              <w:top w:val="nil"/>
              <w:left w:val="nil"/>
              <w:bottom w:val="nil"/>
              <w:right w:val="nil"/>
            </w:tcBorders>
            <w:shd w:val="clear" w:color="auto" w:fill="auto"/>
            <w:vAlign w:val="bottom"/>
          </w:tcPr>
          <w:p w14:paraId="3695B9EB" w14:textId="40171072" w:rsidR="00FF4C4C" w:rsidRPr="00D95111" w:rsidRDefault="00FF4C4C" w:rsidP="00B35F55">
            <w:pPr>
              <w:rPr>
                <w:rFonts w:eastAsia="Times New Roman" w:cs="Times New Roman"/>
                <w:color w:val="000000"/>
                <w:sz w:val="20"/>
                <w:szCs w:val="20"/>
              </w:rPr>
            </w:pPr>
            <w:r w:rsidRPr="00D95111">
              <w:rPr>
                <w:rFonts w:eastAsia="Times New Roman" w:cs="Times New Roman"/>
                <w:color w:val="000000"/>
                <w:sz w:val="20"/>
                <w:szCs w:val="20"/>
              </w:rPr>
              <w:t>% Failed</w:t>
            </w:r>
          </w:p>
        </w:tc>
        <w:tc>
          <w:tcPr>
            <w:tcW w:w="1159" w:type="dxa"/>
            <w:tcBorders>
              <w:top w:val="nil"/>
              <w:left w:val="nil"/>
              <w:bottom w:val="nil"/>
              <w:right w:val="nil"/>
            </w:tcBorders>
            <w:shd w:val="clear" w:color="000000" w:fill="EBF1DE"/>
            <w:noWrap/>
            <w:vAlign w:val="bottom"/>
          </w:tcPr>
          <w:p w14:paraId="290A47B6" w14:textId="4FDEB450"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0.67%</w:t>
            </w:r>
          </w:p>
        </w:tc>
        <w:tc>
          <w:tcPr>
            <w:tcW w:w="846" w:type="dxa"/>
            <w:tcBorders>
              <w:top w:val="nil"/>
              <w:left w:val="nil"/>
              <w:bottom w:val="nil"/>
              <w:right w:val="nil"/>
            </w:tcBorders>
            <w:shd w:val="clear" w:color="000000" w:fill="EBF1DE"/>
            <w:noWrap/>
            <w:vAlign w:val="bottom"/>
          </w:tcPr>
          <w:p w14:paraId="0A6DD4B5" w14:textId="2DB8452B"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0.50%</w:t>
            </w:r>
          </w:p>
        </w:tc>
        <w:tc>
          <w:tcPr>
            <w:tcW w:w="1159" w:type="dxa"/>
            <w:tcBorders>
              <w:top w:val="nil"/>
              <w:left w:val="nil"/>
              <w:bottom w:val="nil"/>
              <w:right w:val="nil"/>
            </w:tcBorders>
            <w:shd w:val="clear" w:color="000000" w:fill="F2DCDB"/>
            <w:noWrap/>
            <w:vAlign w:val="bottom"/>
          </w:tcPr>
          <w:p w14:paraId="3285D116" w14:textId="11424FE0"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1.83%</w:t>
            </w:r>
          </w:p>
        </w:tc>
        <w:tc>
          <w:tcPr>
            <w:tcW w:w="865" w:type="dxa"/>
            <w:tcBorders>
              <w:top w:val="nil"/>
              <w:left w:val="nil"/>
              <w:bottom w:val="nil"/>
              <w:right w:val="nil"/>
            </w:tcBorders>
            <w:shd w:val="clear" w:color="000000" w:fill="F2DCDB"/>
            <w:noWrap/>
            <w:vAlign w:val="bottom"/>
          </w:tcPr>
          <w:p w14:paraId="52B30EB6" w14:textId="4D06C5E4"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0.50%</w:t>
            </w:r>
          </w:p>
        </w:tc>
        <w:tc>
          <w:tcPr>
            <w:tcW w:w="1159" w:type="dxa"/>
            <w:tcBorders>
              <w:top w:val="nil"/>
              <w:left w:val="nil"/>
              <w:bottom w:val="nil"/>
              <w:right w:val="nil"/>
            </w:tcBorders>
            <w:shd w:val="clear" w:color="000000" w:fill="EBF1DE"/>
            <w:noWrap/>
            <w:vAlign w:val="bottom"/>
          </w:tcPr>
          <w:p w14:paraId="3A482E2A" w14:textId="17E297D8"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3.83%</w:t>
            </w:r>
          </w:p>
        </w:tc>
        <w:tc>
          <w:tcPr>
            <w:tcW w:w="846" w:type="dxa"/>
            <w:tcBorders>
              <w:top w:val="nil"/>
              <w:left w:val="nil"/>
              <w:bottom w:val="nil"/>
              <w:right w:val="nil"/>
            </w:tcBorders>
            <w:shd w:val="clear" w:color="000000" w:fill="EBF1DE"/>
            <w:noWrap/>
            <w:vAlign w:val="bottom"/>
          </w:tcPr>
          <w:p w14:paraId="7E1FD71F" w14:textId="6AE7EF0A"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1.17%</w:t>
            </w:r>
          </w:p>
        </w:tc>
        <w:tc>
          <w:tcPr>
            <w:tcW w:w="1159" w:type="dxa"/>
            <w:tcBorders>
              <w:top w:val="nil"/>
              <w:left w:val="nil"/>
              <w:bottom w:val="nil"/>
              <w:right w:val="nil"/>
            </w:tcBorders>
            <w:shd w:val="clear" w:color="000000" w:fill="F2DCDB"/>
            <w:noWrap/>
            <w:vAlign w:val="bottom"/>
          </w:tcPr>
          <w:p w14:paraId="268CC69C" w14:textId="5ECA4DF7"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2.50%</w:t>
            </w:r>
          </w:p>
        </w:tc>
        <w:tc>
          <w:tcPr>
            <w:tcW w:w="865" w:type="dxa"/>
            <w:tcBorders>
              <w:top w:val="nil"/>
              <w:left w:val="nil"/>
              <w:bottom w:val="nil"/>
              <w:right w:val="nil"/>
            </w:tcBorders>
            <w:shd w:val="clear" w:color="000000" w:fill="F2DCDB"/>
            <w:noWrap/>
            <w:vAlign w:val="bottom"/>
          </w:tcPr>
          <w:p w14:paraId="01AC1C60" w14:textId="121DD5F9" w:rsidR="00FF4C4C" w:rsidRPr="00D95111" w:rsidRDefault="00FF4C4C" w:rsidP="00B35F55">
            <w:pPr>
              <w:jc w:val="right"/>
              <w:rPr>
                <w:rFonts w:eastAsia="Times New Roman" w:cs="Times New Roman"/>
                <w:color w:val="000000"/>
                <w:sz w:val="20"/>
                <w:szCs w:val="20"/>
              </w:rPr>
            </w:pPr>
            <w:r w:rsidRPr="00D95111">
              <w:rPr>
                <w:rFonts w:eastAsia="Times New Roman" w:cs="Times New Roman"/>
                <w:color w:val="000000"/>
                <w:sz w:val="20"/>
                <w:szCs w:val="20"/>
              </w:rPr>
              <w:t>0.17%</w:t>
            </w:r>
          </w:p>
        </w:tc>
      </w:tr>
      <w:tr w:rsidR="00B35F55" w:rsidRPr="00D95111" w14:paraId="4DAC9646" w14:textId="77777777" w:rsidTr="00A92E0E">
        <w:trPr>
          <w:trHeight w:val="305"/>
        </w:trPr>
        <w:tc>
          <w:tcPr>
            <w:tcW w:w="1079" w:type="dxa"/>
            <w:tcBorders>
              <w:top w:val="nil"/>
              <w:left w:val="nil"/>
              <w:bottom w:val="nil"/>
              <w:right w:val="nil"/>
            </w:tcBorders>
            <w:shd w:val="clear" w:color="auto" w:fill="auto"/>
            <w:vAlign w:val="bottom"/>
            <w:hideMark/>
          </w:tcPr>
          <w:p w14:paraId="02B785AF"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MEAN</w:t>
            </w:r>
          </w:p>
        </w:tc>
        <w:tc>
          <w:tcPr>
            <w:tcW w:w="1159" w:type="dxa"/>
            <w:tcBorders>
              <w:top w:val="nil"/>
              <w:left w:val="nil"/>
              <w:bottom w:val="nil"/>
              <w:right w:val="nil"/>
            </w:tcBorders>
            <w:shd w:val="clear" w:color="000000" w:fill="EBF1DE"/>
            <w:noWrap/>
            <w:vAlign w:val="bottom"/>
            <w:hideMark/>
          </w:tcPr>
          <w:p w14:paraId="55902E6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1.148</w:t>
            </w:r>
          </w:p>
        </w:tc>
        <w:tc>
          <w:tcPr>
            <w:tcW w:w="846" w:type="dxa"/>
            <w:tcBorders>
              <w:top w:val="nil"/>
              <w:left w:val="nil"/>
              <w:bottom w:val="nil"/>
              <w:right w:val="nil"/>
            </w:tcBorders>
            <w:shd w:val="clear" w:color="000000" w:fill="EBF1DE"/>
            <w:noWrap/>
            <w:vAlign w:val="bottom"/>
            <w:hideMark/>
          </w:tcPr>
          <w:p w14:paraId="1750856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1.062</w:t>
            </w:r>
          </w:p>
        </w:tc>
        <w:tc>
          <w:tcPr>
            <w:tcW w:w="1159" w:type="dxa"/>
            <w:tcBorders>
              <w:top w:val="nil"/>
              <w:left w:val="nil"/>
              <w:bottom w:val="nil"/>
              <w:right w:val="nil"/>
            </w:tcBorders>
            <w:shd w:val="clear" w:color="000000" w:fill="F2DCDB"/>
            <w:noWrap/>
            <w:vAlign w:val="bottom"/>
            <w:hideMark/>
          </w:tcPr>
          <w:p w14:paraId="071B81F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1.039</w:t>
            </w:r>
          </w:p>
        </w:tc>
        <w:tc>
          <w:tcPr>
            <w:tcW w:w="865" w:type="dxa"/>
            <w:tcBorders>
              <w:top w:val="nil"/>
              <w:left w:val="nil"/>
              <w:bottom w:val="nil"/>
              <w:right w:val="nil"/>
            </w:tcBorders>
            <w:shd w:val="clear" w:color="000000" w:fill="F2DCDB"/>
            <w:noWrap/>
            <w:vAlign w:val="bottom"/>
            <w:hideMark/>
          </w:tcPr>
          <w:p w14:paraId="455497C6"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1.035</w:t>
            </w:r>
          </w:p>
        </w:tc>
        <w:tc>
          <w:tcPr>
            <w:tcW w:w="1159" w:type="dxa"/>
            <w:tcBorders>
              <w:top w:val="nil"/>
              <w:left w:val="nil"/>
              <w:bottom w:val="nil"/>
              <w:right w:val="nil"/>
            </w:tcBorders>
            <w:shd w:val="clear" w:color="000000" w:fill="EBF1DE"/>
            <w:noWrap/>
            <w:vAlign w:val="bottom"/>
            <w:hideMark/>
          </w:tcPr>
          <w:p w14:paraId="594F5AA0"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1.132</w:t>
            </w:r>
          </w:p>
        </w:tc>
        <w:tc>
          <w:tcPr>
            <w:tcW w:w="846" w:type="dxa"/>
            <w:tcBorders>
              <w:top w:val="nil"/>
              <w:left w:val="nil"/>
              <w:bottom w:val="nil"/>
              <w:right w:val="nil"/>
            </w:tcBorders>
            <w:shd w:val="clear" w:color="000000" w:fill="EBF1DE"/>
            <w:noWrap/>
            <w:vAlign w:val="bottom"/>
            <w:hideMark/>
          </w:tcPr>
          <w:p w14:paraId="545481D8"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1.137</w:t>
            </w:r>
          </w:p>
        </w:tc>
        <w:tc>
          <w:tcPr>
            <w:tcW w:w="1159" w:type="dxa"/>
            <w:tcBorders>
              <w:top w:val="nil"/>
              <w:left w:val="nil"/>
              <w:bottom w:val="nil"/>
              <w:right w:val="nil"/>
            </w:tcBorders>
            <w:shd w:val="clear" w:color="000000" w:fill="F2DCDB"/>
            <w:noWrap/>
            <w:vAlign w:val="bottom"/>
            <w:hideMark/>
          </w:tcPr>
          <w:p w14:paraId="49060D84"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1.034</w:t>
            </w:r>
          </w:p>
        </w:tc>
        <w:tc>
          <w:tcPr>
            <w:tcW w:w="865" w:type="dxa"/>
            <w:tcBorders>
              <w:top w:val="nil"/>
              <w:left w:val="nil"/>
              <w:bottom w:val="nil"/>
              <w:right w:val="nil"/>
            </w:tcBorders>
            <w:shd w:val="clear" w:color="000000" w:fill="F2DCDB"/>
            <w:noWrap/>
            <w:vAlign w:val="bottom"/>
            <w:hideMark/>
          </w:tcPr>
          <w:p w14:paraId="084156D3"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1.058</w:t>
            </w:r>
          </w:p>
        </w:tc>
      </w:tr>
      <w:tr w:rsidR="00B35F55" w:rsidRPr="00D95111" w14:paraId="0953EACD" w14:textId="77777777" w:rsidTr="00A92E0E">
        <w:trPr>
          <w:trHeight w:val="366"/>
        </w:trPr>
        <w:tc>
          <w:tcPr>
            <w:tcW w:w="1079" w:type="dxa"/>
            <w:tcBorders>
              <w:top w:val="nil"/>
              <w:left w:val="nil"/>
              <w:bottom w:val="nil"/>
              <w:right w:val="nil"/>
            </w:tcBorders>
            <w:shd w:val="clear" w:color="auto" w:fill="auto"/>
            <w:vAlign w:val="bottom"/>
            <w:hideMark/>
          </w:tcPr>
          <w:p w14:paraId="710DC90D" w14:textId="77777777" w:rsidR="00B35F55" w:rsidRPr="00D95111" w:rsidRDefault="00B35F55" w:rsidP="00B35F55">
            <w:pPr>
              <w:rPr>
                <w:rFonts w:eastAsia="Times New Roman" w:cs="Times New Roman"/>
                <w:color w:val="000000"/>
                <w:sz w:val="20"/>
                <w:szCs w:val="20"/>
              </w:rPr>
            </w:pPr>
            <w:r w:rsidRPr="00D95111">
              <w:rPr>
                <w:rFonts w:eastAsia="Times New Roman" w:cs="Times New Roman"/>
                <w:color w:val="000000"/>
                <w:sz w:val="20"/>
                <w:szCs w:val="20"/>
              </w:rPr>
              <w:t>STDEV</w:t>
            </w:r>
          </w:p>
        </w:tc>
        <w:tc>
          <w:tcPr>
            <w:tcW w:w="1159" w:type="dxa"/>
            <w:tcBorders>
              <w:top w:val="nil"/>
              <w:left w:val="nil"/>
              <w:bottom w:val="nil"/>
              <w:right w:val="nil"/>
            </w:tcBorders>
            <w:shd w:val="clear" w:color="000000" w:fill="EBF1DE"/>
            <w:noWrap/>
            <w:vAlign w:val="bottom"/>
            <w:hideMark/>
          </w:tcPr>
          <w:p w14:paraId="38E6FED2"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0.450</w:t>
            </w:r>
          </w:p>
        </w:tc>
        <w:tc>
          <w:tcPr>
            <w:tcW w:w="846" w:type="dxa"/>
            <w:tcBorders>
              <w:top w:val="nil"/>
              <w:left w:val="nil"/>
              <w:bottom w:val="nil"/>
              <w:right w:val="nil"/>
            </w:tcBorders>
            <w:shd w:val="clear" w:color="000000" w:fill="EBF1DE"/>
            <w:noWrap/>
            <w:vAlign w:val="bottom"/>
            <w:hideMark/>
          </w:tcPr>
          <w:p w14:paraId="10CA84F3"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0.315</w:t>
            </w:r>
          </w:p>
        </w:tc>
        <w:tc>
          <w:tcPr>
            <w:tcW w:w="1159" w:type="dxa"/>
            <w:tcBorders>
              <w:top w:val="nil"/>
              <w:left w:val="nil"/>
              <w:bottom w:val="nil"/>
              <w:right w:val="nil"/>
            </w:tcBorders>
            <w:shd w:val="clear" w:color="000000" w:fill="F2DCDB"/>
            <w:noWrap/>
            <w:vAlign w:val="bottom"/>
            <w:hideMark/>
          </w:tcPr>
          <w:p w14:paraId="445B1CC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0.368</w:t>
            </w:r>
          </w:p>
        </w:tc>
        <w:tc>
          <w:tcPr>
            <w:tcW w:w="865" w:type="dxa"/>
            <w:tcBorders>
              <w:top w:val="nil"/>
              <w:left w:val="nil"/>
              <w:bottom w:val="nil"/>
              <w:right w:val="nil"/>
            </w:tcBorders>
            <w:shd w:val="clear" w:color="000000" w:fill="F2DCDB"/>
            <w:noWrap/>
            <w:vAlign w:val="bottom"/>
            <w:hideMark/>
          </w:tcPr>
          <w:p w14:paraId="766B77C5"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0.254</w:t>
            </w:r>
          </w:p>
        </w:tc>
        <w:tc>
          <w:tcPr>
            <w:tcW w:w="1159" w:type="dxa"/>
            <w:tcBorders>
              <w:top w:val="nil"/>
              <w:left w:val="nil"/>
              <w:bottom w:val="nil"/>
              <w:right w:val="nil"/>
            </w:tcBorders>
            <w:shd w:val="clear" w:color="000000" w:fill="EBF1DE"/>
            <w:noWrap/>
            <w:vAlign w:val="bottom"/>
            <w:hideMark/>
          </w:tcPr>
          <w:p w14:paraId="13DEC857"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0.620</w:t>
            </w:r>
          </w:p>
        </w:tc>
        <w:tc>
          <w:tcPr>
            <w:tcW w:w="846" w:type="dxa"/>
            <w:tcBorders>
              <w:top w:val="nil"/>
              <w:left w:val="nil"/>
              <w:bottom w:val="nil"/>
              <w:right w:val="nil"/>
            </w:tcBorders>
            <w:shd w:val="clear" w:color="000000" w:fill="EBF1DE"/>
            <w:noWrap/>
            <w:vAlign w:val="bottom"/>
            <w:hideMark/>
          </w:tcPr>
          <w:p w14:paraId="64B86A2D"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0.503</w:t>
            </w:r>
          </w:p>
        </w:tc>
        <w:tc>
          <w:tcPr>
            <w:tcW w:w="1159" w:type="dxa"/>
            <w:tcBorders>
              <w:top w:val="nil"/>
              <w:left w:val="nil"/>
              <w:bottom w:val="nil"/>
              <w:right w:val="nil"/>
            </w:tcBorders>
            <w:shd w:val="clear" w:color="000000" w:fill="F2DCDB"/>
            <w:noWrap/>
            <w:vAlign w:val="bottom"/>
            <w:hideMark/>
          </w:tcPr>
          <w:p w14:paraId="11CE1F82"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0.392</w:t>
            </w:r>
          </w:p>
        </w:tc>
        <w:tc>
          <w:tcPr>
            <w:tcW w:w="865" w:type="dxa"/>
            <w:tcBorders>
              <w:top w:val="nil"/>
              <w:left w:val="nil"/>
              <w:bottom w:val="nil"/>
              <w:right w:val="nil"/>
            </w:tcBorders>
            <w:shd w:val="clear" w:color="000000" w:fill="F2DCDB"/>
            <w:noWrap/>
            <w:vAlign w:val="bottom"/>
            <w:hideMark/>
          </w:tcPr>
          <w:p w14:paraId="2B9B8BEE" w14:textId="77777777" w:rsidR="00B35F55" w:rsidRPr="00D95111" w:rsidRDefault="00B35F55" w:rsidP="00B35F55">
            <w:pPr>
              <w:jc w:val="right"/>
              <w:rPr>
                <w:rFonts w:eastAsia="Times New Roman" w:cs="Times New Roman"/>
                <w:color w:val="000000"/>
                <w:sz w:val="20"/>
                <w:szCs w:val="20"/>
              </w:rPr>
            </w:pPr>
            <w:r w:rsidRPr="00D95111">
              <w:rPr>
                <w:rFonts w:eastAsia="Times New Roman" w:cs="Times New Roman"/>
                <w:color w:val="000000"/>
                <w:sz w:val="20"/>
                <w:szCs w:val="20"/>
              </w:rPr>
              <w:t>0.281</w:t>
            </w:r>
          </w:p>
        </w:tc>
      </w:tr>
    </w:tbl>
    <w:p w14:paraId="5A41BAA3" w14:textId="77777777" w:rsidR="00501CDC" w:rsidRPr="00D95111" w:rsidRDefault="00501CDC" w:rsidP="00112912">
      <w:pPr>
        <w:spacing w:before="100" w:beforeAutospacing="1" w:after="100" w:afterAutospacing="1"/>
      </w:pPr>
    </w:p>
    <w:p w14:paraId="415D9722" w14:textId="77777777" w:rsidR="00FA3AC1" w:rsidRDefault="00FA3AC1" w:rsidP="007C7588">
      <w:pPr>
        <w:rPr>
          <w:color w:val="000000"/>
        </w:rPr>
      </w:pPr>
    </w:p>
    <w:p w14:paraId="1DA83580" w14:textId="0720534B" w:rsidR="007C7588" w:rsidRDefault="007C7588" w:rsidP="007C7588">
      <w:pPr>
        <w:rPr>
          <w:color w:val="000000"/>
        </w:rPr>
      </w:pPr>
      <w:r>
        <w:rPr>
          <w:color w:val="000000"/>
        </w:rPr>
        <w:t xml:space="preserve">Each of the pairs of searches was analyzed using a </w:t>
      </w:r>
      <w:bookmarkStart w:id="0" w:name="_GoBack"/>
      <w:r>
        <w:rPr>
          <w:color w:val="000000"/>
        </w:rPr>
        <w:t>Paired-Sample T-Test</w:t>
      </w:r>
      <w:bookmarkEnd w:id="0"/>
      <w:r>
        <w:rPr>
          <w:color w:val="000000"/>
        </w:rPr>
        <w:t>. For Pair 1 (Title Search), t</w:t>
      </w:r>
      <w:r>
        <w:rPr>
          <w:color w:val="000000"/>
          <w:shd w:val="clear" w:color="auto" w:fill="FFFFFF"/>
        </w:rPr>
        <w:t xml:space="preserve">here was a statistically significant difference favoring Primo.  The mean score for Millennium was 1.19 (SD=6.32) and for Primo was 1.09 (SD=5.05).  The mean difference between pairs was .095 (t=5.123; p = 0.000). </w:t>
      </w:r>
      <w:r>
        <w:rPr>
          <w:color w:val="000000"/>
        </w:rPr>
        <w:t xml:space="preserve">For Pair 2 (Title + Author Search), </w:t>
      </w:r>
      <w:r w:rsidR="002B2232">
        <w:rPr>
          <w:color w:val="000000"/>
        </w:rPr>
        <w:t>t</w:t>
      </w:r>
      <w:r w:rsidR="002B2232">
        <w:rPr>
          <w:color w:val="000000"/>
          <w:shd w:val="clear" w:color="auto" w:fill="FFFFFF"/>
        </w:rPr>
        <w:t>here was a statistically significant difference favoring Primo. The mean score</w:t>
      </w:r>
      <w:r>
        <w:rPr>
          <w:color w:val="000000"/>
          <w:shd w:val="clear" w:color="auto" w:fill="FFFFFF"/>
        </w:rPr>
        <w:t xml:space="preserve"> for Millennium </w:t>
      </w:r>
      <w:r w:rsidR="002B2232">
        <w:rPr>
          <w:color w:val="000000"/>
          <w:shd w:val="clear" w:color="auto" w:fill="FFFFFF"/>
        </w:rPr>
        <w:t>was 1.15 (</w:t>
      </w:r>
      <w:r>
        <w:rPr>
          <w:color w:val="000000"/>
          <w:shd w:val="clear" w:color="auto" w:fill="FFFFFF"/>
        </w:rPr>
        <w:t xml:space="preserve">SD=0.837) and </w:t>
      </w:r>
      <w:r w:rsidR="002B2232">
        <w:rPr>
          <w:color w:val="000000"/>
          <w:shd w:val="clear" w:color="auto" w:fill="FFFFFF"/>
        </w:rPr>
        <w:t xml:space="preserve">for </w:t>
      </w:r>
      <w:r>
        <w:rPr>
          <w:color w:val="000000"/>
          <w:shd w:val="clear" w:color="auto" w:fill="FFFFFF"/>
        </w:rPr>
        <w:t xml:space="preserve">Primo </w:t>
      </w:r>
      <w:r w:rsidR="002B2232">
        <w:rPr>
          <w:color w:val="000000"/>
          <w:shd w:val="clear" w:color="auto" w:fill="FFFFFF"/>
        </w:rPr>
        <w:t>was 1.07 (</w:t>
      </w:r>
      <w:r>
        <w:rPr>
          <w:color w:val="000000"/>
          <w:shd w:val="clear" w:color="auto" w:fill="FFFFFF"/>
        </w:rPr>
        <w:t>SD=0.470)</w:t>
      </w:r>
      <w:r w:rsidR="002B2232">
        <w:rPr>
          <w:color w:val="000000"/>
          <w:shd w:val="clear" w:color="auto" w:fill="FFFFFF"/>
        </w:rPr>
        <w:t>.</w:t>
      </w:r>
      <w:r>
        <w:rPr>
          <w:color w:val="000000"/>
          <w:shd w:val="clear" w:color="auto" w:fill="FFFFFF"/>
        </w:rPr>
        <w:t xml:space="preserve"> </w:t>
      </w:r>
      <w:r w:rsidR="002B2232">
        <w:rPr>
          <w:color w:val="000000"/>
          <w:shd w:val="clear" w:color="auto" w:fill="FFFFFF"/>
        </w:rPr>
        <w:t>The mean d</w:t>
      </w:r>
      <w:r w:rsidR="00722F4F">
        <w:rPr>
          <w:color w:val="000000"/>
          <w:shd w:val="clear" w:color="auto" w:fill="FFFFFF"/>
        </w:rPr>
        <w:t>ifference between pairs was .083</w:t>
      </w:r>
      <w:r w:rsidR="002B2232">
        <w:rPr>
          <w:color w:val="000000"/>
          <w:shd w:val="clear" w:color="auto" w:fill="FFFFFF"/>
        </w:rPr>
        <w:t xml:space="preserve"> (</w:t>
      </w:r>
      <w:r>
        <w:rPr>
          <w:color w:val="000000"/>
          <w:shd w:val="clear" w:color="auto" w:fill="FFFFFF"/>
        </w:rPr>
        <w:t>t =2.263, p = 0.024.</w:t>
      </w:r>
      <w:r w:rsidR="002B2232">
        <w:rPr>
          <w:color w:val="000000"/>
          <w:shd w:val="clear" w:color="auto" w:fill="FFFFFF"/>
        </w:rPr>
        <w:t>)</w:t>
      </w:r>
      <w:r>
        <w:rPr>
          <w:color w:val="000000"/>
          <w:shd w:val="clear" w:color="auto" w:fill="FFFFFF"/>
        </w:rPr>
        <w:t xml:space="preserve"> </w:t>
      </w:r>
      <w:r>
        <w:rPr>
          <w:color w:val="000000"/>
        </w:rPr>
        <w:t xml:space="preserve">For Pair 3 (Shortened Title Search), </w:t>
      </w:r>
      <w:r w:rsidR="007747C0">
        <w:rPr>
          <w:color w:val="000000"/>
        </w:rPr>
        <w:t>t</w:t>
      </w:r>
      <w:r w:rsidR="007747C0">
        <w:rPr>
          <w:color w:val="000000"/>
          <w:shd w:val="clear" w:color="auto" w:fill="FFFFFF"/>
        </w:rPr>
        <w:t>here was a statistically significant difference favoring Primo.  The mean score for Millennium was 1.36</w:t>
      </w:r>
      <w:r>
        <w:rPr>
          <w:color w:val="000000"/>
          <w:shd w:val="clear" w:color="auto" w:fill="FFFFFF"/>
        </w:rPr>
        <w:t xml:space="preserve"> </w:t>
      </w:r>
      <w:r w:rsidR="007747C0">
        <w:rPr>
          <w:color w:val="000000"/>
          <w:shd w:val="clear" w:color="auto" w:fill="FFFFFF"/>
        </w:rPr>
        <w:t>(</w:t>
      </w:r>
      <w:r>
        <w:rPr>
          <w:color w:val="000000"/>
          <w:shd w:val="clear" w:color="auto" w:fill="FFFFFF"/>
        </w:rPr>
        <w:t xml:space="preserve">SD=1.220) and </w:t>
      </w:r>
      <w:r w:rsidR="007747C0">
        <w:rPr>
          <w:color w:val="000000"/>
          <w:shd w:val="clear" w:color="auto" w:fill="FFFFFF"/>
        </w:rPr>
        <w:t xml:space="preserve">for </w:t>
      </w:r>
      <w:r>
        <w:rPr>
          <w:color w:val="000000"/>
          <w:shd w:val="clear" w:color="auto" w:fill="FFFFFF"/>
        </w:rPr>
        <w:t xml:space="preserve">Primo </w:t>
      </w:r>
      <w:r w:rsidR="007747C0">
        <w:rPr>
          <w:color w:val="000000"/>
          <w:shd w:val="clear" w:color="auto" w:fill="FFFFFF"/>
        </w:rPr>
        <w:t>was 1.21 (</w:t>
      </w:r>
      <w:r>
        <w:rPr>
          <w:color w:val="000000"/>
          <w:shd w:val="clear" w:color="auto" w:fill="FFFFFF"/>
        </w:rPr>
        <w:t>SD=0.773)</w:t>
      </w:r>
      <w:r w:rsidR="007747C0">
        <w:rPr>
          <w:color w:val="000000"/>
          <w:shd w:val="clear" w:color="auto" w:fill="FFFFFF"/>
        </w:rPr>
        <w:t xml:space="preserve">. </w:t>
      </w:r>
      <w:r>
        <w:rPr>
          <w:color w:val="000000"/>
          <w:shd w:val="clear" w:color="auto" w:fill="FFFFFF"/>
        </w:rPr>
        <w:t xml:space="preserve"> </w:t>
      </w:r>
      <w:r w:rsidR="007747C0">
        <w:rPr>
          <w:color w:val="000000"/>
          <w:shd w:val="clear" w:color="auto" w:fill="FFFFFF"/>
        </w:rPr>
        <w:t>The mean d</w:t>
      </w:r>
      <w:r w:rsidR="00722F4F">
        <w:rPr>
          <w:color w:val="000000"/>
          <w:shd w:val="clear" w:color="auto" w:fill="FFFFFF"/>
        </w:rPr>
        <w:t>ifference between pairs was .152</w:t>
      </w:r>
      <w:r w:rsidR="007747C0">
        <w:rPr>
          <w:color w:val="000000"/>
          <w:shd w:val="clear" w:color="auto" w:fill="FFFFFF"/>
        </w:rPr>
        <w:t xml:space="preserve"> (t =</w:t>
      </w:r>
      <w:r>
        <w:rPr>
          <w:color w:val="000000"/>
          <w:shd w:val="clear" w:color="auto" w:fill="FFFFFF"/>
        </w:rPr>
        <w:t>3.424, p = 0.001.</w:t>
      </w:r>
      <w:r w:rsidR="007747C0">
        <w:rPr>
          <w:color w:val="000000"/>
          <w:shd w:val="clear" w:color="auto" w:fill="FFFFFF"/>
        </w:rPr>
        <w:t>)</w:t>
      </w:r>
      <w:r>
        <w:rPr>
          <w:color w:val="000000"/>
          <w:shd w:val="clear" w:color="auto" w:fill="FFFFFF"/>
        </w:rPr>
        <w:t xml:space="preserve"> </w:t>
      </w:r>
      <w:r>
        <w:rPr>
          <w:color w:val="000000"/>
        </w:rPr>
        <w:t xml:space="preserve">For Pair 4 (Shortened Title + Author Search), </w:t>
      </w:r>
      <w:r w:rsidR="007747C0">
        <w:rPr>
          <w:color w:val="000000"/>
        </w:rPr>
        <w:t>t</w:t>
      </w:r>
      <w:r w:rsidR="007747C0">
        <w:rPr>
          <w:color w:val="000000"/>
          <w:shd w:val="clear" w:color="auto" w:fill="FFFFFF"/>
        </w:rPr>
        <w:t>here was a statistically significant difference favoring Primo.</w:t>
      </w:r>
      <w:r>
        <w:rPr>
          <w:color w:val="000000"/>
          <w:shd w:val="clear" w:color="auto" w:fill="FFFFFF"/>
        </w:rPr>
        <w:t xml:space="preserve"> </w:t>
      </w:r>
      <w:r w:rsidR="00722F4F">
        <w:rPr>
          <w:color w:val="000000"/>
          <w:shd w:val="clear" w:color="auto" w:fill="FFFFFF"/>
        </w:rPr>
        <w:t xml:space="preserve">The mean score for Millennium was 1.18 (SD=0.960) and for Primo was 1.07 (SD=0.361).  The mean difference between pairs was .115 (t =2.749, p = 0.006.) </w:t>
      </w:r>
      <w:r w:rsidR="007747C0">
        <w:rPr>
          <w:color w:val="000000"/>
          <w:shd w:val="clear" w:color="auto" w:fill="FFFFFF"/>
        </w:rPr>
        <w:t>The difference, however, is very slight.</w:t>
      </w:r>
    </w:p>
    <w:p w14:paraId="59192A78" w14:textId="3E7BD74E" w:rsidR="007C7588" w:rsidRDefault="007C7588" w:rsidP="007C7588"/>
    <w:p w14:paraId="7E453FCC" w14:textId="2FFFB104" w:rsidR="00501CDC" w:rsidRPr="00FA3AC1" w:rsidRDefault="007C7588" w:rsidP="00FA3AC1">
      <w:pPr>
        <w:rPr>
          <w:color w:val="000000"/>
        </w:rPr>
      </w:pPr>
      <w:r>
        <w:rPr>
          <w:color w:val="000000"/>
          <w:shd w:val="clear" w:color="auto" w:fill="FFFFFF"/>
        </w:rPr>
        <w:t xml:space="preserve">These results suggest that though the difference between Millennium and Primo in successful searches is modest, it is statistically significant. Specifically, these data demonstrate that known item searching is more effective in Primo than in Millennium. </w:t>
      </w:r>
    </w:p>
    <w:p w14:paraId="351B8024" w14:textId="26F6AEBE" w:rsidR="009269E8" w:rsidRPr="00D95111" w:rsidRDefault="00501CDC" w:rsidP="00112912">
      <w:pPr>
        <w:spacing w:before="100" w:beforeAutospacing="1" w:after="100" w:afterAutospacing="1"/>
        <w:rPr>
          <w:b/>
        </w:rPr>
      </w:pPr>
      <w:r w:rsidRPr="00D95111">
        <w:rPr>
          <w:b/>
        </w:rPr>
        <w:t>Table 3:  Paired Samples Test</w:t>
      </w:r>
    </w:p>
    <w:tbl>
      <w:tblPr>
        <w:tblW w:w="8880" w:type="dxa"/>
        <w:tblInd w:w="93" w:type="dxa"/>
        <w:tblLook w:val="04A0" w:firstRow="1" w:lastRow="0" w:firstColumn="1" w:lastColumn="0" w:noHBand="0" w:noVBand="1"/>
      </w:tblPr>
      <w:tblGrid>
        <w:gridCol w:w="1880"/>
        <w:gridCol w:w="261"/>
        <w:gridCol w:w="720"/>
        <w:gridCol w:w="1110"/>
        <w:gridCol w:w="1140"/>
        <w:gridCol w:w="799"/>
        <w:gridCol w:w="789"/>
        <w:gridCol w:w="700"/>
        <w:gridCol w:w="549"/>
        <w:gridCol w:w="1260"/>
      </w:tblGrid>
      <w:tr w:rsidR="00D063C6" w:rsidRPr="00D95111" w14:paraId="6608FAC5" w14:textId="77777777" w:rsidTr="00D063C6">
        <w:trPr>
          <w:trHeight w:val="300"/>
        </w:trPr>
        <w:tc>
          <w:tcPr>
            <w:tcW w:w="1880" w:type="dxa"/>
            <w:tcBorders>
              <w:top w:val="nil"/>
              <w:left w:val="nil"/>
              <w:bottom w:val="nil"/>
              <w:right w:val="nil"/>
            </w:tcBorders>
            <w:shd w:val="clear" w:color="auto" w:fill="auto"/>
            <w:noWrap/>
            <w:vAlign w:val="bottom"/>
            <w:hideMark/>
          </w:tcPr>
          <w:p w14:paraId="765AA2BB" w14:textId="41AD6CEC" w:rsidR="00D063C6" w:rsidRPr="00D95111" w:rsidRDefault="00D063C6" w:rsidP="00D063C6">
            <w:pPr>
              <w:rPr>
                <w:rFonts w:eastAsia="Times New Roman" w:cs="Times New Roman"/>
                <w:b/>
                <w:bCs/>
                <w:color w:val="000000"/>
                <w:sz w:val="20"/>
                <w:szCs w:val="20"/>
              </w:rPr>
            </w:pPr>
          </w:p>
        </w:tc>
        <w:tc>
          <w:tcPr>
            <w:tcW w:w="220" w:type="dxa"/>
            <w:tcBorders>
              <w:top w:val="nil"/>
              <w:left w:val="nil"/>
              <w:bottom w:val="nil"/>
              <w:right w:val="nil"/>
            </w:tcBorders>
            <w:shd w:val="clear" w:color="auto" w:fill="auto"/>
            <w:noWrap/>
            <w:vAlign w:val="bottom"/>
            <w:hideMark/>
          </w:tcPr>
          <w:p w14:paraId="0E21E54F" w14:textId="77777777" w:rsidR="00D063C6" w:rsidRPr="00D95111" w:rsidRDefault="00D063C6" w:rsidP="00D063C6">
            <w:pPr>
              <w:rPr>
                <w:rFonts w:eastAsia="Times New Roman"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4566C777" w14:textId="77777777" w:rsidR="00D063C6" w:rsidRPr="00D95111" w:rsidRDefault="00D063C6" w:rsidP="00D063C6">
            <w:pPr>
              <w:rPr>
                <w:rFonts w:eastAsia="Times New Roman" w:cs="Times New Roman"/>
                <w:b/>
                <w:bCs/>
                <w:color w:val="000000"/>
                <w:sz w:val="20"/>
                <w:szCs w:val="20"/>
              </w:rPr>
            </w:pPr>
          </w:p>
        </w:tc>
        <w:tc>
          <w:tcPr>
            <w:tcW w:w="1100" w:type="dxa"/>
            <w:tcBorders>
              <w:top w:val="nil"/>
              <w:left w:val="nil"/>
              <w:bottom w:val="nil"/>
              <w:right w:val="nil"/>
            </w:tcBorders>
            <w:shd w:val="clear" w:color="auto" w:fill="auto"/>
            <w:noWrap/>
            <w:vAlign w:val="bottom"/>
            <w:hideMark/>
          </w:tcPr>
          <w:p w14:paraId="12FEE9D0" w14:textId="77777777" w:rsidR="00D063C6" w:rsidRPr="00D95111" w:rsidRDefault="00D063C6" w:rsidP="00D063C6">
            <w:pPr>
              <w:rPr>
                <w:rFonts w:eastAsia="Times New Roman" w:cs="Times New Roman"/>
                <w:b/>
                <w:bCs/>
                <w:color w:val="000000"/>
                <w:sz w:val="20"/>
                <w:szCs w:val="20"/>
              </w:rPr>
            </w:pPr>
          </w:p>
        </w:tc>
        <w:tc>
          <w:tcPr>
            <w:tcW w:w="1140" w:type="dxa"/>
            <w:tcBorders>
              <w:top w:val="nil"/>
              <w:left w:val="nil"/>
              <w:bottom w:val="nil"/>
              <w:right w:val="nil"/>
            </w:tcBorders>
            <w:shd w:val="clear" w:color="auto" w:fill="auto"/>
            <w:noWrap/>
            <w:vAlign w:val="bottom"/>
            <w:hideMark/>
          </w:tcPr>
          <w:p w14:paraId="585C9246" w14:textId="77777777" w:rsidR="00D063C6" w:rsidRPr="00D95111" w:rsidRDefault="00D063C6" w:rsidP="00D063C6">
            <w:pPr>
              <w:rPr>
                <w:rFonts w:eastAsia="Times New Roman" w:cs="Times New Roman"/>
                <w:b/>
                <w:bCs/>
                <w:color w:val="000000"/>
                <w:sz w:val="20"/>
                <w:szCs w:val="20"/>
              </w:rPr>
            </w:pPr>
          </w:p>
        </w:tc>
        <w:tc>
          <w:tcPr>
            <w:tcW w:w="760" w:type="dxa"/>
            <w:tcBorders>
              <w:top w:val="nil"/>
              <w:left w:val="nil"/>
              <w:bottom w:val="nil"/>
              <w:right w:val="nil"/>
            </w:tcBorders>
            <w:shd w:val="clear" w:color="auto" w:fill="auto"/>
            <w:noWrap/>
            <w:vAlign w:val="bottom"/>
            <w:hideMark/>
          </w:tcPr>
          <w:p w14:paraId="72646CBB" w14:textId="77777777" w:rsidR="00D063C6" w:rsidRPr="00D95111" w:rsidRDefault="00D063C6" w:rsidP="00D063C6">
            <w:pPr>
              <w:rPr>
                <w:rFonts w:eastAsia="Times New Roman" w:cs="Times New Roman"/>
                <w:color w:val="000000"/>
                <w:sz w:val="20"/>
                <w:szCs w:val="20"/>
              </w:rPr>
            </w:pPr>
          </w:p>
        </w:tc>
        <w:tc>
          <w:tcPr>
            <w:tcW w:w="760" w:type="dxa"/>
            <w:tcBorders>
              <w:top w:val="nil"/>
              <w:left w:val="nil"/>
              <w:bottom w:val="nil"/>
              <w:right w:val="nil"/>
            </w:tcBorders>
            <w:shd w:val="clear" w:color="auto" w:fill="auto"/>
            <w:noWrap/>
            <w:vAlign w:val="bottom"/>
            <w:hideMark/>
          </w:tcPr>
          <w:p w14:paraId="11AC31F4" w14:textId="77777777" w:rsidR="00D063C6" w:rsidRPr="00D95111" w:rsidRDefault="00D063C6" w:rsidP="00D063C6">
            <w:pPr>
              <w:rPr>
                <w:rFonts w:eastAsia="Times New Roman" w:cs="Times New Roman"/>
                <w:b/>
                <w:bCs/>
                <w:color w:val="000000"/>
                <w:sz w:val="20"/>
                <w:szCs w:val="20"/>
              </w:rPr>
            </w:pPr>
          </w:p>
        </w:tc>
        <w:tc>
          <w:tcPr>
            <w:tcW w:w="600" w:type="dxa"/>
            <w:tcBorders>
              <w:top w:val="nil"/>
              <w:left w:val="nil"/>
              <w:bottom w:val="nil"/>
              <w:right w:val="nil"/>
            </w:tcBorders>
            <w:shd w:val="clear" w:color="auto" w:fill="auto"/>
            <w:noWrap/>
            <w:vAlign w:val="bottom"/>
            <w:hideMark/>
          </w:tcPr>
          <w:p w14:paraId="16052666" w14:textId="77777777" w:rsidR="00D063C6" w:rsidRPr="00D95111" w:rsidRDefault="00D063C6" w:rsidP="00D063C6">
            <w:pPr>
              <w:rPr>
                <w:rFonts w:eastAsia="Times New Roman" w:cs="Times New Roman"/>
                <w:b/>
                <w:bCs/>
                <w:color w:val="000000"/>
                <w:sz w:val="20"/>
                <w:szCs w:val="20"/>
              </w:rPr>
            </w:pPr>
          </w:p>
        </w:tc>
        <w:tc>
          <w:tcPr>
            <w:tcW w:w="460" w:type="dxa"/>
            <w:tcBorders>
              <w:top w:val="nil"/>
              <w:left w:val="nil"/>
              <w:bottom w:val="nil"/>
              <w:right w:val="nil"/>
            </w:tcBorders>
            <w:shd w:val="clear" w:color="auto" w:fill="auto"/>
            <w:noWrap/>
            <w:vAlign w:val="bottom"/>
            <w:hideMark/>
          </w:tcPr>
          <w:p w14:paraId="5E9ED8D7" w14:textId="77777777" w:rsidR="00D063C6" w:rsidRPr="00D95111" w:rsidRDefault="00D063C6" w:rsidP="00D063C6">
            <w:pPr>
              <w:rPr>
                <w:rFonts w:eastAsia="Times New Roman" w:cs="Times New Roman"/>
                <w:b/>
                <w:bCs/>
                <w:color w:val="000000"/>
                <w:sz w:val="20"/>
                <w:szCs w:val="20"/>
              </w:rPr>
            </w:pPr>
          </w:p>
        </w:tc>
        <w:tc>
          <w:tcPr>
            <w:tcW w:w="1260" w:type="dxa"/>
            <w:tcBorders>
              <w:top w:val="nil"/>
              <w:left w:val="nil"/>
              <w:bottom w:val="nil"/>
              <w:right w:val="nil"/>
            </w:tcBorders>
            <w:shd w:val="clear" w:color="auto" w:fill="auto"/>
            <w:noWrap/>
            <w:vAlign w:val="bottom"/>
            <w:hideMark/>
          </w:tcPr>
          <w:p w14:paraId="0EF19C61" w14:textId="77777777" w:rsidR="00D063C6" w:rsidRPr="00D95111" w:rsidRDefault="00D063C6" w:rsidP="00D063C6">
            <w:pPr>
              <w:rPr>
                <w:rFonts w:eastAsia="Times New Roman" w:cs="Times New Roman"/>
                <w:b/>
                <w:bCs/>
                <w:color w:val="000000"/>
                <w:sz w:val="20"/>
                <w:szCs w:val="20"/>
              </w:rPr>
            </w:pPr>
          </w:p>
        </w:tc>
      </w:tr>
      <w:tr w:rsidR="00D063C6" w:rsidRPr="00D95111" w14:paraId="38ED53A2" w14:textId="77777777" w:rsidTr="00D063C6">
        <w:trPr>
          <w:trHeight w:val="300"/>
        </w:trPr>
        <w:tc>
          <w:tcPr>
            <w:tcW w:w="1880" w:type="dxa"/>
            <w:tcBorders>
              <w:top w:val="nil"/>
              <w:left w:val="nil"/>
              <w:bottom w:val="nil"/>
              <w:right w:val="nil"/>
            </w:tcBorders>
            <w:shd w:val="clear" w:color="auto" w:fill="auto"/>
            <w:noWrap/>
            <w:vAlign w:val="bottom"/>
            <w:hideMark/>
          </w:tcPr>
          <w:p w14:paraId="018946FD" w14:textId="77777777" w:rsidR="00D063C6" w:rsidRPr="00D95111" w:rsidRDefault="00D063C6" w:rsidP="00D063C6">
            <w:pPr>
              <w:rPr>
                <w:rFonts w:eastAsia="Times New Roman" w:cs="Times New Roman"/>
                <w:b/>
                <w:bCs/>
                <w:color w:val="000000"/>
                <w:sz w:val="20"/>
                <w:szCs w:val="20"/>
              </w:rPr>
            </w:pPr>
          </w:p>
        </w:tc>
        <w:tc>
          <w:tcPr>
            <w:tcW w:w="220" w:type="dxa"/>
            <w:tcBorders>
              <w:top w:val="nil"/>
              <w:left w:val="nil"/>
              <w:bottom w:val="nil"/>
              <w:right w:val="nil"/>
            </w:tcBorders>
            <w:shd w:val="clear" w:color="auto" w:fill="auto"/>
            <w:noWrap/>
            <w:vAlign w:val="bottom"/>
            <w:hideMark/>
          </w:tcPr>
          <w:p w14:paraId="0A750F36" w14:textId="77777777" w:rsidR="00D063C6" w:rsidRPr="00D95111" w:rsidRDefault="00D063C6" w:rsidP="00D063C6">
            <w:pPr>
              <w:rPr>
                <w:rFonts w:eastAsia="Times New Roman"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47D5400B" w14:textId="77777777" w:rsidR="00D063C6" w:rsidRPr="00D95111" w:rsidRDefault="00D063C6" w:rsidP="00D063C6">
            <w:pPr>
              <w:rPr>
                <w:rFonts w:eastAsia="Times New Roman" w:cs="Times New Roman"/>
                <w:b/>
                <w:bCs/>
                <w:color w:val="000000"/>
                <w:sz w:val="20"/>
                <w:szCs w:val="20"/>
              </w:rPr>
            </w:pPr>
          </w:p>
        </w:tc>
        <w:tc>
          <w:tcPr>
            <w:tcW w:w="2240" w:type="dxa"/>
            <w:gridSpan w:val="2"/>
            <w:tcBorders>
              <w:top w:val="nil"/>
              <w:left w:val="nil"/>
              <w:bottom w:val="nil"/>
              <w:right w:val="nil"/>
            </w:tcBorders>
            <w:shd w:val="clear" w:color="auto" w:fill="auto"/>
            <w:noWrap/>
            <w:vAlign w:val="bottom"/>
            <w:hideMark/>
          </w:tcPr>
          <w:p w14:paraId="5B06B887" w14:textId="77777777" w:rsidR="00D063C6" w:rsidRPr="00D95111" w:rsidRDefault="00D063C6" w:rsidP="00D063C6">
            <w:pPr>
              <w:rPr>
                <w:rFonts w:eastAsia="Times New Roman" w:cs="Times New Roman"/>
                <w:b/>
                <w:bCs/>
                <w:color w:val="000000"/>
                <w:sz w:val="20"/>
                <w:szCs w:val="20"/>
              </w:rPr>
            </w:pPr>
            <w:r w:rsidRPr="00D95111">
              <w:rPr>
                <w:rFonts w:eastAsia="Times New Roman" w:cs="Times New Roman"/>
                <w:b/>
                <w:bCs/>
                <w:color w:val="000000"/>
                <w:sz w:val="20"/>
                <w:szCs w:val="20"/>
              </w:rPr>
              <w:t>Paired Differences</w:t>
            </w:r>
          </w:p>
        </w:tc>
        <w:tc>
          <w:tcPr>
            <w:tcW w:w="760" w:type="dxa"/>
            <w:tcBorders>
              <w:top w:val="nil"/>
              <w:left w:val="nil"/>
              <w:bottom w:val="nil"/>
              <w:right w:val="nil"/>
            </w:tcBorders>
            <w:shd w:val="clear" w:color="auto" w:fill="auto"/>
            <w:noWrap/>
            <w:vAlign w:val="bottom"/>
            <w:hideMark/>
          </w:tcPr>
          <w:p w14:paraId="2BE202FD" w14:textId="77777777" w:rsidR="00D063C6" w:rsidRPr="00D95111" w:rsidRDefault="00D063C6" w:rsidP="00D063C6">
            <w:pPr>
              <w:rPr>
                <w:rFonts w:eastAsia="Times New Roman" w:cs="Times New Roman"/>
                <w:b/>
                <w:bCs/>
                <w:color w:val="000000"/>
                <w:sz w:val="20"/>
                <w:szCs w:val="20"/>
              </w:rPr>
            </w:pPr>
          </w:p>
        </w:tc>
        <w:tc>
          <w:tcPr>
            <w:tcW w:w="760" w:type="dxa"/>
            <w:tcBorders>
              <w:top w:val="nil"/>
              <w:left w:val="nil"/>
              <w:bottom w:val="nil"/>
              <w:right w:val="nil"/>
            </w:tcBorders>
            <w:shd w:val="clear" w:color="auto" w:fill="auto"/>
            <w:noWrap/>
            <w:vAlign w:val="bottom"/>
            <w:hideMark/>
          </w:tcPr>
          <w:p w14:paraId="189965A0" w14:textId="77777777" w:rsidR="00D063C6" w:rsidRPr="00D95111" w:rsidRDefault="00D063C6" w:rsidP="00D063C6">
            <w:pPr>
              <w:rPr>
                <w:rFonts w:eastAsia="Times New Roman" w:cs="Times New Roman"/>
                <w:b/>
                <w:bCs/>
                <w:color w:val="000000"/>
                <w:sz w:val="20"/>
                <w:szCs w:val="20"/>
              </w:rPr>
            </w:pPr>
          </w:p>
        </w:tc>
        <w:tc>
          <w:tcPr>
            <w:tcW w:w="600" w:type="dxa"/>
            <w:tcBorders>
              <w:top w:val="nil"/>
              <w:left w:val="nil"/>
              <w:bottom w:val="nil"/>
              <w:right w:val="nil"/>
            </w:tcBorders>
            <w:shd w:val="clear" w:color="auto" w:fill="auto"/>
            <w:noWrap/>
            <w:vAlign w:val="bottom"/>
            <w:hideMark/>
          </w:tcPr>
          <w:p w14:paraId="4FDC6A10" w14:textId="77777777" w:rsidR="00D063C6" w:rsidRPr="00D95111" w:rsidRDefault="00D063C6" w:rsidP="00D063C6">
            <w:pPr>
              <w:rPr>
                <w:rFonts w:eastAsia="Times New Roman" w:cs="Times New Roman"/>
                <w:b/>
                <w:bCs/>
                <w:color w:val="000000"/>
                <w:sz w:val="20"/>
                <w:szCs w:val="20"/>
              </w:rPr>
            </w:pPr>
          </w:p>
        </w:tc>
        <w:tc>
          <w:tcPr>
            <w:tcW w:w="460" w:type="dxa"/>
            <w:tcBorders>
              <w:top w:val="nil"/>
              <w:left w:val="nil"/>
              <w:bottom w:val="nil"/>
              <w:right w:val="nil"/>
            </w:tcBorders>
            <w:shd w:val="clear" w:color="auto" w:fill="auto"/>
            <w:noWrap/>
            <w:vAlign w:val="bottom"/>
            <w:hideMark/>
          </w:tcPr>
          <w:p w14:paraId="55DDD7D4" w14:textId="77777777" w:rsidR="00D063C6" w:rsidRPr="00D95111" w:rsidRDefault="00D063C6" w:rsidP="00D063C6">
            <w:pPr>
              <w:rPr>
                <w:rFonts w:eastAsia="Times New Roman" w:cs="Times New Roman"/>
                <w:b/>
                <w:bCs/>
                <w:color w:val="000000"/>
                <w:sz w:val="20"/>
                <w:szCs w:val="20"/>
              </w:rPr>
            </w:pPr>
          </w:p>
        </w:tc>
        <w:tc>
          <w:tcPr>
            <w:tcW w:w="1260" w:type="dxa"/>
            <w:tcBorders>
              <w:top w:val="nil"/>
              <w:left w:val="nil"/>
              <w:bottom w:val="nil"/>
              <w:right w:val="nil"/>
            </w:tcBorders>
            <w:shd w:val="clear" w:color="auto" w:fill="auto"/>
            <w:noWrap/>
            <w:vAlign w:val="bottom"/>
            <w:hideMark/>
          </w:tcPr>
          <w:p w14:paraId="3AADCF0F" w14:textId="77777777" w:rsidR="00D063C6" w:rsidRPr="00D95111" w:rsidRDefault="00D063C6" w:rsidP="00D063C6">
            <w:pPr>
              <w:rPr>
                <w:rFonts w:eastAsia="Times New Roman" w:cs="Times New Roman"/>
                <w:b/>
                <w:bCs/>
                <w:color w:val="000000"/>
                <w:sz w:val="20"/>
                <w:szCs w:val="20"/>
              </w:rPr>
            </w:pPr>
          </w:p>
        </w:tc>
      </w:tr>
      <w:tr w:rsidR="00D063C6" w:rsidRPr="00D95111" w14:paraId="6938E1D4" w14:textId="77777777" w:rsidTr="00D063C6">
        <w:trPr>
          <w:trHeight w:val="300"/>
        </w:trPr>
        <w:tc>
          <w:tcPr>
            <w:tcW w:w="1880" w:type="dxa"/>
            <w:tcBorders>
              <w:top w:val="nil"/>
              <w:left w:val="nil"/>
              <w:bottom w:val="nil"/>
              <w:right w:val="nil"/>
            </w:tcBorders>
            <w:shd w:val="clear" w:color="auto" w:fill="auto"/>
            <w:noWrap/>
            <w:vAlign w:val="bottom"/>
            <w:hideMark/>
          </w:tcPr>
          <w:p w14:paraId="03AE37E2" w14:textId="77777777" w:rsidR="00D063C6" w:rsidRPr="00D95111" w:rsidRDefault="00D063C6" w:rsidP="00D063C6">
            <w:pPr>
              <w:rPr>
                <w:rFonts w:eastAsia="Times New Roman" w:cs="Times New Roman"/>
                <w:b/>
                <w:bCs/>
                <w:color w:val="000000"/>
                <w:sz w:val="20"/>
                <w:szCs w:val="20"/>
              </w:rPr>
            </w:pPr>
          </w:p>
        </w:tc>
        <w:tc>
          <w:tcPr>
            <w:tcW w:w="220" w:type="dxa"/>
            <w:tcBorders>
              <w:top w:val="nil"/>
              <w:left w:val="nil"/>
              <w:bottom w:val="nil"/>
              <w:right w:val="nil"/>
            </w:tcBorders>
            <w:shd w:val="clear" w:color="auto" w:fill="auto"/>
            <w:noWrap/>
            <w:vAlign w:val="bottom"/>
            <w:hideMark/>
          </w:tcPr>
          <w:p w14:paraId="4DA29E43" w14:textId="77777777" w:rsidR="00D063C6" w:rsidRPr="00D95111" w:rsidRDefault="00D063C6" w:rsidP="00D063C6">
            <w:pPr>
              <w:rPr>
                <w:rFonts w:eastAsia="Times New Roman"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729E3CEA" w14:textId="77777777" w:rsidR="00D063C6" w:rsidRPr="00D95111" w:rsidRDefault="00D063C6" w:rsidP="00D063C6">
            <w:pPr>
              <w:rPr>
                <w:rFonts w:eastAsia="Times New Roman" w:cs="Times New Roman"/>
                <w:b/>
                <w:bCs/>
                <w:color w:val="000000"/>
                <w:sz w:val="20"/>
                <w:szCs w:val="20"/>
              </w:rPr>
            </w:pPr>
          </w:p>
        </w:tc>
        <w:tc>
          <w:tcPr>
            <w:tcW w:w="1100" w:type="dxa"/>
            <w:tcBorders>
              <w:top w:val="nil"/>
              <w:left w:val="nil"/>
              <w:bottom w:val="nil"/>
              <w:right w:val="nil"/>
            </w:tcBorders>
            <w:shd w:val="clear" w:color="auto" w:fill="auto"/>
            <w:noWrap/>
            <w:vAlign w:val="bottom"/>
            <w:hideMark/>
          </w:tcPr>
          <w:p w14:paraId="3B93CF46" w14:textId="77777777" w:rsidR="00D063C6" w:rsidRPr="00D95111" w:rsidRDefault="00D063C6" w:rsidP="00D063C6">
            <w:pPr>
              <w:rPr>
                <w:rFonts w:eastAsia="Times New Roman" w:cs="Times New Roman"/>
                <w:b/>
                <w:bCs/>
                <w:color w:val="000000"/>
                <w:sz w:val="20"/>
                <w:szCs w:val="20"/>
              </w:rPr>
            </w:pPr>
          </w:p>
        </w:tc>
        <w:tc>
          <w:tcPr>
            <w:tcW w:w="1140" w:type="dxa"/>
            <w:tcBorders>
              <w:top w:val="nil"/>
              <w:left w:val="nil"/>
              <w:bottom w:val="nil"/>
              <w:right w:val="nil"/>
            </w:tcBorders>
            <w:shd w:val="clear" w:color="auto" w:fill="auto"/>
            <w:noWrap/>
            <w:vAlign w:val="bottom"/>
            <w:hideMark/>
          </w:tcPr>
          <w:p w14:paraId="30838A6B" w14:textId="77777777" w:rsidR="00D063C6" w:rsidRPr="00D95111" w:rsidRDefault="00D063C6" w:rsidP="00D063C6">
            <w:pPr>
              <w:rPr>
                <w:rFonts w:eastAsia="Times New Roman" w:cs="Times New Roman"/>
                <w:b/>
                <w:bCs/>
                <w:color w:val="000000"/>
                <w:sz w:val="20"/>
                <w:szCs w:val="20"/>
              </w:rPr>
            </w:pPr>
          </w:p>
        </w:tc>
        <w:tc>
          <w:tcPr>
            <w:tcW w:w="3840" w:type="dxa"/>
            <w:gridSpan w:val="5"/>
            <w:tcBorders>
              <w:top w:val="nil"/>
              <w:left w:val="nil"/>
              <w:bottom w:val="nil"/>
              <w:right w:val="nil"/>
            </w:tcBorders>
            <w:shd w:val="clear" w:color="auto" w:fill="auto"/>
            <w:noWrap/>
            <w:vAlign w:val="bottom"/>
            <w:hideMark/>
          </w:tcPr>
          <w:p w14:paraId="41620A7B" w14:textId="77777777" w:rsidR="00D063C6" w:rsidRPr="00D95111" w:rsidRDefault="00D063C6" w:rsidP="00D063C6">
            <w:pPr>
              <w:rPr>
                <w:rFonts w:eastAsia="Times New Roman" w:cs="Times New Roman"/>
                <w:b/>
                <w:bCs/>
                <w:color w:val="000000"/>
                <w:sz w:val="20"/>
                <w:szCs w:val="20"/>
              </w:rPr>
            </w:pPr>
            <w:r w:rsidRPr="00D95111">
              <w:rPr>
                <w:rFonts w:eastAsia="Times New Roman" w:cs="Times New Roman"/>
                <w:b/>
                <w:bCs/>
                <w:color w:val="000000"/>
                <w:sz w:val="20"/>
                <w:szCs w:val="20"/>
              </w:rPr>
              <w:t>95% Confidence Interval of the Difference</w:t>
            </w:r>
          </w:p>
        </w:tc>
      </w:tr>
      <w:tr w:rsidR="00D063C6" w:rsidRPr="00D95111" w14:paraId="3B4F3238" w14:textId="77777777" w:rsidTr="00D063C6">
        <w:trPr>
          <w:trHeight w:val="560"/>
        </w:trPr>
        <w:tc>
          <w:tcPr>
            <w:tcW w:w="1880" w:type="dxa"/>
            <w:tcBorders>
              <w:top w:val="nil"/>
              <w:left w:val="nil"/>
              <w:bottom w:val="nil"/>
              <w:right w:val="nil"/>
            </w:tcBorders>
            <w:shd w:val="clear" w:color="auto" w:fill="auto"/>
            <w:noWrap/>
            <w:vAlign w:val="bottom"/>
            <w:hideMark/>
          </w:tcPr>
          <w:p w14:paraId="463C775A" w14:textId="77777777" w:rsidR="00D063C6" w:rsidRPr="00D95111" w:rsidRDefault="00D063C6" w:rsidP="00D063C6">
            <w:pPr>
              <w:rPr>
                <w:rFonts w:eastAsia="Times New Roman" w:cs="Times New Roman"/>
                <w:b/>
                <w:bCs/>
                <w:color w:val="000000"/>
                <w:sz w:val="20"/>
                <w:szCs w:val="20"/>
              </w:rPr>
            </w:pPr>
          </w:p>
        </w:tc>
        <w:tc>
          <w:tcPr>
            <w:tcW w:w="220" w:type="dxa"/>
            <w:tcBorders>
              <w:top w:val="nil"/>
              <w:left w:val="nil"/>
              <w:bottom w:val="nil"/>
              <w:right w:val="nil"/>
            </w:tcBorders>
            <w:shd w:val="clear" w:color="auto" w:fill="auto"/>
            <w:noWrap/>
            <w:vAlign w:val="bottom"/>
            <w:hideMark/>
          </w:tcPr>
          <w:p w14:paraId="18BBA2C5" w14:textId="77777777" w:rsidR="00D063C6" w:rsidRPr="00D95111" w:rsidRDefault="00D063C6" w:rsidP="00D063C6">
            <w:pPr>
              <w:rPr>
                <w:rFonts w:eastAsia="Times New Roman"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716028B2" w14:textId="77777777" w:rsidR="00D063C6" w:rsidRPr="00D95111" w:rsidRDefault="00D063C6" w:rsidP="00D063C6">
            <w:pPr>
              <w:rPr>
                <w:rFonts w:eastAsia="Times New Roman" w:cs="Times New Roman"/>
                <w:b/>
                <w:bCs/>
                <w:color w:val="000000"/>
                <w:sz w:val="20"/>
                <w:szCs w:val="20"/>
              </w:rPr>
            </w:pPr>
            <w:r w:rsidRPr="00D95111">
              <w:rPr>
                <w:rFonts w:eastAsia="Times New Roman" w:cs="Times New Roman"/>
                <w:b/>
                <w:bCs/>
                <w:color w:val="000000"/>
                <w:sz w:val="20"/>
                <w:szCs w:val="20"/>
              </w:rPr>
              <w:t>Mean</w:t>
            </w:r>
          </w:p>
        </w:tc>
        <w:tc>
          <w:tcPr>
            <w:tcW w:w="1100" w:type="dxa"/>
            <w:tcBorders>
              <w:top w:val="nil"/>
              <w:left w:val="nil"/>
              <w:bottom w:val="nil"/>
              <w:right w:val="nil"/>
            </w:tcBorders>
            <w:shd w:val="clear" w:color="auto" w:fill="auto"/>
            <w:vAlign w:val="bottom"/>
            <w:hideMark/>
          </w:tcPr>
          <w:p w14:paraId="1106194C" w14:textId="77777777" w:rsidR="00D063C6" w:rsidRPr="00D95111" w:rsidRDefault="00D063C6" w:rsidP="00D063C6">
            <w:pPr>
              <w:rPr>
                <w:rFonts w:eastAsia="Times New Roman" w:cs="Times New Roman"/>
                <w:b/>
                <w:bCs/>
                <w:color w:val="000000"/>
                <w:sz w:val="20"/>
                <w:szCs w:val="20"/>
              </w:rPr>
            </w:pPr>
            <w:r w:rsidRPr="00D95111">
              <w:rPr>
                <w:rFonts w:eastAsia="Times New Roman" w:cs="Times New Roman"/>
                <w:b/>
                <w:bCs/>
                <w:color w:val="000000"/>
                <w:sz w:val="20"/>
                <w:szCs w:val="20"/>
              </w:rPr>
              <w:t>Std. Deviation</w:t>
            </w:r>
          </w:p>
        </w:tc>
        <w:tc>
          <w:tcPr>
            <w:tcW w:w="1140" w:type="dxa"/>
            <w:tcBorders>
              <w:top w:val="nil"/>
              <w:left w:val="nil"/>
              <w:bottom w:val="nil"/>
              <w:right w:val="nil"/>
            </w:tcBorders>
            <w:shd w:val="clear" w:color="auto" w:fill="auto"/>
            <w:vAlign w:val="bottom"/>
            <w:hideMark/>
          </w:tcPr>
          <w:p w14:paraId="320529FD" w14:textId="77777777" w:rsidR="00D063C6" w:rsidRPr="00D95111" w:rsidRDefault="00D063C6" w:rsidP="00D063C6">
            <w:pPr>
              <w:rPr>
                <w:rFonts w:eastAsia="Times New Roman" w:cs="Times New Roman"/>
                <w:b/>
                <w:bCs/>
                <w:color w:val="000000"/>
                <w:sz w:val="20"/>
                <w:szCs w:val="20"/>
              </w:rPr>
            </w:pPr>
            <w:r w:rsidRPr="00D95111">
              <w:rPr>
                <w:rFonts w:eastAsia="Times New Roman" w:cs="Times New Roman"/>
                <w:b/>
                <w:bCs/>
                <w:color w:val="000000"/>
                <w:sz w:val="20"/>
                <w:szCs w:val="20"/>
              </w:rPr>
              <w:t>Std. Error Mean</w:t>
            </w:r>
          </w:p>
        </w:tc>
        <w:tc>
          <w:tcPr>
            <w:tcW w:w="760" w:type="dxa"/>
            <w:tcBorders>
              <w:top w:val="nil"/>
              <w:left w:val="nil"/>
              <w:bottom w:val="nil"/>
              <w:right w:val="nil"/>
            </w:tcBorders>
            <w:shd w:val="clear" w:color="auto" w:fill="auto"/>
            <w:noWrap/>
            <w:vAlign w:val="bottom"/>
            <w:hideMark/>
          </w:tcPr>
          <w:p w14:paraId="0B289D4A" w14:textId="77777777" w:rsidR="00D063C6" w:rsidRPr="00D95111" w:rsidRDefault="00D063C6" w:rsidP="00D063C6">
            <w:pPr>
              <w:jc w:val="center"/>
              <w:rPr>
                <w:rFonts w:eastAsia="Times New Roman" w:cs="Times New Roman"/>
                <w:b/>
                <w:bCs/>
                <w:color w:val="000000"/>
                <w:sz w:val="20"/>
                <w:szCs w:val="20"/>
              </w:rPr>
            </w:pPr>
            <w:r w:rsidRPr="00D95111">
              <w:rPr>
                <w:rFonts w:eastAsia="Times New Roman" w:cs="Times New Roman"/>
                <w:b/>
                <w:bCs/>
                <w:color w:val="000000"/>
                <w:sz w:val="20"/>
                <w:szCs w:val="20"/>
              </w:rPr>
              <w:t>Lower</w:t>
            </w:r>
          </w:p>
        </w:tc>
        <w:tc>
          <w:tcPr>
            <w:tcW w:w="760" w:type="dxa"/>
            <w:tcBorders>
              <w:top w:val="nil"/>
              <w:left w:val="nil"/>
              <w:bottom w:val="nil"/>
              <w:right w:val="nil"/>
            </w:tcBorders>
            <w:shd w:val="clear" w:color="auto" w:fill="auto"/>
            <w:noWrap/>
            <w:vAlign w:val="bottom"/>
            <w:hideMark/>
          </w:tcPr>
          <w:p w14:paraId="3026D336" w14:textId="77777777" w:rsidR="00D063C6" w:rsidRPr="00D95111" w:rsidRDefault="00D063C6" w:rsidP="00D063C6">
            <w:pPr>
              <w:jc w:val="center"/>
              <w:rPr>
                <w:rFonts w:eastAsia="Times New Roman" w:cs="Times New Roman"/>
                <w:b/>
                <w:bCs/>
                <w:color w:val="000000"/>
                <w:sz w:val="20"/>
                <w:szCs w:val="20"/>
              </w:rPr>
            </w:pPr>
            <w:r w:rsidRPr="00D95111">
              <w:rPr>
                <w:rFonts w:eastAsia="Times New Roman" w:cs="Times New Roman"/>
                <w:b/>
                <w:bCs/>
                <w:color w:val="000000"/>
                <w:sz w:val="20"/>
                <w:szCs w:val="20"/>
              </w:rPr>
              <w:t>Upper</w:t>
            </w:r>
          </w:p>
        </w:tc>
        <w:tc>
          <w:tcPr>
            <w:tcW w:w="600" w:type="dxa"/>
            <w:tcBorders>
              <w:top w:val="nil"/>
              <w:left w:val="nil"/>
              <w:bottom w:val="nil"/>
              <w:right w:val="nil"/>
            </w:tcBorders>
            <w:shd w:val="clear" w:color="auto" w:fill="auto"/>
            <w:noWrap/>
            <w:vAlign w:val="bottom"/>
            <w:hideMark/>
          </w:tcPr>
          <w:p w14:paraId="5C81825A" w14:textId="77777777" w:rsidR="00D063C6" w:rsidRPr="00D95111" w:rsidRDefault="00D063C6" w:rsidP="00D063C6">
            <w:pPr>
              <w:jc w:val="center"/>
              <w:rPr>
                <w:rFonts w:eastAsia="Times New Roman" w:cs="Times New Roman"/>
                <w:b/>
                <w:bCs/>
                <w:color w:val="000000"/>
                <w:sz w:val="20"/>
                <w:szCs w:val="20"/>
              </w:rPr>
            </w:pPr>
            <w:r w:rsidRPr="00D95111">
              <w:rPr>
                <w:rFonts w:eastAsia="Times New Roman" w:cs="Times New Roman"/>
                <w:b/>
                <w:bCs/>
                <w:color w:val="000000"/>
                <w:sz w:val="20"/>
                <w:szCs w:val="20"/>
              </w:rPr>
              <w:t>t</w:t>
            </w:r>
          </w:p>
        </w:tc>
        <w:tc>
          <w:tcPr>
            <w:tcW w:w="460" w:type="dxa"/>
            <w:tcBorders>
              <w:top w:val="nil"/>
              <w:left w:val="nil"/>
              <w:bottom w:val="nil"/>
              <w:right w:val="nil"/>
            </w:tcBorders>
            <w:shd w:val="clear" w:color="auto" w:fill="auto"/>
            <w:noWrap/>
            <w:vAlign w:val="bottom"/>
            <w:hideMark/>
          </w:tcPr>
          <w:p w14:paraId="6F729853" w14:textId="77777777" w:rsidR="00D063C6" w:rsidRPr="00D95111" w:rsidRDefault="00D063C6" w:rsidP="00D063C6">
            <w:pPr>
              <w:jc w:val="center"/>
              <w:rPr>
                <w:rFonts w:eastAsia="Times New Roman" w:cs="Times New Roman"/>
                <w:b/>
                <w:bCs/>
                <w:color w:val="000000"/>
                <w:sz w:val="20"/>
                <w:szCs w:val="20"/>
              </w:rPr>
            </w:pPr>
            <w:r w:rsidRPr="00D95111">
              <w:rPr>
                <w:rFonts w:eastAsia="Times New Roman" w:cs="Times New Roman"/>
                <w:b/>
                <w:bCs/>
                <w:color w:val="000000"/>
                <w:sz w:val="20"/>
                <w:szCs w:val="20"/>
              </w:rPr>
              <w:t>df</w:t>
            </w:r>
          </w:p>
        </w:tc>
        <w:tc>
          <w:tcPr>
            <w:tcW w:w="1260" w:type="dxa"/>
            <w:tcBorders>
              <w:top w:val="nil"/>
              <w:left w:val="nil"/>
              <w:bottom w:val="nil"/>
              <w:right w:val="nil"/>
            </w:tcBorders>
            <w:shd w:val="clear" w:color="auto" w:fill="auto"/>
            <w:noWrap/>
            <w:vAlign w:val="bottom"/>
            <w:hideMark/>
          </w:tcPr>
          <w:p w14:paraId="1A4A9BFE" w14:textId="77777777" w:rsidR="00D063C6" w:rsidRPr="00D95111" w:rsidRDefault="00D063C6" w:rsidP="00D063C6">
            <w:pPr>
              <w:jc w:val="center"/>
              <w:rPr>
                <w:rFonts w:eastAsia="Times New Roman" w:cs="Times New Roman"/>
                <w:b/>
                <w:bCs/>
                <w:color w:val="000000"/>
                <w:sz w:val="20"/>
                <w:szCs w:val="20"/>
              </w:rPr>
            </w:pPr>
            <w:r w:rsidRPr="00D95111">
              <w:rPr>
                <w:rFonts w:eastAsia="Times New Roman" w:cs="Times New Roman"/>
                <w:b/>
                <w:bCs/>
                <w:color w:val="000000"/>
                <w:sz w:val="20"/>
                <w:szCs w:val="20"/>
              </w:rPr>
              <w:t>Sig. (2-tailed)</w:t>
            </w:r>
          </w:p>
        </w:tc>
      </w:tr>
      <w:tr w:rsidR="00D063C6" w:rsidRPr="00D95111" w14:paraId="74EFB82A" w14:textId="77777777" w:rsidTr="00D063C6">
        <w:trPr>
          <w:trHeight w:val="300"/>
        </w:trPr>
        <w:tc>
          <w:tcPr>
            <w:tcW w:w="1880" w:type="dxa"/>
            <w:tcBorders>
              <w:top w:val="nil"/>
              <w:left w:val="nil"/>
              <w:bottom w:val="nil"/>
              <w:right w:val="nil"/>
            </w:tcBorders>
            <w:shd w:val="clear" w:color="000000" w:fill="EBF1DE"/>
            <w:noWrap/>
            <w:vAlign w:val="bottom"/>
            <w:hideMark/>
          </w:tcPr>
          <w:p w14:paraId="68466B1A"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Pair 1 TSM &amp; TSP</w:t>
            </w:r>
          </w:p>
        </w:tc>
        <w:tc>
          <w:tcPr>
            <w:tcW w:w="220" w:type="dxa"/>
            <w:tcBorders>
              <w:top w:val="nil"/>
              <w:left w:val="nil"/>
              <w:bottom w:val="nil"/>
              <w:right w:val="nil"/>
            </w:tcBorders>
            <w:shd w:val="clear" w:color="000000" w:fill="EBF1DE"/>
            <w:noWrap/>
            <w:vAlign w:val="bottom"/>
            <w:hideMark/>
          </w:tcPr>
          <w:p w14:paraId="7087BFB3"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 </w:t>
            </w:r>
          </w:p>
        </w:tc>
        <w:tc>
          <w:tcPr>
            <w:tcW w:w="700" w:type="dxa"/>
            <w:tcBorders>
              <w:top w:val="nil"/>
              <w:left w:val="nil"/>
              <w:bottom w:val="nil"/>
              <w:right w:val="nil"/>
            </w:tcBorders>
            <w:shd w:val="clear" w:color="000000" w:fill="EBF1DE"/>
            <w:noWrap/>
            <w:vAlign w:val="bottom"/>
            <w:hideMark/>
          </w:tcPr>
          <w:p w14:paraId="22D22E84"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0.095</w:t>
            </w:r>
          </w:p>
        </w:tc>
        <w:tc>
          <w:tcPr>
            <w:tcW w:w="1100" w:type="dxa"/>
            <w:tcBorders>
              <w:top w:val="nil"/>
              <w:left w:val="nil"/>
              <w:bottom w:val="nil"/>
              <w:right w:val="nil"/>
            </w:tcBorders>
            <w:shd w:val="clear" w:color="000000" w:fill="EBF1DE"/>
            <w:noWrap/>
            <w:vAlign w:val="bottom"/>
            <w:hideMark/>
          </w:tcPr>
          <w:p w14:paraId="744F346C"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0.454</w:t>
            </w:r>
          </w:p>
        </w:tc>
        <w:tc>
          <w:tcPr>
            <w:tcW w:w="1140" w:type="dxa"/>
            <w:tcBorders>
              <w:top w:val="nil"/>
              <w:left w:val="nil"/>
              <w:bottom w:val="nil"/>
              <w:right w:val="nil"/>
            </w:tcBorders>
            <w:shd w:val="clear" w:color="000000" w:fill="EBF1DE"/>
            <w:noWrap/>
            <w:vAlign w:val="bottom"/>
            <w:hideMark/>
          </w:tcPr>
          <w:p w14:paraId="1D9B1576"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0.019</w:t>
            </w:r>
          </w:p>
        </w:tc>
        <w:tc>
          <w:tcPr>
            <w:tcW w:w="760" w:type="dxa"/>
            <w:tcBorders>
              <w:top w:val="nil"/>
              <w:left w:val="nil"/>
              <w:bottom w:val="nil"/>
              <w:right w:val="nil"/>
            </w:tcBorders>
            <w:shd w:val="clear" w:color="000000" w:fill="EBF1DE"/>
            <w:noWrap/>
            <w:vAlign w:val="bottom"/>
            <w:hideMark/>
          </w:tcPr>
          <w:p w14:paraId="61931E04"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0.059</w:t>
            </w:r>
          </w:p>
        </w:tc>
        <w:tc>
          <w:tcPr>
            <w:tcW w:w="760" w:type="dxa"/>
            <w:tcBorders>
              <w:top w:val="nil"/>
              <w:left w:val="nil"/>
              <w:bottom w:val="nil"/>
              <w:right w:val="nil"/>
            </w:tcBorders>
            <w:shd w:val="clear" w:color="000000" w:fill="EBF1DE"/>
            <w:noWrap/>
            <w:vAlign w:val="bottom"/>
            <w:hideMark/>
          </w:tcPr>
          <w:p w14:paraId="63F36A99"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0.131</w:t>
            </w:r>
          </w:p>
        </w:tc>
        <w:tc>
          <w:tcPr>
            <w:tcW w:w="600" w:type="dxa"/>
            <w:tcBorders>
              <w:top w:val="nil"/>
              <w:left w:val="nil"/>
              <w:bottom w:val="nil"/>
              <w:right w:val="nil"/>
            </w:tcBorders>
            <w:shd w:val="clear" w:color="000000" w:fill="EBF1DE"/>
            <w:noWrap/>
            <w:vAlign w:val="bottom"/>
            <w:hideMark/>
          </w:tcPr>
          <w:p w14:paraId="0C4D660C"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5.123</w:t>
            </w:r>
          </w:p>
        </w:tc>
        <w:tc>
          <w:tcPr>
            <w:tcW w:w="460" w:type="dxa"/>
            <w:tcBorders>
              <w:top w:val="nil"/>
              <w:left w:val="nil"/>
              <w:bottom w:val="nil"/>
              <w:right w:val="nil"/>
            </w:tcBorders>
            <w:shd w:val="clear" w:color="000000" w:fill="EBF1DE"/>
            <w:noWrap/>
            <w:vAlign w:val="bottom"/>
            <w:hideMark/>
          </w:tcPr>
          <w:p w14:paraId="10509482"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599</w:t>
            </w:r>
          </w:p>
        </w:tc>
        <w:tc>
          <w:tcPr>
            <w:tcW w:w="1260" w:type="dxa"/>
            <w:tcBorders>
              <w:top w:val="nil"/>
              <w:left w:val="nil"/>
              <w:bottom w:val="nil"/>
              <w:right w:val="nil"/>
            </w:tcBorders>
            <w:shd w:val="clear" w:color="000000" w:fill="EBF1DE"/>
            <w:noWrap/>
            <w:vAlign w:val="bottom"/>
            <w:hideMark/>
          </w:tcPr>
          <w:p w14:paraId="7E5DF0E7"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0.000</w:t>
            </w:r>
          </w:p>
        </w:tc>
      </w:tr>
      <w:tr w:rsidR="00D063C6" w:rsidRPr="00D95111" w14:paraId="105FC7D8" w14:textId="77777777" w:rsidTr="00D063C6">
        <w:trPr>
          <w:trHeight w:val="300"/>
        </w:trPr>
        <w:tc>
          <w:tcPr>
            <w:tcW w:w="1880" w:type="dxa"/>
            <w:tcBorders>
              <w:top w:val="nil"/>
              <w:left w:val="nil"/>
              <w:bottom w:val="nil"/>
              <w:right w:val="nil"/>
            </w:tcBorders>
            <w:shd w:val="clear" w:color="000000" w:fill="F2DCDB"/>
            <w:noWrap/>
            <w:vAlign w:val="bottom"/>
            <w:hideMark/>
          </w:tcPr>
          <w:p w14:paraId="2B7912FA"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Pair 2 TAM &amp; TAP</w:t>
            </w:r>
          </w:p>
        </w:tc>
        <w:tc>
          <w:tcPr>
            <w:tcW w:w="220" w:type="dxa"/>
            <w:tcBorders>
              <w:top w:val="nil"/>
              <w:left w:val="nil"/>
              <w:bottom w:val="nil"/>
              <w:right w:val="nil"/>
            </w:tcBorders>
            <w:shd w:val="clear" w:color="000000" w:fill="F2DCDB"/>
            <w:noWrap/>
            <w:vAlign w:val="bottom"/>
            <w:hideMark/>
          </w:tcPr>
          <w:p w14:paraId="5ED9D410"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 </w:t>
            </w:r>
          </w:p>
        </w:tc>
        <w:tc>
          <w:tcPr>
            <w:tcW w:w="700" w:type="dxa"/>
            <w:tcBorders>
              <w:top w:val="nil"/>
              <w:left w:val="nil"/>
              <w:bottom w:val="nil"/>
              <w:right w:val="nil"/>
            </w:tcBorders>
            <w:shd w:val="clear" w:color="000000" w:fill="F2DCDB"/>
            <w:noWrap/>
            <w:vAlign w:val="bottom"/>
            <w:hideMark/>
          </w:tcPr>
          <w:p w14:paraId="65A96272"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0.083</w:t>
            </w:r>
          </w:p>
        </w:tc>
        <w:tc>
          <w:tcPr>
            <w:tcW w:w="1100" w:type="dxa"/>
            <w:tcBorders>
              <w:top w:val="nil"/>
              <w:left w:val="nil"/>
              <w:bottom w:val="nil"/>
              <w:right w:val="nil"/>
            </w:tcBorders>
            <w:shd w:val="clear" w:color="000000" w:fill="F2DCDB"/>
            <w:noWrap/>
            <w:vAlign w:val="bottom"/>
            <w:hideMark/>
          </w:tcPr>
          <w:p w14:paraId="2E329A30"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0.902</w:t>
            </w:r>
          </w:p>
        </w:tc>
        <w:tc>
          <w:tcPr>
            <w:tcW w:w="1140" w:type="dxa"/>
            <w:tcBorders>
              <w:top w:val="nil"/>
              <w:left w:val="nil"/>
              <w:bottom w:val="nil"/>
              <w:right w:val="nil"/>
            </w:tcBorders>
            <w:shd w:val="clear" w:color="000000" w:fill="F2DCDB"/>
            <w:noWrap/>
            <w:vAlign w:val="bottom"/>
            <w:hideMark/>
          </w:tcPr>
          <w:p w14:paraId="6651F70E"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0.037</w:t>
            </w:r>
          </w:p>
        </w:tc>
        <w:tc>
          <w:tcPr>
            <w:tcW w:w="760" w:type="dxa"/>
            <w:tcBorders>
              <w:top w:val="nil"/>
              <w:left w:val="nil"/>
              <w:bottom w:val="nil"/>
              <w:right w:val="nil"/>
            </w:tcBorders>
            <w:shd w:val="clear" w:color="000000" w:fill="F2DCDB"/>
            <w:noWrap/>
            <w:vAlign w:val="bottom"/>
            <w:hideMark/>
          </w:tcPr>
          <w:p w14:paraId="717FC932"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0.011</w:t>
            </w:r>
          </w:p>
        </w:tc>
        <w:tc>
          <w:tcPr>
            <w:tcW w:w="760" w:type="dxa"/>
            <w:tcBorders>
              <w:top w:val="nil"/>
              <w:left w:val="nil"/>
              <w:bottom w:val="nil"/>
              <w:right w:val="nil"/>
            </w:tcBorders>
            <w:shd w:val="clear" w:color="000000" w:fill="F2DCDB"/>
            <w:noWrap/>
            <w:vAlign w:val="bottom"/>
            <w:hideMark/>
          </w:tcPr>
          <w:p w14:paraId="4E567FB2"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0.156</w:t>
            </w:r>
          </w:p>
        </w:tc>
        <w:tc>
          <w:tcPr>
            <w:tcW w:w="600" w:type="dxa"/>
            <w:tcBorders>
              <w:top w:val="nil"/>
              <w:left w:val="nil"/>
              <w:bottom w:val="nil"/>
              <w:right w:val="nil"/>
            </w:tcBorders>
            <w:shd w:val="clear" w:color="000000" w:fill="F2DCDB"/>
            <w:noWrap/>
            <w:vAlign w:val="bottom"/>
            <w:hideMark/>
          </w:tcPr>
          <w:p w14:paraId="676DA54E"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2.262</w:t>
            </w:r>
          </w:p>
        </w:tc>
        <w:tc>
          <w:tcPr>
            <w:tcW w:w="460" w:type="dxa"/>
            <w:tcBorders>
              <w:top w:val="nil"/>
              <w:left w:val="nil"/>
              <w:bottom w:val="nil"/>
              <w:right w:val="nil"/>
            </w:tcBorders>
            <w:shd w:val="clear" w:color="000000" w:fill="F2DCDB"/>
            <w:noWrap/>
            <w:vAlign w:val="bottom"/>
            <w:hideMark/>
          </w:tcPr>
          <w:p w14:paraId="746B92C6"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599</w:t>
            </w:r>
          </w:p>
        </w:tc>
        <w:tc>
          <w:tcPr>
            <w:tcW w:w="1260" w:type="dxa"/>
            <w:tcBorders>
              <w:top w:val="nil"/>
              <w:left w:val="nil"/>
              <w:bottom w:val="nil"/>
              <w:right w:val="nil"/>
            </w:tcBorders>
            <w:shd w:val="clear" w:color="000000" w:fill="F2DCDB"/>
            <w:noWrap/>
            <w:vAlign w:val="bottom"/>
            <w:hideMark/>
          </w:tcPr>
          <w:p w14:paraId="5DEAB648"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0.024</w:t>
            </w:r>
          </w:p>
        </w:tc>
      </w:tr>
      <w:tr w:rsidR="00D063C6" w:rsidRPr="00D95111" w14:paraId="39EC4F34" w14:textId="77777777" w:rsidTr="00D063C6">
        <w:trPr>
          <w:trHeight w:val="300"/>
        </w:trPr>
        <w:tc>
          <w:tcPr>
            <w:tcW w:w="1880" w:type="dxa"/>
            <w:tcBorders>
              <w:top w:val="nil"/>
              <w:left w:val="nil"/>
              <w:bottom w:val="nil"/>
              <w:right w:val="nil"/>
            </w:tcBorders>
            <w:shd w:val="clear" w:color="000000" w:fill="EBF1DE"/>
            <w:noWrap/>
            <w:vAlign w:val="bottom"/>
            <w:hideMark/>
          </w:tcPr>
          <w:p w14:paraId="45825B39"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Pair 3 STM &amp; STP</w:t>
            </w:r>
          </w:p>
        </w:tc>
        <w:tc>
          <w:tcPr>
            <w:tcW w:w="220" w:type="dxa"/>
            <w:tcBorders>
              <w:top w:val="nil"/>
              <w:left w:val="nil"/>
              <w:bottom w:val="nil"/>
              <w:right w:val="nil"/>
            </w:tcBorders>
            <w:shd w:val="clear" w:color="000000" w:fill="EBF1DE"/>
            <w:noWrap/>
            <w:vAlign w:val="bottom"/>
            <w:hideMark/>
          </w:tcPr>
          <w:p w14:paraId="34F26490"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 </w:t>
            </w:r>
          </w:p>
        </w:tc>
        <w:tc>
          <w:tcPr>
            <w:tcW w:w="700" w:type="dxa"/>
            <w:tcBorders>
              <w:top w:val="nil"/>
              <w:left w:val="nil"/>
              <w:bottom w:val="nil"/>
              <w:right w:val="nil"/>
            </w:tcBorders>
            <w:shd w:val="clear" w:color="000000" w:fill="EBF1DE"/>
            <w:noWrap/>
            <w:vAlign w:val="bottom"/>
            <w:hideMark/>
          </w:tcPr>
          <w:p w14:paraId="5208AD65"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0.152</w:t>
            </w:r>
          </w:p>
        </w:tc>
        <w:tc>
          <w:tcPr>
            <w:tcW w:w="1100" w:type="dxa"/>
            <w:tcBorders>
              <w:top w:val="nil"/>
              <w:left w:val="nil"/>
              <w:bottom w:val="nil"/>
              <w:right w:val="nil"/>
            </w:tcBorders>
            <w:shd w:val="clear" w:color="000000" w:fill="EBF1DE"/>
            <w:noWrap/>
            <w:vAlign w:val="bottom"/>
            <w:hideMark/>
          </w:tcPr>
          <w:p w14:paraId="31F0E7AA"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1.085</w:t>
            </w:r>
          </w:p>
        </w:tc>
        <w:tc>
          <w:tcPr>
            <w:tcW w:w="1140" w:type="dxa"/>
            <w:tcBorders>
              <w:top w:val="nil"/>
              <w:left w:val="nil"/>
              <w:bottom w:val="nil"/>
              <w:right w:val="nil"/>
            </w:tcBorders>
            <w:shd w:val="clear" w:color="000000" w:fill="EBF1DE"/>
            <w:noWrap/>
            <w:vAlign w:val="bottom"/>
            <w:hideMark/>
          </w:tcPr>
          <w:p w14:paraId="01F434C9"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0.044</w:t>
            </w:r>
          </w:p>
        </w:tc>
        <w:tc>
          <w:tcPr>
            <w:tcW w:w="760" w:type="dxa"/>
            <w:tcBorders>
              <w:top w:val="nil"/>
              <w:left w:val="nil"/>
              <w:bottom w:val="nil"/>
              <w:right w:val="nil"/>
            </w:tcBorders>
            <w:shd w:val="clear" w:color="000000" w:fill="EBF1DE"/>
            <w:noWrap/>
            <w:vAlign w:val="bottom"/>
            <w:hideMark/>
          </w:tcPr>
          <w:p w14:paraId="1099B633"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0.065</w:t>
            </w:r>
          </w:p>
        </w:tc>
        <w:tc>
          <w:tcPr>
            <w:tcW w:w="760" w:type="dxa"/>
            <w:tcBorders>
              <w:top w:val="nil"/>
              <w:left w:val="nil"/>
              <w:bottom w:val="nil"/>
              <w:right w:val="nil"/>
            </w:tcBorders>
            <w:shd w:val="clear" w:color="000000" w:fill="EBF1DE"/>
            <w:noWrap/>
            <w:vAlign w:val="bottom"/>
            <w:hideMark/>
          </w:tcPr>
          <w:p w14:paraId="73EF7853"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0.239</w:t>
            </w:r>
          </w:p>
        </w:tc>
        <w:tc>
          <w:tcPr>
            <w:tcW w:w="600" w:type="dxa"/>
            <w:tcBorders>
              <w:top w:val="nil"/>
              <w:left w:val="nil"/>
              <w:bottom w:val="nil"/>
              <w:right w:val="nil"/>
            </w:tcBorders>
            <w:shd w:val="clear" w:color="000000" w:fill="EBF1DE"/>
            <w:noWrap/>
            <w:vAlign w:val="bottom"/>
            <w:hideMark/>
          </w:tcPr>
          <w:p w14:paraId="44E80907"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3.424</w:t>
            </w:r>
          </w:p>
        </w:tc>
        <w:tc>
          <w:tcPr>
            <w:tcW w:w="460" w:type="dxa"/>
            <w:tcBorders>
              <w:top w:val="nil"/>
              <w:left w:val="nil"/>
              <w:bottom w:val="nil"/>
              <w:right w:val="nil"/>
            </w:tcBorders>
            <w:shd w:val="clear" w:color="000000" w:fill="EBF1DE"/>
            <w:noWrap/>
            <w:vAlign w:val="bottom"/>
            <w:hideMark/>
          </w:tcPr>
          <w:p w14:paraId="14AF3B92"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599</w:t>
            </w:r>
          </w:p>
        </w:tc>
        <w:tc>
          <w:tcPr>
            <w:tcW w:w="1260" w:type="dxa"/>
            <w:tcBorders>
              <w:top w:val="nil"/>
              <w:left w:val="nil"/>
              <w:bottom w:val="nil"/>
              <w:right w:val="nil"/>
            </w:tcBorders>
            <w:shd w:val="clear" w:color="000000" w:fill="EBF1DE"/>
            <w:noWrap/>
            <w:vAlign w:val="bottom"/>
            <w:hideMark/>
          </w:tcPr>
          <w:p w14:paraId="218D0457"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0.001</w:t>
            </w:r>
          </w:p>
        </w:tc>
      </w:tr>
      <w:tr w:rsidR="00D063C6" w:rsidRPr="00D95111" w14:paraId="75B972EE" w14:textId="77777777" w:rsidTr="00D063C6">
        <w:trPr>
          <w:trHeight w:val="300"/>
        </w:trPr>
        <w:tc>
          <w:tcPr>
            <w:tcW w:w="1880" w:type="dxa"/>
            <w:tcBorders>
              <w:top w:val="nil"/>
              <w:left w:val="nil"/>
              <w:bottom w:val="nil"/>
              <w:right w:val="nil"/>
            </w:tcBorders>
            <w:shd w:val="clear" w:color="000000" w:fill="F2DCDB"/>
            <w:noWrap/>
            <w:vAlign w:val="bottom"/>
            <w:hideMark/>
          </w:tcPr>
          <w:p w14:paraId="39A75050"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Pair 4 STAM &amp; STAP</w:t>
            </w:r>
          </w:p>
        </w:tc>
        <w:tc>
          <w:tcPr>
            <w:tcW w:w="220" w:type="dxa"/>
            <w:tcBorders>
              <w:top w:val="nil"/>
              <w:left w:val="nil"/>
              <w:bottom w:val="nil"/>
              <w:right w:val="nil"/>
            </w:tcBorders>
            <w:shd w:val="clear" w:color="000000" w:fill="F2DCDB"/>
            <w:noWrap/>
            <w:vAlign w:val="bottom"/>
            <w:hideMark/>
          </w:tcPr>
          <w:p w14:paraId="62C0DF68" w14:textId="77777777" w:rsidR="00D063C6" w:rsidRPr="00D95111" w:rsidRDefault="00D063C6" w:rsidP="00D063C6">
            <w:pPr>
              <w:rPr>
                <w:rFonts w:eastAsia="Times New Roman" w:cs="Times New Roman"/>
                <w:color w:val="000000"/>
                <w:sz w:val="20"/>
                <w:szCs w:val="20"/>
              </w:rPr>
            </w:pPr>
            <w:r w:rsidRPr="00D95111">
              <w:rPr>
                <w:rFonts w:eastAsia="Times New Roman" w:cs="Times New Roman"/>
                <w:color w:val="000000"/>
                <w:sz w:val="20"/>
                <w:szCs w:val="20"/>
              </w:rPr>
              <w:t> </w:t>
            </w:r>
          </w:p>
        </w:tc>
        <w:tc>
          <w:tcPr>
            <w:tcW w:w="700" w:type="dxa"/>
            <w:tcBorders>
              <w:top w:val="nil"/>
              <w:left w:val="nil"/>
              <w:bottom w:val="nil"/>
              <w:right w:val="nil"/>
            </w:tcBorders>
            <w:shd w:val="clear" w:color="000000" w:fill="F2DCDB"/>
            <w:noWrap/>
            <w:vAlign w:val="bottom"/>
            <w:hideMark/>
          </w:tcPr>
          <w:p w14:paraId="1C478A86"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0.115</w:t>
            </w:r>
          </w:p>
        </w:tc>
        <w:tc>
          <w:tcPr>
            <w:tcW w:w="1100" w:type="dxa"/>
            <w:tcBorders>
              <w:top w:val="nil"/>
              <w:left w:val="nil"/>
              <w:bottom w:val="nil"/>
              <w:right w:val="nil"/>
            </w:tcBorders>
            <w:shd w:val="clear" w:color="000000" w:fill="F2DCDB"/>
            <w:noWrap/>
            <w:vAlign w:val="bottom"/>
            <w:hideMark/>
          </w:tcPr>
          <w:p w14:paraId="7F9A062D"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1.025</w:t>
            </w:r>
          </w:p>
        </w:tc>
        <w:tc>
          <w:tcPr>
            <w:tcW w:w="1140" w:type="dxa"/>
            <w:tcBorders>
              <w:top w:val="nil"/>
              <w:left w:val="nil"/>
              <w:bottom w:val="nil"/>
              <w:right w:val="nil"/>
            </w:tcBorders>
            <w:shd w:val="clear" w:color="000000" w:fill="F2DCDB"/>
            <w:noWrap/>
            <w:vAlign w:val="bottom"/>
            <w:hideMark/>
          </w:tcPr>
          <w:p w14:paraId="52EBE1D6"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0.042</w:t>
            </w:r>
          </w:p>
        </w:tc>
        <w:tc>
          <w:tcPr>
            <w:tcW w:w="760" w:type="dxa"/>
            <w:tcBorders>
              <w:top w:val="nil"/>
              <w:left w:val="nil"/>
              <w:bottom w:val="nil"/>
              <w:right w:val="nil"/>
            </w:tcBorders>
            <w:shd w:val="clear" w:color="000000" w:fill="F2DCDB"/>
            <w:noWrap/>
            <w:vAlign w:val="bottom"/>
            <w:hideMark/>
          </w:tcPr>
          <w:p w14:paraId="3E43A163"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0.033</w:t>
            </w:r>
          </w:p>
        </w:tc>
        <w:tc>
          <w:tcPr>
            <w:tcW w:w="760" w:type="dxa"/>
            <w:tcBorders>
              <w:top w:val="nil"/>
              <w:left w:val="nil"/>
              <w:bottom w:val="nil"/>
              <w:right w:val="nil"/>
            </w:tcBorders>
            <w:shd w:val="clear" w:color="000000" w:fill="F2DCDB"/>
            <w:noWrap/>
            <w:vAlign w:val="bottom"/>
            <w:hideMark/>
          </w:tcPr>
          <w:p w14:paraId="43933A37"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0.197</w:t>
            </w:r>
          </w:p>
        </w:tc>
        <w:tc>
          <w:tcPr>
            <w:tcW w:w="600" w:type="dxa"/>
            <w:tcBorders>
              <w:top w:val="nil"/>
              <w:left w:val="nil"/>
              <w:bottom w:val="nil"/>
              <w:right w:val="nil"/>
            </w:tcBorders>
            <w:shd w:val="clear" w:color="000000" w:fill="F2DCDB"/>
            <w:noWrap/>
            <w:vAlign w:val="bottom"/>
            <w:hideMark/>
          </w:tcPr>
          <w:p w14:paraId="022D355D"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2.749</w:t>
            </w:r>
          </w:p>
        </w:tc>
        <w:tc>
          <w:tcPr>
            <w:tcW w:w="460" w:type="dxa"/>
            <w:tcBorders>
              <w:top w:val="nil"/>
              <w:left w:val="nil"/>
              <w:bottom w:val="nil"/>
              <w:right w:val="nil"/>
            </w:tcBorders>
            <w:shd w:val="clear" w:color="000000" w:fill="F2DCDB"/>
            <w:noWrap/>
            <w:vAlign w:val="bottom"/>
            <w:hideMark/>
          </w:tcPr>
          <w:p w14:paraId="1B64DB0C"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599</w:t>
            </w:r>
          </w:p>
        </w:tc>
        <w:tc>
          <w:tcPr>
            <w:tcW w:w="1260" w:type="dxa"/>
            <w:tcBorders>
              <w:top w:val="nil"/>
              <w:left w:val="nil"/>
              <w:bottom w:val="nil"/>
              <w:right w:val="nil"/>
            </w:tcBorders>
            <w:shd w:val="clear" w:color="000000" w:fill="F2DCDB"/>
            <w:noWrap/>
            <w:vAlign w:val="bottom"/>
            <w:hideMark/>
          </w:tcPr>
          <w:p w14:paraId="07341FED" w14:textId="77777777" w:rsidR="00D063C6" w:rsidRPr="00D95111" w:rsidRDefault="00D063C6" w:rsidP="00D063C6">
            <w:pPr>
              <w:jc w:val="right"/>
              <w:rPr>
                <w:rFonts w:eastAsia="Times New Roman" w:cs="Times New Roman"/>
                <w:color w:val="000000"/>
                <w:sz w:val="20"/>
                <w:szCs w:val="20"/>
              </w:rPr>
            </w:pPr>
            <w:r w:rsidRPr="00D95111">
              <w:rPr>
                <w:rFonts w:eastAsia="Times New Roman" w:cs="Times New Roman"/>
                <w:color w:val="000000"/>
                <w:sz w:val="20"/>
                <w:szCs w:val="20"/>
              </w:rPr>
              <w:t>0.006</w:t>
            </w:r>
          </w:p>
        </w:tc>
      </w:tr>
    </w:tbl>
    <w:p w14:paraId="7B0FA570" w14:textId="2EC3CA0F" w:rsidR="009269E8" w:rsidRPr="00D95111" w:rsidRDefault="00EA3199" w:rsidP="00EA3199">
      <w:pPr>
        <w:pStyle w:val="Heading3"/>
        <w:rPr>
          <w:rFonts w:asciiTheme="minorHAnsi" w:hAnsiTheme="minorHAnsi"/>
        </w:rPr>
      </w:pPr>
      <w:r w:rsidRPr="00D95111">
        <w:rPr>
          <w:rFonts w:asciiTheme="minorHAnsi" w:hAnsiTheme="minorHAnsi"/>
        </w:rPr>
        <w:t xml:space="preserve">University of Tennessee </w:t>
      </w:r>
      <w:r w:rsidR="00D94D18" w:rsidRPr="00D95111">
        <w:rPr>
          <w:rFonts w:asciiTheme="minorHAnsi" w:hAnsiTheme="minorHAnsi"/>
        </w:rPr>
        <w:t xml:space="preserve">Knoxville </w:t>
      </w:r>
      <w:r w:rsidRPr="00D95111">
        <w:rPr>
          <w:rFonts w:asciiTheme="minorHAnsi" w:hAnsiTheme="minorHAnsi"/>
        </w:rPr>
        <w:t>Libraries</w:t>
      </w:r>
    </w:p>
    <w:p w14:paraId="2B16ABB4" w14:textId="77777777" w:rsidR="00EA3199" w:rsidRPr="00D95111" w:rsidRDefault="00EA3199" w:rsidP="00EA3199"/>
    <w:p w14:paraId="0369E6F8" w14:textId="03ED6899" w:rsidR="00EA3199" w:rsidRPr="00D95111" w:rsidRDefault="00EA3199" w:rsidP="00EA3199">
      <w:r w:rsidRPr="00D95111">
        <w:t xml:space="preserve">The data gathered in the University of Tennessee Libraries study were gathered in a similar fashion, though searches were done on the Aleph Title Browse Index, the Title Keyword Index, and General Keyword indexes to compare with searches in Primo using an Advanced Search for Title (exact), Title (contains), and the simple Keyword index. </w:t>
      </w:r>
      <w:r w:rsidR="00903120" w:rsidRPr="00D95111">
        <w:t xml:space="preserve">Thomas coded the </w:t>
      </w:r>
      <w:r w:rsidR="00903120">
        <w:t xml:space="preserve">UTK Libraries </w:t>
      </w:r>
      <w:r w:rsidR="00903120" w:rsidRPr="00D95111">
        <w:t>data differently</w:t>
      </w:r>
      <w:r w:rsidRPr="00D95111">
        <w:t xml:space="preserve">. </w:t>
      </w:r>
      <w:r w:rsidR="00FA57BB">
        <w:t>Using the same coding criteria used for the BU Libraries study, I recoded the UTK Libraries data.</w:t>
      </w:r>
      <w:r w:rsidR="00FA57BB">
        <w:rPr>
          <w:rStyle w:val="EndnoteReference"/>
        </w:rPr>
        <w:endnoteReference w:id="4"/>
      </w:r>
      <w:r w:rsidR="00FA57BB">
        <w:t xml:space="preserve"> </w:t>
      </w:r>
      <w:r w:rsidRPr="00D95111">
        <w:t xml:space="preserve">When the coding was normalized to be consistent with the data gathered from Boston University Libraries, </w:t>
      </w:r>
      <w:r w:rsidR="00D5645F" w:rsidRPr="00D95111">
        <w:t xml:space="preserve">the results were similar, though Aleph consistently outperformed Primo for “successful” searches, those requiring no refinement. </w:t>
      </w:r>
      <w:r w:rsidR="007D533C" w:rsidRPr="00D95111">
        <w:t xml:space="preserve">(Chart 3) </w:t>
      </w:r>
      <w:r w:rsidR="007F2B6B" w:rsidRPr="00D95111">
        <w:t xml:space="preserve">Like the data from Boston University, most searches were successful without refinement with a range from 83% for Primo Keyword searches to 97% for Aleph Title Browse index searches. </w:t>
      </w:r>
    </w:p>
    <w:p w14:paraId="4609AC6F" w14:textId="77777777" w:rsidR="00A805E3" w:rsidRPr="00D95111" w:rsidRDefault="00A805E3" w:rsidP="00EA3199"/>
    <w:p w14:paraId="4B496EFB" w14:textId="5B336ED2" w:rsidR="00A805E3" w:rsidRPr="00D95111" w:rsidRDefault="00A805E3" w:rsidP="00EA3199">
      <w:pPr>
        <w:rPr>
          <w:b/>
        </w:rPr>
      </w:pPr>
      <w:r w:rsidRPr="00D95111">
        <w:rPr>
          <w:b/>
        </w:rPr>
        <w:t>Chart 3:  Successful Searches in Aleph and Primo</w:t>
      </w:r>
    </w:p>
    <w:p w14:paraId="3E749196" w14:textId="77777777" w:rsidR="00A805E3" w:rsidRPr="00D95111" w:rsidRDefault="00A805E3" w:rsidP="00EA3199"/>
    <w:p w14:paraId="1FC5D430" w14:textId="3FA0C082" w:rsidR="00EA3199" w:rsidRPr="00D95111" w:rsidRDefault="007F2B6B" w:rsidP="007D533C">
      <w:r w:rsidRPr="00D95111">
        <w:rPr>
          <w:noProof/>
        </w:rPr>
        <w:drawing>
          <wp:inline distT="0" distB="0" distL="0" distR="0" wp14:anchorId="0512C4A4" wp14:editId="10189F2E">
            <wp:extent cx="4229100" cy="2533650"/>
            <wp:effectExtent l="0" t="0" r="12700" b="635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5060A94" w14:textId="77777777" w:rsidR="007D533C" w:rsidRPr="00D95111" w:rsidRDefault="007D533C" w:rsidP="007D533C"/>
    <w:p w14:paraId="0B84ED6A" w14:textId="3C773D2E" w:rsidR="007D533C" w:rsidRPr="00D95111" w:rsidRDefault="007D533C" w:rsidP="007D533C">
      <w:r w:rsidRPr="00D95111">
        <w:t xml:space="preserve">Combining the “successful” searches with those requiring a </w:t>
      </w:r>
      <w:r w:rsidR="00FA57BB">
        <w:t>single refinement (1 click),</w:t>
      </w:r>
      <w:r w:rsidRPr="00D95111">
        <w:t xml:space="preserve"> Primo outperformed Aleph in the Title Keyword and the General Keyword searches. Success rates ranged from 88% for the Aleph General Keyword search to 99% for the Aleph Title Browse search. (Chart 4)</w:t>
      </w:r>
    </w:p>
    <w:p w14:paraId="5181417C" w14:textId="676AF23A" w:rsidR="00A805E3" w:rsidRPr="007C7588" w:rsidRDefault="007D533C" w:rsidP="007C7588">
      <w:pPr>
        <w:spacing w:before="100" w:beforeAutospacing="1" w:after="100" w:afterAutospacing="1"/>
        <w:rPr>
          <w:b/>
        </w:rPr>
      </w:pPr>
      <w:r w:rsidRPr="00D95111">
        <w:rPr>
          <w:b/>
        </w:rPr>
        <w:t>Chart 4</w:t>
      </w:r>
      <w:r w:rsidR="00A805E3" w:rsidRPr="00D95111">
        <w:rPr>
          <w:b/>
        </w:rPr>
        <w:t>:  Successful Searches + 1 Click Refinement</w:t>
      </w:r>
    </w:p>
    <w:p w14:paraId="66BA1F97" w14:textId="12CCA9E0" w:rsidR="00A805E3" w:rsidRPr="00D95111" w:rsidRDefault="007F2B6B" w:rsidP="00A805E3">
      <w:r w:rsidRPr="00D95111">
        <w:rPr>
          <w:noProof/>
        </w:rPr>
        <w:drawing>
          <wp:inline distT="0" distB="0" distL="0" distR="0" wp14:anchorId="509DB7DD" wp14:editId="1AF3AAC6">
            <wp:extent cx="4229100" cy="3035300"/>
            <wp:effectExtent l="0" t="0" r="12700" b="1270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FB7454" w14:textId="77777777" w:rsidR="004175A8" w:rsidRPr="00D95111" w:rsidRDefault="004175A8" w:rsidP="00A805E3"/>
    <w:p w14:paraId="0408D109" w14:textId="1B9F5EC9" w:rsidR="004175A8" w:rsidRPr="00D95111" w:rsidRDefault="004175A8" w:rsidP="004175A8">
      <w:pPr>
        <w:spacing w:before="100" w:beforeAutospacing="1" w:after="100" w:afterAutospacing="1"/>
      </w:pPr>
      <w:r w:rsidRPr="00D95111">
        <w:t xml:space="preserve">The frequencies of occurrence for the results of the three types of searches are displayed in Table 2 below. </w:t>
      </w:r>
    </w:p>
    <w:p w14:paraId="6147EF54" w14:textId="6AC7B6FD" w:rsidR="004175A8" w:rsidRPr="00D95111" w:rsidRDefault="008341D9" w:rsidP="004175A8">
      <w:pPr>
        <w:spacing w:before="100" w:beforeAutospacing="1" w:after="100" w:afterAutospacing="1"/>
        <w:rPr>
          <w:b/>
        </w:rPr>
      </w:pPr>
      <w:r>
        <w:rPr>
          <w:b/>
        </w:rPr>
        <w:t>Table 4</w:t>
      </w:r>
      <w:r w:rsidR="004175A8" w:rsidRPr="00D95111">
        <w:rPr>
          <w:b/>
        </w:rPr>
        <w:t>:  Descriptive Statistics</w:t>
      </w:r>
      <w:r w:rsidR="00D94D18" w:rsidRPr="00D95111">
        <w:rPr>
          <w:b/>
        </w:rPr>
        <w:t xml:space="preserve"> for UTK Libraries </w:t>
      </w:r>
    </w:p>
    <w:p w14:paraId="3EAAB1BA" w14:textId="0FD1EE4C" w:rsidR="004175A8" w:rsidRPr="00D95111" w:rsidRDefault="004175A8" w:rsidP="00A805E3"/>
    <w:tbl>
      <w:tblPr>
        <w:tblW w:w="6580" w:type="dxa"/>
        <w:tblInd w:w="93" w:type="dxa"/>
        <w:tblLook w:val="04A0" w:firstRow="1" w:lastRow="0" w:firstColumn="1" w:lastColumn="0" w:noHBand="0" w:noVBand="1"/>
      </w:tblPr>
      <w:tblGrid>
        <w:gridCol w:w="1100"/>
        <w:gridCol w:w="940"/>
        <w:gridCol w:w="865"/>
        <w:gridCol w:w="1050"/>
        <w:gridCol w:w="860"/>
        <w:gridCol w:w="1050"/>
        <w:gridCol w:w="1050"/>
      </w:tblGrid>
      <w:tr w:rsidR="004175A8" w:rsidRPr="00D95111" w14:paraId="7ED7A30D" w14:textId="77777777" w:rsidTr="004175A8">
        <w:trPr>
          <w:trHeight w:val="860"/>
        </w:trPr>
        <w:tc>
          <w:tcPr>
            <w:tcW w:w="1100" w:type="dxa"/>
            <w:tcBorders>
              <w:top w:val="nil"/>
              <w:left w:val="nil"/>
              <w:bottom w:val="nil"/>
              <w:right w:val="nil"/>
            </w:tcBorders>
            <w:shd w:val="clear" w:color="auto" w:fill="auto"/>
            <w:noWrap/>
            <w:vAlign w:val="bottom"/>
            <w:hideMark/>
          </w:tcPr>
          <w:p w14:paraId="3899D6C9"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Measure</w:t>
            </w:r>
          </w:p>
        </w:tc>
        <w:tc>
          <w:tcPr>
            <w:tcW w:w="940" w:type="dxa"/>
            <w:tcBorders>
              <w:top w:val="nil"/>
              <w:left w:val="nil"/>
              <w:bottom w:val="nil"/>
              <w:right w:val="nil"/>
            </w:tcBorders>
            <w:shd w:val="clear" w:color="000000" w:fill="EBF1DE"/>
            <w:vAlign w:val="bottom"/>
            <w:hideMark/>
          </w:tcPr>
          <w:p w14:paraId="00D1B0A5"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Aleph Title Browse</w:t>
            </w:r>
          </w:p>
        </w:tc>
        <w:tc>
          <w:tcPr>
            <w:tcW w:w="860" w:type="dxa"/>
            <w:tcBorders>
              <w:top w:val="nil"/>
              <w:left w:val="nil"/>
              <w:bottom w:val="nil"/>
              <w:right w:val="nil"/>
            </w:tcBorders>
            <w:shd w:val="clear" w:color="000000" w:fill="EBF1DE"/>
            <w:vAlign w:val="bottom"/>
            <w:hideMark/>
          </w:tcPr>
          <w:p w14:paraId="07725255"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Primo Title (exact)</w:t>
            </w:r>
          </w:p>
        </w:tc>
        <w:tc>
          <w:tcPr>
            <w:tcW w:w="1020" w:type="dxa"/>
            <w:tcBorders>
              <w:top w:val="nil"/>
              <w:left w:val="nil"/>
              <w:bottom w:val="nil"/>
              <w:right w:val="nil"/>
            </w:tcBorders>
            <w:shd w:val="clear" w:color="000000" w:fill="F2DCDB"/>
            <w:vAlign w:val="bottom"/>
            <w:hideMark/>
          </w:tcPr>
          <w:p w14:paraId="47CD36AF"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Aleph Title Keyword</w:t>
            </w:r>
          </w:p>
        </w:tc>
        <w:tc>
          <w:tcPr>
            <w:tcW w:w="860" w:type="dxa"/>
            <w:tcBorders>
              <w:top w:val="nil"/>
              <w:left w:val="nil"/>
              <w:bottom w:val="nil"/>
              <w:right w:val="nil"/>
            </w:tcBorders>
            <w:shd w:val="clear" w:color="000000" w:fill="F2DCDB"/>
            <w:vAlign w:val="bottom"/>
            <w:hideMark/>
          </w:tcPr>
          <w:p w14:paraId="26B7B892"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Primo Title</w:t>
            </w:r>
          </w:p>
        </w:tc>
        <w:tc>
          <w:tcPr>
            <w:tcW w:w="940" w:type="dxa"/>
            <w:tcBorders>
              <w:top w:val="nil"/>
              <w:left w:val="nil"/>
              <w:bottom w:val="nil"/>
              <w:right w:val="nil"/>
            </w:tcBorders>
            <w:shd w:val="clear" w:color="000000" w:fill="EBF1DE"/>
            <w:vAlign w:val="bottom"/>
            <w:hideMark/>
          </w:tcPr>
          <w:p w14:paraId="713084DD"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Aleph General Keyword</w:t>
            </w:r>
          </w:p>
        </w:tc>
        <w:tc>
          <w:tcPr>
            <w:tcW w:w="860" w:type="dxa"/>
            <w:tcBorders>
              <w:top w:val="nil"/>
              <w:left w:val="nil"/>
              <w:bottom w:val="nil"/>
              <w:right w:val="nil"/>
            </w:tcBorders>
            <w:shd w:val="clear" w:color="000000" w:fill="EBF1DE"/>
            <w:vAlign w:val="bottom"/>
            <w:hideMark/>
          </w:tcPr>
          <w:p w14:paraId="6D660B97" w14:textId="77777777" w:rsidR="004175A8" w:rsidRPr="00D95111" w:rsidRDefault="004175A8" w:rsidP="004175A8">
            <w:pPr>
              <w:rPr>
                <w:rFonts w:eastAsia="Times New Roman" w:cs="Times New Roman"/>
                <w:b/>
                <w:bCs/>
                <w:color w:val="000000"/>
                <w:sz w:val="20"/>
                <w:szCs w:val="20"/>
              </w:rPr>
            </w:pPr>
            <w:r w:rsidRPr="00D95111">
              <w:rPr>
                <w:rFonts w:eastAsia="Times New Roman" w:cs="Times New Roman"/>
                <w:b/>
                <w:bCs/>
                <w:color w:val="000000"/>
                <w:sz w:val="20"/>
                <w:szCs w:val="20"/>
              </w:rPr>
              <w:t>Primo Keyword</w:t>
            </w:r>
          </w:p>
        </w:tc>
      </w:tr>
      <w:tr w:rsidR="004175A8" w:rsidRPr="00D95111" w14:paraId="2D926ADA" w14:textId="77777777" w:rsidTr="004175A8">
        <w:trPr>
          <w:trHeight w:val="300"/>
        </w:trPr>
        <w:tc>
          <w:tcPr>
            <w:tcW w:w="1100" w:type="dxa"/>
            <w:tcBorders>
              <w:top w:val="nil"/>
              <w:left w:val="nil"/>
              <w:bottom w:val="nil"/>
              <w:right w:val="nil"/>
            </w:tcBorders>
            <w:shd w:val="clear" w:color="auto" w:fill="auto"/>
            <w:noWrap/>
            <w:vAlign w:val="bottom"/>
            <w:hideMark/>
          </w:tcPr>
          <w:p w14:paraId="31972C06"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Failed</w:t>
            </w:r>
          </w:p>
        </w:tc>
        <w:tc>
          <w:tcPr>
            <w:tcW w:w="940" w:type="dxa"/>
            <w:tcBorders>
              <w:top w:val="nil"/>
              <w:left w:val="nil"/>
              <w:bottom w:val="nil"/>
              <w:right w:val="nil"/>
            </w:tcBorders>
            <w:shd w:val="clear" w:color="000000" w:fill="EBF1DE"/>
            <w:noWrap/>
            <w:vAlign w:val="bottom"/>
            <w:hideMark/>
          </w:tcPr>
          <w:p w14:paraId="0F80B73A"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860" w:type="dxa"/>
            <w:tcBorders>
              <w:top w:val="nil"/>
              <w:left w:val="nil"/>
              <w:bottom w:val="nil"/>
              <w:right w:val="nil"/>
            </w:tcBorders>
            <w:shd w:val="clear" w:color="000000" w:fill="EBF1DE"/>
            <w:noWrap/>
            <w:vAlign w:val="bottom"/>
            <w:hideMark/>
          </w:tcPr>
          <w:p w14:paraId="5801E5C4"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w:t>
            </w:r>
          </w:p>
        </w:tc>
        <w:tc>
          <w:tcPr>
            <w:tcW w:w="1020" w:type="dxa"/>
            <w:tcBorders>
              <w:top w:val="nil"/>
              <w:left w:val="nil"/>
              <w:bottom w:val="nil"/>
              <w:right w:val="nil"/>
            </w:tcBorders>
            <w:shd w:val="clear" w:color="000000" w:fill="F2DCDB"/>
            <w:noWrap/>
            <w:vAlign w:val="bottom"/>
            <w:hideMark/>
          </w:tcPr>
          <w:p w14:paraId="5BD864C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41</w:t>
            </w:r>
          </w:p>
        </w:tc>
        <w:tc>
          <w:tcPr>
            <w:tcW w:w="860" w:type="dxa"/>
            <w:tcBorders>
              <w:top w:val="nil"/>
              <w:left w:val="nil"/>
              <w:bottom w:val="nil"/>
              <w:right w:val="nil"/>
            </w:tcBorders>
            <w:shd w:val="clear" w:color="000000" w:fill="F2DCDB"/>
            <w:noWrap/>
            <w:vAlign w:val="bottom"/>
            <w:hideMark/>
          </w:tcPr>
          <w:p w14:paraId="179FC2B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13</w:t>
            </w:r>
          </w:p>
        </w:tc>
        <w:tc>
          <w:tcPr>
            <w:tcW w:w="940" w:type="dxa"/>
            <w:tcBorders>
              <w:top w:val="nil"/>
              <w:left w:val="nil"/>
              <w:bottom w:val="nil"/>
              <w:right w:val="nil"/>
            </w:tcBorders>
            <w:shd w:val="clear" w:color="000000" w:fill="EBF1DE"/>
            <w:noWrap/>
            <w:vAlign w:val="bottom"/>
            <w:hideMark/>
          </w:tcPr>
          <w:p w14:paraId="66FDFA2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70</w:t>
            </w:r>
          </w:p>
        </w:tc>
        <w:tc>
          <w:tcPr>
            <w:tcW w:w="860" w:type="dxa"/>
            <w:tcBorders>
              <w:top w:val="nil"/>
              <w:left w:val="nil"/>
              <w:bottom w:val="nil"/>
              <w:right w:val="nil"/>
            </w:tcBorders>
            <w:shd w:val="clear" w:color="000000" w:fill="EBF1DE"/>
            <w:noWrap/>
            <w:vAlign w:val="bottom"/>
            <w:hideMark/>
          </w:tcPr>
          <w:p w14:paraId="3872F79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25</w:t>
            </w:r>
          </w:p>
        </w:tc>
      </w:tr>
      <w:tr w:rsidR="004175A8" w:rsidRPr="00D95111" w14:paraId="0119BB6B" w14:textId="77777777" w:rsidTr="004175A8">
        <w:trPr>
          <w:trHeight w:val="300"/>
        </w:trPr>
        <w:tc>
          <w:tcPr>
            <w:tcW w:w="1100" w:type="dxa"/>
            <w:tcBorders>
              <w:top w:val="nil"/>
              <w:left w:val="nil"/>
              <w:bottom w:val="nil"/>
              <w:right w:val="nil"/>
            </w:tcBorders>
            <w:shd w:val="clear" w:color="auto" w:fill="auto"/>
            <w:noWrap/>
            <w:vAlign w:val="bottom"/>
            <w:hideMark/>
          </w:tcPr>
          <w:p w14:paraId="6519E9BC"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Success</w:t>
            </w:r>
          </w:p>
        </w:tc>
        <w:tc>
          <w:tcPr>
            <w:tcW w:w="940" w:type="dxa"/>
            <w:tcBorders>
              <w:top w:val="nil"/>
              <w:left w:val="nil"/>
              <w:bottom w:val="nil"/>
              <w:right w:val="nil"/>
            </w:tcBorders>
            <w:shd w:val="clear" w:color="000000" w:fill="EBF1DE"/>
            <w:noWrap/>
            <w:vAlign w:val="bottom"/>
            <w:hideMark/>
          </w:tcPr>
          <w:p w14:paraId="2E28C882"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636</w:t>
            </w:r>
          </w:p>
        </w:tc>
        <w:tc>
          <w:tcPr>
            <w:tcW w:w="860" w:type="dxa"/>
            <w:tcBorders>
              <w:top w:val="nil"/>
              <w:left w:val="nil"/>
              <w:bottom w:val="nil"/>
              <w:right w:val="nil"/>
            </w:tcBorders>
            <w:shd w:val="clear" w:color="000000" w:fill="EBF1DE"/>
            <w:noWrap/>
            <w:vAlign w:val="bottom"/>
            <w:hideMark/>
          </w:tcPr>
          <w:p w14:paraId="6DA0FCB0"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585</w:t>
            </w:r>
          </w:p>
        </w:tc>
        <w:tc>
          <w:tcPr>
            <w:tcW w:w="1020" w:type="dxa"/>
            <w:tcBorders>
              <w:top w:val="nil"/>
              <w:left w:val="nil"/>
              <w:bottom w:val="nil"/>
              <w:right w:val="nil"/>
            </w:tcBorders>
            <w:shd w:val="clear" w:color="000000" w:fill="F2DCDB"/>
            <w:noWrap/>
            <w:vAlign w:val="bottom"/>
            <w:hideMark/>
          </w:tcPr>
          <w:p w14:paraId="540AE77E"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582</w:t>
            </w:r>
          </w:p>
        </w:tc>
        <w:tc>
          <w:tcPr>
            <w:tcW w:w="860" w:type="dxa"/>
            <w:tcBorders>
              <w:top w:val="nil"/>
              <w:left w:val="nil"/>
              <w:bottom w:val="nil"/>
              <w:right w:val="nil"/>
            </w:tcBorders>
            <w:shd w:val="clear" w:color="000000" w:fill="F2DCDB"/>
            <w:noWrap/>
            <w:vAlign w:val="bottom"/>
            <w:hideMark/>
          </w:tcPr>
          <w:p w14:paraId="415FBAD8"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566</w:t>
            </w:r>
          </w:p>
        </w:tc>
        <w:tc>
          <w:tcPr>
            <w:tcW w:w="940" w:type="dxa"/>
            <w:tcBorders>
              <w:top w:val="nil"/>
              <w:left w:val="nil"/>
              <w:bottom w:val="nil"/>
              <w:right w:val="nil"/>
            </w:tcBorders>
            <w:shd w:val="clear" w:color="000000" w:fill="EBF1DE"/>
            <w:noWrap/>
            <w:vAlign w:val="bottom"/>
            <w:hideMark/>
          </w:tcPr>
          <w:p w14:paraId="108FC3CB"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550</w:t>
            </w:r>
          </w:p>
        </w:tc>
        <w:tc>
          <w:tcPr>
            <w:tcW w:w="860" w:type="dxa"/>
            <w:tcBorders>
              <w:top w:val="nil"/>
              <w:left w:val="nil"/>
              <w:bottom w:val="nil"/>
              <w:right w:val="nil"/>
            </w:tcBorders>
            <w:shd w:val="clear" w:color="000000" w:fill="EBF1DE"/>
            <w:noWrap/>
            <w:vAlign w:val="bottom"/>
            <w:hideMark/>
          </w:tcPr>
          <w:p w14:paraId="7656F59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541</w:t>
            </w:r>
          </w:p>
        </w:tc>
      </w:tr>
      <w:tr w:rsidR="004175A8" w:rsidRPr="00D95111" w14:paraId="4558593C" w14:textId="77777777" w:rsidTr="004175A8">
        <w:trPr>
          <w:trHeight w:val="300"/>
        </w:trPr>
        <w:tc>
          <w:tcPr>
            <w:tcW w:w="1100" w:type="dxa"/>
            <w:tcBorders>
              <w:top w:val="nil"/>
              <w:left w:val="nil"/>
              <w:bottom w:val="nil"/>
              <w:right w:val="nil"/>
            </w:tcBorders>
            <w:shd w:val="clear" w:color="auto" w:fill="auto"/>
            <w:noWrap/>
            <w:vAlign w:val="bottom"/>
            <w:hideMark/>
          </w:tcPr>
          <w:p w14:paraId="5337A5A7"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1 Click</w:t>
            </w:r>
          </w:p>
        </w:tc>
        <w:tc>
          <w:tcPr>
            <w:tcW w:w="940" w:type="dxa"/>
            <w:tcBorders>
              <w:top w:val="nil"/>
              <w:left w:val="nil"/>
              <w:bottom w:val="nil"/>
              <w:right w:val="nil"/>
            </w:tcBorders>
            <w:shd w:val="clear" w:color="000000" w:fill="EBF1DE"/>
            <w:noWrap/>
            <w:vAlign w:val="bottom"/>
            <w:hideMark/>
          </w:tcPr>
          <w:p w14:paraId="18DAD0D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10</w:t>
            </w:r>
          </w:p>
        </w:tc>
        <w:tc>
          <w:tcPr>
            <w:tcW w:w="860" w:type="dxa"/>
            <w:tcBorders>
              <w:top w:val="nil"/>
              <w:left w:val="nil"/>
              <w:bottom w:val="nil"/>
              <w:right w:val="nil"/>
            </w:tcBorders>
            <w:shd w:val="clear" w:color="000000" w:fill="EBF1DE"/>
            <w:noWrap/>
            <w:vAlign w:val="bottom"/>
            <w:hideMark/>
          </w:tcPr>
          <w:p w14:paraId="1D8A668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50</w:t>
            </w:r>
          </w:p>
        </w:tc>
        <w:tc>
          <w:tcPr>
            <w:tcW w:w="1020" w:type="dxa"/>
            <w:tcBorders>
              <w:top w:val="nil"/>
              <w:left w:val="nil"/>
              <w:bottom w:val="nil"/>
              <w:right w:val="nil"/>
            </w:tcBorders>
            <w:shd w:val="clear" w:color="000000" w:fill="F2DCDB"/>
            <w:noWrap/>
            <w:vAlign w:val="bottom"/>
            <w:hideMark/>
          </w:tcPr>
          <w:p w14:paraId="618C1924"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23</w:t>
            </w:r>
          </w:p>
        </w:tc>
        <w:tc>
          <w:tcPr>
            <w:tcW w:w="860" w:type="dxa"/>
            <w:tcBorders>
              <w:top w:val="nil"/>
              <w:left w:val="nil"/>
              <w:bottom w:val="nil"/>
              <w:right w:val="nil"/>
            </w:tcBorders>
            <w:shd w:val="clear" w:color="000000" w:fill="F2DCDB"/>
            <w:noWrap/>
            <w:vAlign w:val="bottom"/>
            <w:hideMark/>
          </w:tcPr>
          <w:p w14:paraId="56AD5A9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56</w:t>
            </w:r>
          </w:p>
        </w:tc>
        <w:tc>
          <w:tcPr>
            <w:tcW w:w="940" w:type="dxa"/>
            <w:tcBorders>
              <w:top w:val="nil"/>
              <w:left w:val="nil"/>
              <w:bottom w:val="nil"/>
              <w:right w:val="nil"/>
            </w:tcBorders>
            <w:shd w:val="clear" w:color="000000" w:fill="EBF1DE"/>
            <w:noWrap/>
            <w:vAlign w:val="bottom"/>
            <w:hideMark/>
          </w:tcPr>
          <w:p w14:paraId="53790488"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23</w:t>
            </w:r>
          </w:p>
        </w:tc>
        <w:tc>
          <w:tcPr>
            <w:tcW w:w="860" w:type="dxa"/>
            <w:tcBorders>
              <w:top w:val="nil"/>
              <w:left w:val="nil"/>
              <w:bottom w:val="nil"/>
              <w:right w:val="nil"/>
            </w:tcBorders>
            <w:shd w:val="clear" w:color="000000" w:fill="EBF1DE"/>
            <w:noWrap/>
            <w:vAlign w:val="bottom"/>
            <w:hideMark/>
          </w:tcPr>
          <w:p w14:paraId="64AFBFA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45</w:t>
            </w:r>
          </w:p>
        </w:tc>
      </w:tr>
      <w:tr w:rsidR="004175A8" w:rsidRPr="00D95111" w14:paraId="52F13A8D" w14:textId="77777777" w:rsidTr="004175A8">
        <w:trPr>
          <w:trHeight w:val="300"/>
        </w:trPr>
        <w:tc>
          <w:tcPr>
            <w:tcW w:w="1100" w:type="dxa"/>
            <w:tcBorders>
              <w:top w:val="nil"/>
              <w:left w:val="nil"/>
              <w:bottom w:val="nil"/>
              <w:right w:val="nil"/>
            </w:tcBorders>
            <w:shd w:val="clear" w:color="auto" w:fill="auto"/>
            <w:noWrap/>
            <w:vAlign w:val="bottom"/>
            <w:hideMark/>
          </w:tcPr>
          <w:p w14:paraId="69643E64"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2 Clicks</w:t>
            </w:r>
          </w:p>
        </w:tc>
        <w:tc>
          <w:tcPr>
            <w:tcW w:w="940" w:type="dxa"/>
            <w:tcBorders>
              <w:top w:val="nil"/>
              <w:left w:val="nil"/>
              <w:bottom w:val="nil"/>
              <w:right w:val="nil"/>
            </w:tcBorders>
            <w:shd w:val="clear" w:color="000000" w:fill="EBF1DE"/>
            <w:noWrap/>
            <w:vAlign w:val="bottom"/>
            <w:hideMark/>
          </w:tcPr>
          <w:p w14:paraId="45BA7C3D"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3</w:t>
            </w:r>
          </w:p>
        </w:tc>
        <w:tc>
          <w:tcPr>
            <w:tcW w:w="860" w:type="dxa"/>
            <w:tcBorders>
              <w:top w:val="nil"/>
              <w:left w:val="nil"/>
              <w:bottom w:val="nil"/>
              <w:right w:val="nil"/>
            </w:tcBorders>
            <w:shd w:val="clear" w:color="000000" w:fill="EBF1DE"/>
            <w:noWrap/>
            <w:vAlign w:val="bottom"/>
            <w:hideMark/>
          </w:tcPr>
          <w:p w14:paraId="1E3CF7F2"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w:t>
            </w:r>
          </w:p>
        </w:tc>
        <w:tc>
          <w:tcPr>
            <w:tcW w:w="1020" w:type="dxa"/>
            <w:tcBorders>
              <w:top w:val="nil"/>
              <w:left w:val="nil"/>
              <w:bottom w:val="nil"/>
              <w:right w:val="nil"/>
            </w:tcBorders>
            <w:shd w:val="clear" w:color="000000" w:fill="F2DCDB"/>
            <w:noWrap/>
            <w:vAlign w:val="bottom"/>
            <w:hideMark/>
          </w:tcPr>
          <w:p w14:paraId="2400B2D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w:t>
            </w:r>
          </w:p>
        </w:tc>
        <w:tc>
          <w:tcPr>
            <w:tcW w:w="860" w:type="dxa"/>
            <w:tcBorders>
              <w:top w:val="nil"/>
              <w:left w:val="nil"/>
              <w:bottom w:val="nil"/>
              <w:right w:val="nil"/>
            </w:tcBorders>
            <w:shd w:val="clear" w:color="000000" w:fill="F2DCDB"/>
            <w:noWrap/>
            <w:vAlign w:val="bottom"/>
            <w:hideMark/>
          </w:tcPr>
          <w:p w14:paraId="49D9B73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w:t>
            </w:r>
          </w:p>
        </w:tc>
        <w:tc>
          <w:tcPr>
            <w:tcW w:w="940" w:type="dxa"/>
            <w:tcBorders>
              <w:top w:val="nil"/>
              <w:left w:val="nil"/>
              <w:bottom w:val="nil"/>
              <w:right w:val="nil"/>
            </w:tcBorders>
            <w:shd w:val="clear" w:color="000000" w:fill="EBF1DE"/>
            <w:noWrap/>
            <w:vAlign w:val="bottom"/>
            <w:hideMark/>
          </w:tcPr>
          <w:p w14:paraId="4056ECB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w:t>
            </w:r>
          </w:p>
        </w:tc>
        <w:tc>
          <w:tcPr>
            <w:tcW w:w="860" w:type="dxa"/>
            <w:tcBorders>
              <w:top w:val="nil"/>
              <w:left w:val="nil"/>
              <w:bottom w:val="nil"/>
              <w:right w:val="nil"/>
            </w:tcBorders>
            <w:shd w:val="clear" w:color="000000" w:fill="EBF1DE"/>
            <w:noWrap/>
            <w:vAlign w:val="bottom"/>
            <w:hideMark/>
          </w:tcPr>
          <w:p w14:paraId="61C4B8C5"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23</w:t>
            </w:r>
          </w:p>
        </w:tc>
      </w:tr>
      <w:tr w:rsidR="004175A8" w:rsidRPr="00D95111" w14:paraId="78189FC4" w14:textId="77777777" w:rsidTr="004175A8">
        <w:trPr>
          <w:trHeight w:val="300"/>
        </w:trPr>
        <w:tc>
          <w:tcPr>
            <w:tcW w:w="1100" w:type="dxa"/>
            <w:tcBorders>
              <w:top w:val="nil"/>
              <w:left w:val="nil"/>
              <w:bottom w:val="nil"/>
              <w:right w:val="nil"/>
            </w:tcBorders>
            <w:shd w:val="clear" w:color="auto" w:fill="auto"/>
            <w:noWrap/>
            <w:vAlign w:val="bottom"/>
            <w:hideMark/>
          </w:tcPr>
          <w:p w14:paraId="0B601D06"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3 Clicks</w:t>
            </w:r>
          </w:p>
        </w:tc>
        <w:tc>
          <w:tcPr>
            <w:tcW w:w="940" w:type="dxa"/>
            <w:tcBorders>
              <w:top w:val="nil"/>
              <w:left w:val="nil"/>
              <w:bottom w:val="nil"/>
              <w:right w:val="nil"/>
            </w:tcBorders>
            <w:shd w:val="clear" w:color="000000" w:fill="EBF1DE"/>
            <w:noWrap/>
            <w:vAlign w:val="bottom"/>
            <w:hideMark/>
          </w:tcPr>
          <w:p w14:paraId="014634F1"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60" w:type="dxa"/>
            <w:tcBorders>
              <w:top w:val="nil"/>
              <w:left w:val="nil"/>
              <w:bottom w:val="nil"/>
              <w:right w:val="nil"/>
            </w:tcBorders>
            <w:shd w:val="clear" w:color="000000" w:fill="EBF1DE"/>
            <w:noWrap/>
            <w:vAlign w:val="bottom"/>
            <w:hideMark/>
          </w:tcPr>
          <w:p w14:paraId="7D69B925"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4</w:t>
            </w:r>
          </w:p>
        </w:tc>
        <w:tc>
          <w:tcPr>
            <w:tcW w:w="1020" w:type="dxa"/>
            <w:tcBorders>
              <w:top w:val="nil"/>
              <w:left w:val="nil"/>
              <w:bottom w:val="nil"/>
              <w:right w:val="nil"/>
            </w:tcBorders>
            <w:shd w:val="clear" w:color="000000" w:fill="F2DCDB"/>
            <w:noWrap/>
            <w:vAlign w:val="bottom"/>
            <w:hideMark/>
          </w:tcPr>
          <w:p w14:paraId="5BF0B81A"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60" w:type="dxa"/>
            <w:tcBorders>
              <w:top w:val="nil"/>
              <w:left w:val="nil"/>
              <w:bottom w:val="nil"/>
              <w:right w:val="nil"/>
            </w:tcBorders>
            <w:shd w:val="clear" w:color="000000" w:fill="F2DCDB"/>
            <w:noWrap/>
            <w:vAlign w:val="bottom"/>
            <w:hideMark/>
          </w:tcPr>
          <w:p w14:paraId="3CD3A5F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12</w:t>
            </w:r>
          </w:p>
        </w:tc>
        <w:tc>
          <w:tcPr>
            <w:tcW w:w="940" w:type="dxa"/>
            <w:tcBorders>
              <w:top w:val="nil"/>
              <w:left w:val="nil"/>
              <w:bottom w:val="nil"/>
              <w:right w:val="nil"/>
            </w:tcBorders>
            <w:shd w:val="clear" w:color="000000" w:fill="EBF1DE"/>
            <w:noWrap/>
            <w:vAlign w:val="bottom"/>
            <w:hideMark/>
          </w:tcPr>
          <w:p w14:paraId="1E9303D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4</w:t>
            </w:r>
          </w:p>
        </w:tc>
        <w:tc>
          <w:tcPr>
            <w:tcW w:w="860" w:type="dxa"/>
            <w:tcBorders>
              <w:top w:val="nil"/>
              <w:left w:val="nil"/>
              <w:bottom w:val="nil"/>
              <w:right w:val="nil"/>
            </w:tcBorders>
            <w:shd w:val="clear" w:color="000000" w:fill="EBF1DE"/>
            <w:noWrap/>
            <w:vAlign w:val="bottom"/>
            <w:hideMark/>
          </w:tcPr>
          <w:p w14:paraId="09074CC4"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14</w:t>
            </w:r>
          </w:p>
        </w:tc>
      </w:tr>
      <w:tr w:rsidR="004175A8" w:rsidRPr="00D95111" w14:paraId="204F8E3E" w14:textId="77777777" w:rsidTr="004175A8">
        <w:trPr>
          <w:trHeight w:val="300"/>
        </w:trPr>
        <w:tc>
          <w:tcPr>
            <w:tcW w:w="1100" w:type="dxa"/>
            <w:tcBorders>
              <w:top w:val="nil"/>
              <w:left w:val="nil"/>
              <w:bottom w:val="nil"/>
              <w:right w:val="nil"/>
            </w:tcBorders>
            <w:shd w:val="clear" w:color="auto" w:fill="auto"/>
            <w:noWrap/>
            <w:vAlign w:val="bottom"/>
            <w:hideMark/>
          </w:tcPr>
          <w:p w14:paraId="63B6149E"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4 Clicks</w:t>
            </w:r>
          </w:p>
        </w:tc>
        <w:tc>
          <w:tcPr>
            <w:tcW w:w="940" w:type="dxa"/>
            <w:tcBorders>
              <w:top w:val="nil"/>
              <w:left w:val="nil"/>
              <w:bottom w:val="nil"/>
              <w:right w:val="nil"/>
            </w:tcBorders>
            <w:shd w:val="clear" w:color="000000" w:fill="EBF1DE"/>
            <w:noWrap/>
            <w:vAlign w:val="bottom"/>
            <w:hideMark/>
          </w:tcPr>
          <w:p w14:paraId="5B41D953"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0" w:type="dxa"/>
            <w:tcBorders>
              <w:top w:val="nil"/>
              <w:left w:val="nil"/>
              <w:bottom w:val="nil"/>
              <w:right w:val="nil"/>
            </w:tcBorders>
            <w:shd w:val="clear" w:color="000000" w:fill="EBF1DE"/>
            <w:noWrap/>
            <w:vAlign w:val="bottom"/>
            <w:hideMark/>
          </w:tcPr>
          <w:p w14:paraId="083B1C8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1020" w:type="dxa"/>
            <w:tcBorders>
              <w:top w:val="nil"/>
              <w:left w:val="nil"/>
              <w:bottom w:val="nil"/>
              <w:right w:val="nil"/>
            </w:tcBorders>
            <w:shd w:val="clear" w:color="000000" w:fill="F2DCDB"/>
            <w:noWrap/>
            <w:vAlign w:val="bottom"/>
            <w:hideMark/>
          </w:tcPr>
          <w:p w14:paraId="5EC1EC3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0" w:type="dxa"/>
            <w:tcBorders>
              <w:top w:val="nil"/>
              <w:left w:val="nil"/>
              <w:bottom w:val="nil"/>
              <w:right w:val="nil"/>
            </w:tcBorders>
            <w:shd w:val="clear" w:color="000000" w:fill="F2DCDB"/>
            <w:noWrap/>
            <w:vAlign w:val="bottom"/>
            <w:hideMark/>
          </w:tcPr>
          <w:p w14:paraId="508FC1E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940" w:type="dxa"/>
            <w:tcBorders>
              <w:top w:val="nil"/>
              <w:left w:val="nil"/>
              <w:bottom w:val="nil"/>
              <w:right w:val="nil"/>
            </w:tcBorders>
            <w:shd w:val="clear" w:color="000000" w:fill="EBF1DE"/>
            <w:noWrap/>
            <w:vAlign w:val="bottom"/>
            <w:hideMark/>
          </w:tcPr>
          <w:p w14:paraId="360EEFD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0" w:type="dxa"/>
            <w:tcBorders>
              <w:top w:val="nil"/>
              <w:left w:val="nil"/>
              <w:bottom w:val="nil"/>
              <w:right w:val="nil"/>
            </w:tcBorders>
            <w:shd w:val="clear" w:color="000000" w:fill="EBF1DE"/>
            <w:noWrap/>
            <w:vAlign w:val="bottom"/>
            <w:hideMark/>
          </w:tcPr>
          <w:p w14:paraId="76150AE3"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5</w:t>
            </w:r>
          </w:p>
        </w:tc>
      </w:tr>
      <w:tr w:rsidR="004175A8" w:rsidRPr="00D95111" w14:paraId="5FF8E8DF" w14:textId="77777777" w:rsidTr="004175A8">
        <w:trPr>
          <w:trHeight w:val="300"/>
        </w:trPr>
        <w:tc>
          <w:tcPr>
            <w:tcW w:w="1100" w:type="dxa"/>
            <w:tcBorders>
              <w:top w:val="nil"/>
              <w:left w:val="nil"/>
              <w:bottom w:val="nil"/>
              <w:right w:val="nil"/>
            </w:tcBorders>
            <w:shd w:val="clear" w:color="auto" w:fill="auto"/>
            <w:noWrap/>
            <w:vAlign w:val="bottom"/>
            <w:hideMark/>
          </w:tcPr>
          <w:p w14:paraId="2710AA08" w14:textId="77777777" w:rsidR="004175A8" w:rsidRPr="00D95111" w:rsidRDefault="004175A8" w:rsidP="004175A8">
            <w:pPr>
              <w:rPr>
                <w:rFonts w:eastAsia="Times New Roman" w:cs="Times New Roman"/>
                <w:color w:val="000000"/>
                <w:sz w:val="20"/>
                <w:szCs w:val="20"/>
              </w:rPr>
            </w:pPr>
          </w:p>
        </w:tc>
        <w:tc>
          <w:tcPr>
            <w:tcW w:w="940" w:type="dxa"/>
            <w:tcBorders>
              <w:top w:val="nil"/>
              <w:left w:val="nil"/>
              <w:bottom w:val="nil"/>
              <w:right w:val="nil"/>
            </w:tcBorders>
            <w:shd w:val="clear" w:color="000000" w:fill="EBF1DE"/>
            <w:noWrap/>
            <w:vAlign w:val="bottom"/>
            <w:hideMark/>
          </w:tcPr>
          <w:p w14:paraId="4557AFA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0" w:type="dxa"/>
            <w:tcBorders>
              <w:top w:val="nil"/>
              <w:left w:val="nil"/>
              <w:bottom w:val="nil"/>
              <w:right w:val="nil"/>
            </w:tcBorders>
            <w:shd w:val="clear" w:color="000000" w:fill="EBF1DE"/>
            <w:noWrap/>
            <w:vAlign w:val="bottom"/>
            <w:hideMark/>
          </w:tcPr>
          <w:p w14:paraId="4FFA5CBA"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1020" w:type="dxa"/>
            <w:tcBorders>
              <w:top w:val="nil"/>
              <w:left w:val="nil"/>
              <w:bottom w:val="nil"/>
              <w:right w:val="nil"/>
            </w:tcBorders>
            <w:shd w:val="clear" w:color="000000" w:fill="F2DCDB"/>
            <w:noWrap/>
            <w:vAlign w:val="bottom"/>
            <w:hideMark/>
          </w:tcPr>
          <w:p w14:paraId="52C43B3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w:t>
            </w:r>
          </w:p>
        </w:tc>
        <w:tc>
          <w:tcPr>
            <w:tcW w:w="860" w:type="dxa"/>
            <w:tcBorders>
              <w:top w:val="nil"/>
              <w:left w:val="nil"/>
              <w:bottom w:val="nil"/>
              <w:right w:val="nil"/>
            </w:tcBorders>
            <w:shd w:val="clear" w:color="000000" w:fill="F2DCDB"/>
            <w:noWrap/>
            <w:vAlign w:val="bottom"/>
            <w:hideMark/>
          </w:tcPr>
          <w:p w14:paraId="4D20792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940" w:type="dxa"/>
            <w:tcBorders>
              <w:top w:val="nil"/>
              <w:left w:val="nil"/>
              <w:bottom w:val="nil"/>
              <w:right w:val="nil"/>
            </w:tcBorders>
            <w:shd w:val="clear" w:color="000000" w:fill="EBF1DE"/>
            <w:noWrap/>
            <w:vAlign w:val="bottom"/>
            <w:hideMark/>
          </w:tcPr>
          <w:p w14:paraId="71D5CF7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c>
          <w:tcPr>
            <w:tcW w:w="860" w:type="dxa"/>
            <w:tcBorders>
              <w:top w:val="nil"/>
              <w:left w:val="nil"/>
              <w:bottom w:val="nil"/>
              <w:right w:val="nil"/>
            </w:tcBorders>
            <w:shd w:val="clear" w:color="000000" w:fill="EBF1DE"/>
            <w:noWrap/>
            <w:vAlign w:val="bottom"/>
            <w:hideMark/>
          </w:tcPr>
          <w:p w14:paraId="328629A8"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w:t>
            </w:r>
          </w:p>
        </w:tc>
      </w:tr>
      <w:tr w:rsidR="004175A8" w:rsidRPr="00D95111" w14:paraId="3A4B088E" w14:textId="77777777" w:rsidTr="004175A8">
        <w:trPr>
          <w:trHeight w:val="300"/>
        </w:trPr>
        <w:tc>
          <w:tcPr>
            <w:tcW w:w="1100" w:type="dxa"/>
            <w:tcBorders>
              <w:top w:val="single" w:sz="4" w:space="0" w:color="auto"/>
              <w:left w:val="nil"/>
              <w:bottom w:val="single" w:sz="4" w:space="0" w:color="auto"/>
              <w:right w:val="nil"/>
            </w:tcBorders>
            <w:shd w:val="clear" w:color="auto" w:fill="auto"/>
            <w:noWrap/>
            <w:vAlign w:val="bottom"/>
            <w:hideMark/>
          </w:tcPr>
          <w:p w14:paraId="6B0AA0DB"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n=</w:t>
            </w:r>
          </w:p>
        </w:tc>
        <w:tc>
          <w:tcPr>
            <w:tcW w:w="940" w:type="dxa"/>
            <w:tcBorders>
              <w:top w:val="single" w:sz="4" w:space="0" w:color="auto"/>
              <w:left w:val="nil"/>
              <w:bottom w:val="single" w:sz="4" w:space="0" w:color="auto"/>
              <w:right w:val="nil"/>
            </w:tcBorders>
            <w:shd w:val="clear" w:color="000000" w:fill="EBF1DE"/>
            <w:noWrap/>
            <w:vAlign w:val="bottom"/>
            <w:hideMark/>
          </w:tcPr>
          <w:p w14:paraId="11C9D65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c>
          <w:tcPr>
            <w:tcW w:w="860" w:type="dxa"/>
            <w:tcBorders>
              <w:top w:val="single" w:sz="4" w:space="0" w:color="auto"/>
              <w:left w:val="nil"/>
              <w:bottom w:val="single" w:sz="4" w:space="0" w:color="auto"/>
              <w:right w:val="nil"/>
            </w:tcBorders>
            <w:shd w:val="clear" w:color="000000" w:fill="EBF1DE"/>
            <w:noWrap/>
            <w:vAlign w:val="bottom"/>
            <w:hideMark/>
          </w:tcPr>
          <w:p w14:paraId="073086E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c>
          <w:tcPr>
            <w:tcW w:w="1020" w:type="dxa"/>
            <w:tcBorders>
              <w:top w:val="single" w:sz="4" w:space="0" w:color="auto"/>
              <w:left w:val="nil"/>
              <w:bottom w:val="single" w:sz="4" w:space="0" w:color="auto"/>
              <w:right w:val="nil"/>
            </w:tcBorders>
            <w:shd w:val="clear" w:color="000000" w:fill="F2DCDB"/>
            <w:noWrap/>
            <w:vAlign w:val="bottom"/>
            <w:hideMark/>
          </w:tcPr>
          <w:p w14:paraId="6BB4D1DD"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c>
          <w:tcPr>
            <w:tcW w:w="860" w:type="dxa"/>
            <w:tcBorders>
              <w:top w:val="single" w:sz="4" w:space="0" w:color="auto"/>
              <w:left w:val="nil"/>
              <w:bottom w:val="single" w:sz="4" w:space="0" w:color="auto"/>
              <w:right w:val="nil"/>
            </w:tcBorders>
            <w:shd w:val="clear" w:color="000000" w:fill="F2DCDB"/>
            <w:noWrap/>
            <w:vAlign w:val="bottom"/>
            <w:hideMark/>
          </w:tcPr>
          <w:p w14:paraId="12E40C1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c>
          <w:tcPr>
            <w:tcW w:w="940" w:type="dxa"/>
            <w:tcBorders>
              <w:top w:val="single" w:sz="4" w:space="0" w:color="auto"/>
              <w:left w:val="nil"/>
              <w:bottom w:val="single" w:sz="4" w:space="0" w:color="auto"/>
              <w:right w:val="nil"/>
            </w:tcBorders>
            <w:shd w:val="clear" w:color="000000" w:fill="EBF1DE"/>
            <w:noWrap/>
            <w:vAlign w:val="bottom"/>
            <w:hideMark/>
          </w:tcPr>
          <w:p w14:paraId="51B08B1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c>
          <w:tcPr>
            <w:tcW w:w="860" w:type="dxa"/>
            <w:tcBorders>
              <w:top w:val="single" w:sz="4" w:space="0" w:color="auto"/>
              <w:left w:val="nil"/>
              <w:bottom w:val="single" w:sz="4" w:space="0" w:color="auto"/>
              <w:right w:val="nil"/>
            </w:tcBorders>
            <w:shd w:val="clear" w:color="000000" w:fill="EBF1DE"/>
            <w:noWrap/>
            <w:vAlign w:val="bottom"/>
            <w:hideMark/>
          </w:tcPr>
          <w:p w14:paraId="7CD60A03"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653</w:t>
            </w:r>
          </w:p>
        </w:tc>
      </w:tr>
      <w:tr w:rsidR="004175A8" w:rsidRPr="00D95111" w14:paraId="114AE409" w14:textId="77777777" w:rsidTr="004175A8">
        <w:trPr>
          <w:trHeight w:val="300"/>
        </w:trPr>
        <w:tc>
          <w:tcPr>
            <w:tcW w:w="1100" w:type="dxa"/>
            <w:tcBorders>
              <w:top w:val="nil"/>
              <w:left w:val="nil"/>
              <w:bottom w:val="nil"/>
              <w:right w:val="nil"/>
            </w:tcBorders>
            <w:shd w:val="clear" w:color="auto" w:fill="auto"/>
            <w:noWrap/>
            <w:vAlign w:val="bottom"/>
            <w:hideMark/>
          </w:tcPr>
          <w:p w14:paraId="6B9405FA"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 Success</w:t>
            </w:r>
          </w:p>
        </w:tc>
        <w:tc>
          <w:tcPr>
            <w:tcW w:w="940" w:type="dxa"/>
            <w:tcBorders>
              <w:top w:val="nil"/>
              <w:left w:val="nil"/>
              <w:bottom w:val="nil"/>
              <w:right w:val="nil"/>
            </w:tcBorders>
            <w:shd w:val="clear" w:color="000000" w:fill="EBF1DE"/>
            <w:noWrap/>
            <w:vAlign w:val="bottom"/>
            <w:hideMark/>
          </w:tcPr>
          <w:p w14:paraId="28B63238"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860" w:type="dxa"/>
            <w:tcBorders>
              <w:top w:val="nil"/>
              <w:left w:val="nil"/>
              <w:bottom w:val="nil"/>
              <w:right w:val="nil"/>
            </w:tcBorders>
            <w:shd w:val="clear" w:color="000000" w:fill="EBF1DE"/>
            <w:noWrap/>
            <w:vAlign w:val="bottom"/>
            <w:hideMark/>
          </w:tcPr>
          <w:p w14:paraId="70B1657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90%</w:t>
            </w:r>
          </w:p>
        </w:tc>
        <w:tc>
          <w:tcPr>
            <w:tcW w:w="1020" w:type="dxa"/>
            <w:tcBorders>
              <w:top w:val="nil"/>
              <w:left w:val="nil"/>
              <w:bottom w:val="nil"/>
              <w:right w:val="nil"/>
            </w:tcBorders>
            <w:shd w:val="clear" w:color="000000" w:fill="F2DCDB"/>
            <w:noWrap/>
            <w:vAlign w:val="bottom"/>
            <w:hideMark/>
          </w:tcPr>
          <w:p w14:paraId="608F296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89%</w:t>
            </w:r>
          </w:p>
        </w:tc>
        <w:tc>
          <w:tcPr>
            <w:tcW w:w="860" w:type="dxa"/>
            <w:tcBorders>
              <w:top w:val="nil"/>
              <w:left w:val="nil"/>
              <w:bottom w:val="nil"/>
              <w:right w:val="nil"/>
            </w:tcBorders>
            <w:shd w:val="clear" w:color="000000" w:fill="F2DCDB"/>
            <w:noWrap/>
            <w:vAlign w:val="bottom"/>
            <w:hideMark/>
          </w:tcPr>
          <w:p w14:paraId="6F3428D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87%</w:t>
            </w:r>
          </w:p>
        </w:tc>
        <w:tc>
          <w:tcPr>
            <w:tcW w:w="940" w:type="dxa"/>
            <w:tcBorders>
              <w:top w:val="nil"/>
              <w:left w:val="nil"/>
              <w:bottom w:val="nil"/>
              <w:right w:val="nil"/>
            </w:tcBorders>
            <w:shd w:val="clear" w:color="000000" w:fill="EBF1DE"/>
            <w:noWrap/>
            <w:vAlign w:val="bottom"/>
            <w:hideMark/>
          </w:tcPr>
          <w:p w14:paraId="3F1074F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84%</w:t>
            </w:r>
          </w:p>
        </w:tc>
        <w:tc>
          <w:tcPr>
            <w:tcW w:w="860" w:type="dxa"/>
            <w:tcBorders>
              <w:top w:val="nil"/>
              <w:left w:val="nil"/>
              <w:bottom w:val="nil"/>
              <w:right w:val="nil"/>
            </w:tcBorders>
            <w:shd w:val="clear" w:color="000000" w:fill="EBF1DE"/>
            <w:noWrap/>
            <w:vAlign w:val="bottom"/>
            <w:hideMark/>
          </w:tcPr>
          <w:p w14:paraId="7563D0B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83%</w:t>
            </w:r>
          </w:p>
        </w:tc>
      </w:tr>
      <w:tr w:rsidR="004175A8" w:rsidRPr="00D95111" w14:paraId="675CC309" w14:textId="77777777" w:rsidTr="004175A8">
        <w:trPr>
          <w:trHeight w:val="560"/>
        </w:trPr>
        <w:tc>
          <w:tcPr>
            <w:tcW w:w="1100" w:type="dxa"/>
            <w:tcBorders>
              <w:top w:val="nil"/>
              <w:left w:val="nil"/>
              <w:bottom w:val="single" w:sz="4" w:space="0" w:color="auto"/>
              <w:right w:val="nil"/>
            </w:tcBorders>
            <w:shd w:val="clear" w:color="auto" w:fill="auto"/>
            <w:vAlign w:val="bottom"/>
            <w:hideMark/>
          </w:tcPr>
          <w:p w14:paraId="011AE1F3"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 Success + 1 Click</w:t>
            </w:r>
          </w:p>
        </w:tc>
        <w:tc>
          <w:tcPr>
            <w:tcW w:w="940" w:type="dxa"/>
            <w:tcBorders>
              <w:top w:val="nil"/>
              <w:left w:val="nil"/>
              <w:bottom w:val="single" w:sz="4" w:space="0" w:color="auto"/>
              <w:right w:val="nil"/>
            </w:tcBorders>
            <w:shd w:val="clear" w:color="000000" w:fill="EBF1DE"/>
            <w:noWrap/>
            <w:vAlign w:val="bottom"/>
            <w:hideMark/>
          </w:tcPr>
          <w:p w14:paraId="7F5ACEF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99%</w:t>
            </w:r>
          </w:p>
        </w:tc>
        <w:tc>
          <w:tcPr>
            <w:tcW w:w="860" w:type="dxa"/>
            <w:tcBorders>
              <w:top w:val="nil"/>
              <w:left w:val="nil"/>
              <w:bottom w:val="single" w:sz="4" w:space="0" w:color="auto"/>
              <w:right w:val="nil"/>
            </w:tcBorders>
            <w:shd w:val="clear" w:color="000000" w:fill="EBF1DE"/>
            <w:noWrap/>
            <w:vAlign w:val="bottom"/>
            <w:hideMark/>
          </w:tcPr>
          <w:p w14:paraId="59C3A41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97%</w:t>
            </w:r>
          </w:p>
        </w:tc>
        <w:tc>
          <w:tcPr>
            <w:tcW w:w="1020" w:type="dxa"/>
            <w:tcBorders>
              <w:top w:val="nil"/>
              <w:left w:val="nil"/>
              <w:bottom w:val="single" w:sz="4" w:space="0" w:color="auto"/>
              <w:right w:val="nil"/>
            </w:tcBorders>
            <w:shd w:val="clear" w:color="000000" w:fill="F2DCDB"/>
            <w:noWrap/>
            <w:vAlign w:val="bottom"/>
            <w:hideMark/>
          </w:tcPr>
          <w:p w14:paraId="417AE630"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93%</w:t>
            </w:r>
          </w:p>
        </w:tc>
        <w:tc>
          <w:tcPr>
            <w:tcW w:w="860" w:type="dxa"/>
            <w:tcBorders>
              <w:top w:val="nil"/>
              <w:left w:val="nil"/>
              <w:bottom w:val="single" w:sz="4" w:space="0" w:color="auto"/>
              <w:right w:val="nil"/>
            </w:tcBorders>
            <w:shd w:val="clear" w:color="000000" w:fill="F2DCDB"/>
            <w:noWrap/>
            <w:vAlign w:val="bottom"/>
            <w:hideMark/>
          </w:tcPr>
          <w:p w14:paraId="22DDA57E"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95%</w:t>
            </w:r>
          </w:p>
        </w:tc>
        <w:tc>
          <w:tcPr>
            <w:tcW w:w="940" w:type="dxa"/>
            <w:tcBorders>
              <w:top w:val="nil"/>
              <w:left w:val="nil"/>
              <w:bottom w:val="single" w:sz="4" w:space="0" w:color="auto"/>
              <w:right w:val="nil"/>
            </w:tcBorders>
            <w:shd w:val="clear" w:color="000000" w:fill="EBF1DE"/>
            <w:noWrap/>
            <w:vAlign w:val="bottom"/>
            <w:hideMark/>
          </w:tcPr>
          <w:p w14:paraId="2C229563"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88%</w:t>
            </w:r>
          </w:p>
        </w:tc>
        <w:tc>
          <w:tcPr>
            <w:tcW w:w="860" w:type="dxa"/>
            <w:tcBorders>
              <w:top w:val="nil"/>
              <w:left w:val="nil"/>
              <w:bottom w:val="single" w:sz="4" w:space="0" w:color="auto"/>
              <w:right w:val="nil"/>
            </w:tcBorders>
            <w:shd w:val="clear" w:color="000000" w:fill="EBF1DE"/>
            <w:noWrap/>
            <w:vAlign w:val="bottom"/>
            <w:hideMark/>
          </w:tcPr>
          <w:p w14:paraId="45C9BCC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90%</w:t>
            </w:r>
          </w:p>
        </w:tc>
      </w:tr>
      <w:tr w:rsidR="004175A8" w:rsidRPr="00D95111" w14:paraId="6925994E" w14:textId="77777777" w:rsidTr="004175A8">
        <w:trPr>
          <w:trHeight w:val="300"/>
        </w:trPr>
        <w:tc>
          <w:tcPr>
            <w:tcW w:w="1100" w:type="dxa"/>
            <w:tcBorders>
              <w:top w:val="nil"/>
              <w:left w:val="nil"/>
              <w:bottom w:val="nil"/>
              <w:right w:val="nil"/>
            </w:tcBorders>
            <w:shd w:val="clear" w:color="auto" w:fill="auto"/>
            <w:vAlign w:val="bottom"/>
            <w:hideMark/>
          </w:tcPr>
          <w:p w14:paraId="6CB323CE"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 Failed</w:t>
            </w:r>
          </w:p>
        </w:tc>
        <w:tc>
          <w:tcPr>
            <w:tcW w:w="940" w:type="dxa"/>
            <w:tcBorders>
              <w:top w:val="nil"/>
              <w:left w:val="nil"/>
              <w:bottom w:val="nil"/>
              <w:right w:val="nil"/>
            </w:tcBorders>
            <w:shd w:val="clear" w:color="000000" w:fill="EBF1DE"/>
            <w:noWrap/>
            <w:vAlign w:val="bottom"/>
            <w:hideMark/>
          </w:tcPr>
          <w:p w14:paraId="2F71997C"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0.46%</w:t>
            </w:r>
          </w:p>
        </w:tc>
        <w:tc>
          <w:tcPr>
            <w:tcW w:w="860" w:type="dxa"/>
            <w:tcBorders>
              <w:top w:val="nil"/>
              <w:left w:val="nil"/>
              <w:bottom w:val="nil"/>
              <w:right w:val="nil"/>
            </w:tcBorders>
            <w:shd w:val="clear" w:color="000000" w:fill="EBF1DE"/>
            <w:noWrap/>
            <w:vAlign w:val="bottom"/>
            <w:hideMark/>
          </w:tcPr>
          <w:p w14:paraId="341A096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1.23%</w:t>
            </w:r>
          </w:p>
        </w:tc>
        <w:tc>
          <w:tcPr>
            <w:tcW w:w="1020" w:type="dxa"/>
            <w:tcBorders>
              <w:top w:val="nil"/>
              <w:left w:val="nil"/>
              <w:bottom w:val="nil"/>
              <w:right w:val="nil"/>
            </w:tcBorders>
            <w:shd w:val="clear" w:color="000000" w:fill="F2DCDB"/>
            <w:noWrap/>
            <w:vAlign w:val="bottom"/>
            <w:hideMark/>
          </w:tcPr>
          <w:p w14:paraId="65E8A391"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6.28%</w:t>
            </w:r>
          </w:p>
        </w:tc>
        <w:tc>
          <w:tcPr>
            <w:tcW w:w="860" w:type="dxa"/>
            <w:tcBorders>
              <w:top w:val="nil"/>
              <w:left w:val="nil"/>
              <w:bottom w:val="nil"/>
              <w:right w:val="nil"/>
            </w:tcBorders>
            <w:shd w:val="clear" w:color="000000" w:fill="F2DCDB"/>
            <w:noWrap/>
            <w:vAlign w:val="bottom"/>
            <w:hideMark/>
          </w:tcPr>
          <w:p w14:paraId="28D7CD04"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1.99%</w:t>
            </w:r>
          </w:p>
        </w:tc>
        <w:tc>
          <w:tcPr>
            <w:tcW w:w="940" w:type="dxa"/>
            <w:tcBorders>
              <w:top w:val="nil"/>
              <w:left w:val="nil"/>
              <w:bottom w:val="nil"/>
              <w:right w:val="nil"/>
            </w:tcBorders>
            <w:shd w:val="clear" w:color="000000" w:fill="EBF1DE"/>
            <w:noWrap/>
            <w:vAlign w:val="bottom"/>
            <w:hideMark/>
          </w:tcPr>
          <w:p w14:paraId="79E0D609"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10.72%</w:t>
            </w:r>
          </w:p>
        </w:tc>
        <w:tc>
          <w:tcPr>
            <w:tcW w:w="860" w:type="dxa"/>
            <w:tcBorders>
              <w:top w:val="nil"/>
              <w:left w:val="nil"/>
              <w:bottom w:val="nil"/>
              <w:right w:val="nil"/>
            </w:tcBorders>
            <w:shd w:val="clear" w:color="000000" w:fill="EBF1DE"/>
            <w:noWrap/>
            <w:vAlign w:val="bottom"/>
            <w:hideMark/>
          </w:tcPr>
          <w:p w14:paraId="41801154"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3.83%</w:t>
            </w:r>
          </w:p>
        </w:tc>
      </w:tr>
      <w:tr w:rsidR="004175A8" w:rsidRPr="00D95111" w14:paraId="61820992" w14:textId="77777777" w:rsidTr="004175A8">
        <w:trPr>
          <w:trHeight w:val="300"/>
        </w:trPr>
        <w:tc>
          <w:tcPr>
            <w:tcW w:w="1100" w:type="dxa"/>
            <w:tcBorders>
              <w:top w:val="nil"/>
              <w:left w:val="nil"/>
              <w:bottom w:val="nil"/>
              <w:right w:val="nil"/>
            </w:tcBorders>
            <w:shd w:val="clear" w:color="auto" w:fill="auto"/>
            <w:vAlign w:val="bottom"/>
            <w:hideMark/>
          </w:tcPr>
          <w:p w14:paraId="627744B6"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MEAN</w:t>
            </w:r>
          </w:p>
        </w:tc>
        <w:tc>
          <w:tcPr>
            <w:tcW w:w="940" w:type="dxa"/>
            <w:tcBorders>
              <w:top w:val="nil"/>
              <w:left w:val="nil"/>
              <w:bottom w:val="nil"/>
              <w:right w:val="nil"/>
            </w:tcBorders>
            <w:shd w:val="clear" w:color="000000" w:fill="EBF1DE"/>
            <w:noWrap/>
            <w:vAlign w:val="bottom"/>
            <w:hideMark/>
          </w:tcPr>
          <w:p w14:paraId="1493F23B"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1.057</w:t>
            </w:r>
          </w:p>
        </w:tc>
        <w:tc>
          <w:tcPr>
            <w:tcW w:w="860" w:type="dxa"/>
            <w:tcBorders>
              <w:top w:val="nil"/>
              <w:left w:val="nil"/>
              <w:bottom w:val="nil"/>
              <w:right w:val="nil"/>
            </w:tcBorders>
            <w:shd w:val="clear" w:color="000000" w:fill="EBF1DE"/>
            <w:noWrap/>
            <w:vAlign w:val="bottom"/>
            <w:hideMark/>
          </w:tcPr>
          <w:p w14:paraId="0AC07B6F"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1.190</w:t>
            </w:r>
          </w:p>
        </w:tc>
        <w:tc>
          <w:tcPr>
            <w:tcW w:w="1020" w:type="dxa"/>
            <w:tcBorders>
              <w:top w:val="nil"/>
              <w:left w:val="nil"/>
              <w:bottom w:val="nil"/>
              <w:right w:val="nil"/>
            </w:tcBorders>
            <w:shd w:val="clear" w:color="000000" w:fill="F2DCDB"/>
            <w:noWrap/>
            <w:vAlign w:val="bottom"/>
            <w:hideMark/>
          </w:tcPr>
          <w:p w14:paraId="154BF511"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1.447</w:t>
            </w:r>
          </w:p>
        </w:tc>
        <w:tc>
          <w:tcPr>
            <w:tcW w:w="860" w:type="dxa"/>
            <w:tcBorders>
              <w:top w:val="nil"/>
              <w:left w:val="nil"/>
              <w:bottom w:val="nil"/>
              <w:right w:val="nil"/>
            </w:tcBorders>
            <w:shd w:val="clear" w:color="000000" w:fill="F2DCDB"/>
            <w:noWrap/>
            <w:vAlign w:val="bottom"/>
            <w:hideMark/>
          </w:tcPr>
          <w:p w14:paraId="1E05594E"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1.282</w:t>
            </w:r>
          </w:p>
        </w:tc>
        <w:tc>
          <w:tcPr>
            <w:tcW w:w="940" w:type="dxa"/>
            <w:tcBorders>
              <w:top w:val="nil"/>
              <w:left w:val="nil"/>
              <w:bottom w:val="nil"/>
              <w:right w:val="nil"/>
            </w:tcBorders>
            <w:shd w:val="clear" w:color="000000" w:fill="EBF1DE"/>
            <w:noWrap/>
            <w:vAlign w:val="bottom"/>
            <w:hideMark/>
          </w:tcPr>
          <w:p w14:paraId="4E3FCDCB"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1.715</w:t>
            </w:r>
          </w:p>
        </w:tc>
        <w:tc>
          <w:tcPr>
            <w:tcW w:w="860" w:type="dxa"/>
            <w:tcBorders>
              <w:top w:val="nil"/>
              <w:left w:val="nil"/>
              <w:bottom w:val="nil"/>
              <w:right w:val="nil"/>
            </w:tcBorders>
            <w:shd w:val="clear" w:color="000000" w:fill="EBF1DE"/>
            <w:noWrap/>
            <w:vAlign w:val="bottom"/>
            <w:hideMark/>
          </w:tcPr>
          <w:p w14:paraId="00C6B107"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1.464</w:t>
            </w:r>
          </w:p>
        </w:tc>
      </w:tr>
      <w:tr w:rsidR="004175A8" w:rsidRPr="00D95111" w14:paraId="4C43B993" w14:textId="77777777" w:rsidTr="004175A8">
        <w:trPr>
          <w:trHeight w:val="360"/>
        </w:trPr>
        <w:tc>
          <w:tcPr>
            <w:tcW w:w="1100" w:type="dxa"/>
            <w:tcBorders>
              <w:top w:val="nil"/>
              <w:left w:val="nil"/>
              <w:bottom w:val="nil"/>
              <w:right w:val="nil"/>
            </w:tcBorders>
            <w:shd w:val="clear" w:color="auto" w:fill="auto"/>
            <w:vAlign w:val="bottom"/>
            <w:hideMark/>
          </w:tcPr>
          <w:p w14:paraId="54B61070" w14:textId="77777777" w:rsidR="004175A8" w:rsidRPr="00D95111" w:rsidRDefault="004175A8" w:rsidP="004175A8">
            <w:pPr>
              <w:rPr>
                <w:rFonts w:eastAsia="Times New Roman" w:cs="Times New Roman"/>
                <w:color w:val="000000"/>
                <w:sz w:val="20"/>
                <w:szCs w:val="20"/>
              </w:rPr>
            </w:pPr>
            <w:r w:rsidRPr="00D95111">
              <w:rPr>
                <w:rFonts w:eastAsia="Times New Roman" w:cs="Times New Roman"/>
                <w:color w:val="000000"/>
                <w:sz w:val="20"/>
                <w:szCs w:val="20"/>
              </w:rPr>
              <w:t>STDEV</w:t>
            </w:r>
          </w:p>
        </w:tc>
        <w:tc>
          <w:tcPr>
            <w:tcW w:w="940" w:type="dxa"/>
            <w:tcBorders>
              <w:top w:val="nil"/>
              <w:left w:val="nil"/>
              <w:bottom w:val="nil"/>
              <w:right w:val="nil"/>
            </w:tcBorders>
            <w:shd w:val="clear" w:color="000000" w:fill="EBF1DE"/>
            <w:noWrap/>
            <w:vAlign w:val="bottom"/>
            <w:hideMark/>
          </w:tcPr>
          <w:p w14:paraId="67A17B4B"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0.458</w:t>
            </w:r>
          </w:p>
        </w:tc>
        <w:tc>
          <w:tcPr>
            <w:tcW w:w="860" w:type="dxa"/>
            <w:tcBorders>
              <w:top w:val="nil"/>
              <w:left w:val="nil"/>
              <w:bottom w:val="nil"/>
              <w:right w:val="nil"/>
            </w:tcBorders>
            <w:shd w:val="clear" w:color="000000" w:fill="EBF1DE"/>
            <w:noWrap/>
            <w:vAlign w:val="bottom"/>
            <w:hideMark/>
          </w:tcPr>
          <w:p w14:paraId="3903C79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0.770</w:t>
            </w:r>
          </w:p>
        </w:tc>
        <w:tc>
          <w:tcPr>
            <w:tcW w:w="1020" w:type="dxa"/>
            <w:tcBorders>
              <w:top w:val="nil"/>
              <w:left w:val="nil"/>
              <w:bottom w:val="nil"/>
              <w:right w:val="nil"/>
            </w:tcBorders>
            <w:shd w:val="clear" w:color="000000" w:fill="F2DCDB"/>
            <w:noWrap/>
            <w:vAlign w:val="bottom"/>
            <w:hideMark/>
          </w:tcPr>
          <w:p w14:paraId="610C8913"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1.515</w:t>
            </w:r>
          </w:p>
        </w:tc>
        <w:tc>
          <w:tcPr>
            <w:tcW w:w="860" w:type="dxa"/>
            <w:tcBorders>
              <w:top w:val="nil"/>
              <w:left w:val="nil"/>
              <w:bottom w:val="nil"/>
              <w:right w:val="nil"/>
            </w:tcBorders>
            <w:shd w:val="clear" w:color="000000" w:fill="F2DCDB"/>
            <w:noWrap/>
            <w:vAlign w:val="bottom"/>
            <w:hideMark/>
          </w:tcPr>
          <w:p w14:paraId="38F397F6"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0.972</w:t>
            </w:r>
          </w:p>
        </w:tc>
        <w:tc>
          <w:tcPr>
            <w:tcW w:w="940" w:type="dxa"/>
            <w:tcBorders>
              <w:top w:val="nil"/>
              <w:left w:val="nil"/>
              <w:bottom w:val="nil"/>
              <w:right w:val="nil"/>
            </w:tcBorders>
            <w:shd w:val="clear" w:color="000000" w:fill="EBF1DE"/>
            <w:noWrap/>
            <w:vAlign w:val="bottom"/>
            <w:hideMark/>
          </w:tcPr>
          <w:p w14:paraId="74198E15"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1.866</w:t>
            </w:r>
          </w:p>
        </w:tc>
        <w:tc>
          <w:tcPr>
            <w:tcW w:w="860" w:type="dxa"/>
            <w:tcBorders>
              <w:top w:val="nil"/>
              <w:left w:val="nil"/>
              <w:bottom w:val="nil"/>
              <w:right w:val="nil"/>
            </w:tcBorders>
            <w:shd w:val="clear" w:color="000000" w:fill="EBF1DE"/>
            <w:noWrap/>
            <w:vAlign w:val="bottom"/>
            <w:hideMark/>
          </w:tcPr>
          <w:p w14:paraId="136CB40B" w14:textId="77777777" w:rsidR="004175A8" w:rsidRPr="00D95111" w:rsidRDefault="004175A8" w:rsidP="004175A8">
            <w:pPr>
              <w:jc w:val="right"/>
              <w:rPr>
                <w:rFonts w:eastAsia="Times New Roman" w:cs="Times New Roman"/>
                <w:color w:val="000000"/>
                <w:sz w:val="20"/>
                <w:szCs w:val="20"/>
              </w:rPr>
            </w:pPr>
            <w:r w:rsidRPr="00D95111">
              <w:rPr>
                <w:rFonts w:eastAsia="Times New Roman" w:cs="Times New Roman"/>
                <w:color w:val="000000"/>
                <w:sz w:val="20"/>
                <w:szCs w:val="20"/>
              </w:rPr>
              <w:t>1.300</w:t>
            </w:r>
          </w:p>
        </w:tc>
      </w:tr>
    </w:tbl>
    <w:p w14:paraId="5422A10C" w14:textId="77777777" w:rsidR="004175A8" w:rsidRPr="00D95111" w:rsidRDefault="004175A8" w:rsidP="00A805E3"/>
    <w:p w14:paraId="17F9BB6C" w14:textId="77777777" w:rsidR="007747C0" w:rsidRDefault="007747C0" w:rsidP="004175A8">
      <w:pPr>
        <w:rPr>
          <w:color w:val="000000"/>
          <w:shd w:val="clear" w:color="auto" w:fill="FFFFFF"/>
        </w:rPr>
      </w:pPr>
    </w:p>
    <w:p w14:paraId="6F7D47C0" w14:textId="4C7FD085" w:rsidR="004175A8" w:rsidRPr="00D95111" w:rsidRDefault="004175A8" w:rsidP="004175A8">
      <w:pPr>
        <w:rPr>
          <w:rFonts w:eastAsia="Times New Roman" w:cs="Times New Roman"/>
          <w:color w:val="000000"/>
        </w:rPr>
      </w:pPr>
      <w:r w:rsidRPr="00D95111">
        <w:t>Each of the pairs of searches was analyzed using a Paired-Sample T-Test. For Pair 1 (Title Index Search), t</w:t>
      </w:r>
      <w:r w:rsidRPr="00D95111">
        <w:rPr>
          <w:rFonts w:eastAsia="Times New Roman" w:cs="Arial"/>
          <w:color w:val="000000"/>
          <w:shd w:val="clear" w:color="auto" w:fill="FFFFFF"/>
        </w:rPr>
        <w:t xml:space="preserve">here was a </w:t>
      </w:r>
      <w:r w:rsidR="007C7588">
        <w:rPr>
          <w:rFonts w:eastAsia="Times New Roman" w:cs="Arial"/>
          <w:color w:val="000000"/>
          <w:shd w:val="clear" w:color="auto" w:fill="FFFFFF"/>
        </w:rPr>
        <w:t xml:space="preserve">statistically </w:t>
      </w:r>
      <w:r w:rsidRPr="00D95111">
        <w:rPr>
          <w:rFonts w:eastAsia="Times New Roman" w:cs="Arial"/>
          <w:color w:val="000000"/>
          <w:shd w:val="clear" w:color="auto" w:fill="FFFFFF"/>
        </w:rPr>
        <w:t xml:space="preserve">significant difference </w:t>
      </w:r>
      <w:r w:rsidR="002E43AF">
        <w:rPr>
          <w:rFonts w:eastAsia="Times New Roman" w:cs="Arial"/>
          <w:color w:val="000000"/>
          <w:shd w:val="clear" w:color="auto" w:fill="FFFFFF"/>
        </w:rPr>
        <w:t xml:space="preserve">favoring Aleph. The mean score </w:t>
      </w:r>
      <w:r w:rsidRPr="00D95111">
        <w:rPr>
          <w:rFonts w:eastAsia="Times New Roman" w:cs="Arial"/>
          <w:color w:val="000000"/>
          <w:shd w:val="clear" w:color="auto" w:fill="FFFFFF"/>
        </w:rPr>
        <w:t xml:space="preserve">for Aleph </w:t>
      </w:r>
      <w:r w:rsidR="002B2232">
        <w:rPr>
          <w:rFonts w:eastAsia="Times New Roman" w:cs="Arial"/>
          <w:color w:val="000000"/>
          <w:shd w:val="clear" w:color="auto" w:fill="FFFFFF"/>
        </w:rPr>
        <w:t xml:space="preserve">was </w:t>
      </w:r>
      <w:r w:rsidRPr="00D95111">
        <w:rPr>
          <w:rFonts w:eastAsia="Times New Roman" w:cs="Times New Roman"/>
          <w:color w:val="000000"/>
        </w:rPr>
        <w:t>1.0</w:t>
      </w:r>
      <w:r w:rsidR="00D95111" w:rsidRPr="00D95111">
        <w:rPr>
          <w:rFonts w:eastAsia="Times New Roman" w:cs="Times New Roman"/>
          <w:color w:val="000000"/>
        </w:rPr>
        <w:t>60</w:t>
      </w:r>
      <w:r w:rsidR="002B2232">
        <w:rPr>
          <w:rFonts w:eastAsia="Times New Roman" w:cs="Arial"/>
          <w:color w:val="000000"/>
          <w:shd w:val="clear" w:color="auto" w:fill="FFFFFF"/>
        </w:rPr>
        <w:t xml:space="preserve"> (</w:t>
      </w:r>
      <w:r w:rsidRPr="00D95111">
        <w:rPr>
          <w:rFonts w:eastAsia="Times New Roman" w:cs="Arial"/>
          <w:color w:val="000000"/>
          <w:shd w:val="clear" w:color="auto" w:fill="FFFFFF"/>
        </w:rPr>
        <w:t>SD</w:t>
      </w:r>
      <w:r w:rsidR="00D95111" w:rsidRPr="00D95111">
        <w:rPr>
          <w:rFonts w:eastAsia="Times New Roman" w:cs="Arial"/>
          <w:color w:val="000000"/>
          <w:shd w:val="clear" w:color="auto" w:fill="FFFFFF"/>
        </w:rPr>
        <w:t xml:space="preserve">=0.458) and </w:t>
      </w:r>
      <w:r w:rsidR="002B2232">
        <w:rPr>
          <w:rFonts w:eastAsia="Times New Roman" w:cs="Arial"/>
          <w:color w:val="000000"/>
          <w:shd w:val="clear" w:color="auto" w:fill="FFFFFF"/>
        </w:rPr>
        <w:t xml:space="preserve">for </w:t>
      </w:r>
      <w:r w:rsidR="00D95111" w:rsidRPr="00D95111">
        <w:rPr>
          <w:rFonts w:eastAsia="Times New Roman" w:cs="Arial"/>
          <w:color w:val="000000"/>
          <w:shd w:val="clear" w:color="auto" w:fill="FFFFFF"/>
        </w:rPr>
        <w:t xml:space="preserve">Primo </w:t>
      </w:r>
      <w:r w:rsidR="002B2232">
        <w:rPr>
          <w:rFonts w:eastAsia="Times New Roman" w:cs="Arial"/>
          <w:color w:val="000000"/>
          <w:shd w:val="clear" w:color="auto" w:fill="FFFFFF"/>
        </w:rPr>
        <w:t xml:space="preserve">was </w:t>
      </w:r>
      <w:r w:rsidR="00D95111" w:rsidRPr="00D95111">
        <w:rPr>
          <w:rFonts w:eastAsia="Times New Roman" w:cs="Arial"/>
          <w:color w:val="000000"/>
          <w:shd w:val="clear" w:color="auto" w:fill="FFFFFF"/>
        </w:rPr>
        <w:t>1.19</w:t>
      </w:r>
      <w:r w:rsidR="002B2232">
        <w:rPr>
          <w:rFonts w:eastAsia="Times New Roman" w:cs="Arial"/>
          <w:color w:val="000000"/>
          <w:shd w:val="clear" w:color="auto" w:fill="FFFFFF"/>
        </w:rPr>
        <w:t xml:space="preserve"> (</w:t>
      </w:r>
      <w:r w:rsidR="00D95111" w:rsidRPr="00D95111">
        <w:rPr>
          <w:rFonts w:eastAsia="Times New Roman" w:cs="Arial"/>
          <w:color w:val="000000"/>
          <w:shd w:val="clear" w:color="auto" w:fill="FFFFFF"/>
        </w:rPr>
        <w:t>SD=0.770)</w:t>
      </w:r>
      <w:r w:rsidR="00276380">
        <w:rPr>
          <w:rFonts w:eastAsia="Times New Roman" w:cs="Arial"/>
          <w:color w:val="000000"/>
          <w:shd w:val="clear" w:color="auto" w:fill="FFFFFF"/>
        </w:rPr>
        <w:t>. The mean difference was -.133</w:t>
      </w:r>
      <w:r w:rsidR="00D95111" w:rsidRPr="00D95111">
        <w:rPr>
          <w:rFonts w:eastAsia="Times New Roman" w:cs="Arial"/>
          <w:color w:val="000000"/>
          <w:shd w:val="clear" w:color="auto" w:fill="FFFFFF"/>
        </w:rPr>
        <w:t xml:space="preserve"> </w:t>
      </w:r>
      <w:r w:rsidR="002B2232">
        <w:rPr>
          <w:rFonts w:eastAsia="Times New Roman" w:cs="Arial"/>
          <w:color w:val="000000"/>
          <w:shd w:val="clear" w:color="auto" w:fill="FFFFFF"/>
        </w:rPr>
        <w:t>(t</w:t>
      </w:r>
      <w:r w:rsidR="00D95111" w:rsidRPr="00D95111">
        <w:rPr>
          <w:rFonts w:eastAsia="Times New Roman" w:cs="Arial"/>
          <w:color w:val="000000"/>
          <w:shd w:val="clear" w:color="auto" w:fill="FFFFFF"/>
        </w:rPr>
        <w:t>=-5.041</w:t>
      </w:r>
      <w:r w:rsidRPr="00D95111">
        <w:rPr>
          <w:rFonts w:eastAsia="Times New Roman" w:cs="Arial"/>
          <w:color w:val="000000"/>
          <w:shd w:val="clear" w:color="auto" w:fill="FFFFFF"/>
        </w:rPr>
        <w:t>, p = 0.000</w:t>
      </w:r>
      <w:r w:rsidR="002B2232">
        <w:rPr>
          <w:rFonts w:eastAsia="Times New Roman" w:cs="Arial"/>
          <w:color w:val="000000"/>
          <w:shd w:val="clear" w:color="auto" w:fill="FFFFFF"/>
        </w:rPr>
        <w:t>)</w:t>
      </w:r>
      <w:r w:rsidRPr="00D95111">
        <w:rPr>
          <w:rFonts w:eastAsia="Times New Roman" w:cs="Arial"/>
          <w:color w:val="000000"/>
          <w:shd w:val="clear" w:color="auto" w:fill="FFFFFF"/>
        </w:rPr>
        <w:t xml:space="preserve">. </w:t>
      </w:r>
      <w:r w:rsidRPr="00D95111">
        <w:t xml:space="preserve">For Pair 2 (Title Keyword), </w:t>
      </w:r>
      <w:r w:rsidR="007747C0" w:rsidRPr="00D95111">
        <w:t>t</w:t>
      </w:r>
      <w:r w:rsidR="007747C0" w:rsidRPr="00D95111">
        <w:rPr>
          <w:rFonts w:eastAsia="Times New Roman" w:cs="Arial"/>
          <w:color w:val="000000"/>
          <w:shd w:val="clear" w:color="auto" w:fill="FFFFFF"/>
        </w:rPr>
        <w:t xml:space="preserve">here was a </w:t>
      </w:r>
      <w:r w:rsidR="007747C0">
        <w:rPr>
          <w:rFonts w:eastAsia="Times New Roman" w:cs="Arial"/>
          <w:color w:val="000000"/>
          <w:shd w:val="clear" w:color="auto" w:fill="FFFFFF"/>
        </w:rPr>
        <w:t xml:space="preserve">statistically </w:t>
      </w:r>
      <w:r w:rsidR="007747C0" w:rsidRPr="00D95111">
        <w:rPr>
          <w:rFonts w:eastAsia="Times New Roman" w:cs="Arial"/>
          <w:color w:val="000000"/>
          <w:shd w:val="clear" w:color="auto" w:fill="FFFFFF"/>
        </w:rPr>
        <w:t xml:space="preserve">significant difference </w:t>
      </w:r>
      <w:r w:rsidR="007747C0">
        <w:rPr>
          <w:rFonts w:eastAsia="Times New Roman" w:cs="Arial"/>
          <w:color w:val="000000"/>
          <w:shd w:val="clear" w:color="auto" w:fill="FFFFFF"/>
        </w:rPr>
        <w:t xml:space="preserve">favoring </w:t>
      </w:r>
      <w:r w:rsidR="002724C5">
        <w:rPr>
          <w:rFonts w:eastAsia="Times New Roman" w:cs="Arial"/>
          <w:color w:val="000000"/>
          <w:shd w:val="clear" w:color="auto" w:fill="FFFFFF"/>
        </w:rPr>
        <w:t>Primo</w:t>
      </w:r>
      <w:r w:rsidR="007747C0">
        <w:rPr>
          <w:rFonts w:eastAsia="Times New Roman" w:cs="Arial"/>
          <w:color w:val="000000"/>
          <w:shd w:val="clear" w:color="auto" w:fill="FFFFFF"/>
        </w:rPr>
        <w:t xml:space="preserve">. </w:t>
      </w:r>
      <w:r w:rsidR="00D95111"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 xml:space="preserve">The mean score </w:t>
      </w:r>
      <w:r w:rsidR="007747C0" w:rsidRPr="00D95111">
        <w:rPr>
          <w:rFonts w:eastAsia="Times New Roman" w:cs="Arial"/>
          <w:color w:val="000000"/>
          <w:shd w:val="clear" w:color="auto" w:fill="FFFFFF"/>
        </w:rPr>
        <w:t xml:space="preserve">for Aleph </w:t>
      </w:r>
      <w:r w:rsidR="007747C0">
        <w:rPr>
          <w:rFonts w:eastAsia="Times New Roman" w:cs="Arial"/>
          <w:color w:val="000000"/>
          <w:shd w:val="clear" w:color="auto" w:fill="FFFFFF"/>
        </w:rPr>
        <w:t>was 1.45 (</w:t>
      </w:r>
      <w:r w:rsidR="00D95111" w:rsidRPr="00D95111">
        <w:rPr>
          <w:rFonts w:eastAsia="Times New Roman" w:cs="Arial"/>
          <w:color w:val="000000"/>
          <w:shd w:val="clear" w:color="auto" w:fill="FFFFFF"/>
        </w:rPr>
        <w:t xml:space="preserve">SD=1.515) and </w:t>
      </w:r>
      <w:r w:rsidR="007747C0">
        <w:rPr>
          <w:rFonts w:eastAsia="Times New Roman" w:cs="Arial"/>
          <w:color w:val="000000"/>
          <w:shd w:val="clear" w:color="auto" w:fill="FFFFFF"/>
        </w:rPr>
        <w:t xml:space="preserve">for </w:t>
      </w:r>
      <w:r w:rsidR="00D95111" w:rsidRPr="00D95111">
        <w:rPr>
          <w:rFonts w:eastAsia="Times New Roman" w:cs="Arial"/>
          <w:color w:val="000000"/>
          <w:shd w:val="clear" w:color="auto" w:fill="FFFFFF"/>
        </w:rPr>
        <w:t xml:space="preserve">Primo </w:t>
      </w:r>
      <w:r w:rsidR="007747C0">
        <w:rPr>
          <w:rFonts w:eastAsia="Times New Roman" w:cs="Arial"/>
          <w:color w:val="000000"/>
          <w:shd w:val="clear" w:color="auto" w:fill="FFFFFF"/>
        </w:rPr>
        <w:t>was 1.28</w:t>
      </w:r>
      <w:r w:rsidR="00D95111"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w:t>
      </w:r>
      <w:r w:rsidR="00D95111" w:rsidRPr="00D95111">
        <w:rPr>
          <w:rFonts w:eastAsia="Times New Roman" w:cs="Arial"/>
          <w:color w:val="000000"/>
          <w:shd w:val="clear" w:color="auto" w:fill="FFFFFF"/>
        </w:rPr>
        <w:t>SD=0.972)</w:t>
      </w:r>
      <w:r w:rsidR="007747C0">
        <w:rPr>
          <w:rFonts w:eastAsia="Times New Roman" w:cs="Arial"/>
          <w:color w:val="000000"/>
          <w:shd w:val="clear" w:color="auto" w:fill="FFFFFF"/>
        </w:rPr>
        <w:t>.</w:t>
      </w:r>
      <w:r w:rsidR="00D95111"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The mean difference was .</w:t>
      </w:r>
      <w:r w:rsidR="00276380">
        <w:rPr>
          <w:rFonts w:eastAsia="Times New Roman" w:cs="Arial"/>
          <w:color w:val="000000"/>
          <w:shd w:val="clear" w:color="auto" w:fill="FFFFFF"/>
        </w:rPr>
        <w:t>165</w:t>
      </w:r>
      <w:r w:rsidR="007747C0"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(t</w:t>
      </w:r>
      <w:r w:rsidR="007747C0" w:rsidRPr="00D95111">
        <w:rPr>
          <w:rFonts w:eastAsia="Times New Roman" w:cs="Arial"/>
          <w:color w:val="000000"/>
          <w:shd w:val="clear" w:color="auto" w:fill="FFFFFF"/>
        </w:rPr>
        <w:t>=</w:t>
      </w:r>
      <w:r w:rsidR="00D95111" w:rsidRPr="00D95111">
        <w:rPr>
          <w:rFonts w:eastAsia="Times New Roman" w:cs="Arial"/>
          <w:color w:val="000000"/>
          <w:shd w:val="clear" w:color="auto" w:fill="FFFFFF"/>
        </w:rPr>
        <w:t>3.710, p = 0.000</w:t>
      </w:r>
      <w:r w:rsidR="007747C0">
        <w:rPr>
          <w:rFonts w:eastAsia="Times New Roman" w:cs="Arial"/>
          <w:color w:val="000000"/>
          <w:shd w:val="clear" w:color="auto" w:fill="FFFFFF"/>
        </w:rPr>
        <w:t>)</w:t>
      </w:r>
      <w:r w:rsidRPr="00D95111">
        <w:rPr>
          <w:rFonts w:eastAsia="Times New Roman" w:cs="Arial"/>
          <w:color w:val="000000"/>
          <w:shd w:val="clear" w:color="auto" w:fill="FFFFFF"/>
        </w:rPr>
        <w:t xml:space="preserve">. </w:t>
      </w:r>
      <w:r w:rsidRPr="00D95111">
        <w:t xml:space="preserve">For Pair 3 (General Keyword), </w:t>
      </w:r>
      <w:r w:rsidR="007747C0" w:rsidRPr="00D95111">
        <w:t>t</w:t>
      </w:r>
      <w:r w:rsidR="007747C0" w:rsidRPr="00D95111">
        <w:rPr>
          <w:rFonts w:eastAsia="Times New Roman" w:cs="Arial"/>
          <w:color w:val="000000"/>
          <w:shd w:val="clear" w:color="auto" w:fill="FFFFFF"/>
        </w:rPr>
        <w:t xml:space="preserve">here was a </w:t>
      </w:r>
      <w:r w:rsidR="007747C0">
        <w:rPr>
          <w:rFonts w:eastAsia="Times New Roman" w:cs="Arial"/>
          <w:color w:val="000000"/>
          <w:shd w:val="clear" w:color="auto" w:fill="FFFFFF"/>
        </w:rPr>
        <w:t xml:space="preserve">statistically </w:t>
      </w:r>
      <w:r w:rsidR="007747C0" w:rsidRPr="00D95111">
        <w:rPr>
          <w:rFonts w:eastAsia="Times New Roman" w:cs="Arial"/>
          <w:color w:val="000000"/>
          <w:shd w:val="clear" w:color="auto" w:fill="FFFFFF"/>
        </w:rPr>
        <w:t xml:space="preserve">significant difference </w:t>
      </w:r>
      <w:r w:rsidR="002724C5">
        <w:rPr>
          <w:rFonts w:eastAsia="Times New Roman" w:cs="Arial"/>
          <w:color w:val="000000"/>
          <w:shd w:val="clear" w:color="auto" w:fill="FFFFFF"/>
        </w:rPr>
        <w:t xml:space="preserve">favoring </w:t>
      </w:r>
      <w:r w:rsidR="007747C0">
        <w:rPr>
          <w:rFonts w:eastAsia="Times New Roman" w:cs="Arial"/>
          <w:color w:val="000000"/>
          <w:shd w:val="clear" w:color="auto" w:fill="FFFFFF"/>
        </w:rPr>
        <w:t xml:space="preserve">Primo. The mean score </w:t>
      </w:r>
      <w:r w:rsidR="007747C0" w:rsidRPr="00D95111">
        <w:rPr>
          <w:rFonts w:eastAsia="Times New Roman" w:cs="Arial"/>
          <w:color w:val="000000"/>
          <w:shd w:val="clear" w:color="auto" w:fill="FFFFFF"/>
        </w:rPr>
        <w:t xml:space="preserve">for Aleph </w:t>
      </w:r>
      <w:r w:rsidR="007747C0">
        <w:rPr>
          <w:rFonts w:eastAsia="Times New Roman" w:cs="Arial"/>
          <w:color w:val="000000"/>
          <w:shd w:val="clear" w:color="auto" w:fill="FFFFFF"/>
        </w:rPr>
        <w:t>was</w:t>
      </w:r>
      <w:r w:rsidR="007747C0"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1.72</w:t>
      </w:r>
      <w:r w:rsidR="00D95111" w:rsidRPr="00D95111">
        <w:rPr>
          <w:rFonts w:eastAsia="Times New Roman" w:cs="Arial"/>
          <w:color w:val="000000"/>
          <w:shd w:val="clear" w:color="auto" w:fill="FFFFFF"/>
        </w:rPr>
        <w:t xml:space="preserve"> </w:t>
      </w:r>
      <w:r w:rsidR="007747C0">
        <w:rPr>
          <w:rFonts w:eastAsia="Times New Roman" w:cs="Arial"/>
          <w:color w:val="000000"/>
          <w:shd w:val="clear" w:color="auto" w:fill="FFFFFF"/>
        </w:rPr>
        <w:t>(</w:t>
      </w:r>
      <w:r w:rsidR="00D95111" w:rsidRPr="00D95111">
        <w:rPr>
          <w:rFonts w:eastAsia="Times New Roman" w:cs="Arial"/>
          <w:color w:val="000000"/>
          <w:shd w:val="clear" w:color="auto" w:fill="FFFFFF"/>
        </w:rPr>
        <w:t xml:space="preserve">SD=1.866) and </w:t>
      </w:r>
      <w:r w:rsidR="007747C0">
        <w:rPr>
          <w:rFonts w:eastAsia="Times New Roman" w:cs="Arial"/>
          <w:color w:val="000000"/>
          <w:shd w:val="clear" w:color="auto" w:fill="FFFFFF"/>
        </w:rPr>
        <w:t xml:space="preserve">for </w:t>
      </w:r>
      <w:r w:rsidR="00D95111" w:rsidRPr="00D95111">
        <w:rPr>
          <w:rFonts w:eastAsia="Times New Roman" w:cs="Arial"/>
          <w:color w:val="000000"/>
          <w:shd w:val="clear" w:color="auto" w:fill="FFFFFF"/>
        </w:rPr>
        <w:t xml:space="preserve">Primo </w:t>
      </w:r>
      <w:r w:rsidR="007747C0">
        <w:rPr>
          <w:rFonts w:eastAsia="Times New Roman" w:cs="Arial"/>
          <w:color w:val="000000"/>
          <w:shd w:val="clear" w:color="auto" w:fill="FFFFFF"/>
        </w:rPr>
        <w:t xml:space="preserve">was </w:t>
      </w:r>
      <w:r w:rsidR="00D95111" w:rsidRPr="00D95111">
        <w:rPr>
          <w:rFonts w:eastAsia="Times New Roman" w:cs="Arial"/>
          <w:color w:val="000000"/>
          <w:shd w:val="clear" w:color="auto" w:fill="FFFFFF"/>
        </w:rPr>
        <w:t>1.46</w:t>
      </w:r>
      <w:r w:rsidR="007747C0">
        <w:rPr>
          <w:rFonts w:eastAsia="Times New Roman" w:cs="Arial"/>
          <w:color w:val="000000"/>
          <w:shd w:val="clear" w:color="auto" w:fill="FFFFFF"/>
        </w:rPr>
        <w:t xml:space="preserve"> (</w:t>
      </w:r>
      <w:r w:rsidR="00D95111" w:rsidRPr="00D95111">
        <w:rPr>
          <w:rFonts w:eastAsia="Times New Roman" w:cs="Arial"/>
          <w:color w:val="000000"/>
          <w:shd w:val="clear" w:color="auto" w:fill="FFFFFF"/>
        </w:rPr>
        <w:t>SD=1.300</w:t>
      </w:r>
      <w:r w:rsidR="00D94D18" w:rsidRPr="00D95111">
        <w:rPr>
          <w:rFonts w:eastAsia="Times New Roman" w:cs="Arial"/>
          <w:color w:val="000000"/>
          <w:shd w:val="clear" w:color="auto" w:fill="FFFFFF"/>
        </w:rPr>
        <w:t>)</w:t>
      </w:r>
      <w:r w:rsidR="002724C5">
        <w:rPr>
          <w:rFonts w:eastAsia="Times New Roman" w:cs="Arial"/>
          <w:color w:val="000000"/>
          <w:shd w:val="clear" w:color="auto" w:fill="FFFFFF"/>
        </w:rPr>
        <w:t>.</w:t>
      </w:r>
      <w:r w:rsidR="00D94D18" w:rsidRPr="00D95111">
        <w:rPr>
          <w:rFonts w:eastAsia="Times New Roman" w:cs="Arial"/>
          <w:color w:val="000000"/>
          <w:shd w:val="clear" w:color="auto" w:fill="FFFFFF"/>
        </w:rPr>
        <w:t xml:space="preserve"> </w:t>
      </w:r>
      <w:r w:rsidR="00276380">
        <w:rPr>
          <w:rFonts w:eastAsia="Times New Roman" w:cs="Arial"/>
          <w:color w:val="000000"/>
          <w:shd w:val="clear" w:color="auto" w:fill="FFFFFF"/>
        </w:rPr>
        <w:t>The mean difference was .251</w:t>
      </w:r>
      <w:r w:rsidR="002724C5">
        <w:rPr>
          <w:rFonts w:eastAsia="Times New Roman" w:cs="Arial"/>
          <w:color w:val="000000"/>
          <w:shd w:val="clear" w:color="auto" w:fill="FFFFFF"/>
        </w:rPr>
        <w:t xml:space="preserve"> (t</w:t>
      </w:r>
      <w:r w:rsidR="00D94D18" w:rsidRPr="00D95111">
        <w:rPr>
          <w:rFonts w:eastAsia="Times New Roman" w:cs="Arial"/>
          <w:color w:val="000000"/>
          <w:shd w:val="clear" w:color="auto" w:fill="FFFFFF"/>
        </w:rPr>
        <w:t>=4.818</w:t>
      </w:r>
      <w:r w:rsidRPr="00D95111">
        <w:rPr>
          <w:rFonts w:eastAsia="Times New Roman" w:cs="Arial"/>
          <w:color w:val="000000"/>
          <w:shd w:val="clear" w:color="auto" w:fill="FFFFFF"/>
        </w:rPr>
        <w:t>, p = 0.00</w:t>
      </w:r>
      <w:r w:rsidR="00D94D18" w:rsidRPr="00D95111">
        <w:rPr>
          <w:rFonts w:eastAsia="Times New Roman" w:cs="Arial"/>
          <w:color w:val="000000"/>
          <w:shd w:val="clear" w:color="auto" w:fill="FFFFFF"/>
        </w:rPr>
        <w:t>0</w:t>
      </w:r>
      <w:r w:rsidR="002724C5">
        <w:rPr>
          <w:rFonts w:eastAsia="Times New Roman" w:cs="Arial"/>
          <w:color w:val="000000"/>
          <w:shd w:val="clear" w:color="auto" w:fill="FFFFFF"/>
        </w:rPr>
        <w:t>)</w:t>
      </w:r>
      <w:r w:rsidRPr="00D95111">
        <w:rPr>
          <w:rFonts w:eastAsia="Times New Roman" w:cs="Arial"/>
          <w:color w:val="000000"/>
          <w:shd w:val="clear" w:color="auto" w:fill="FFFFFF"/>
        </w:rPr>
        <w:t xml:space="preserve">. </w:t>
      </w:r>
    </w:p>
    <w:p w14:paraId="1D62B9C4" w14:textId="77777777" w:rsidR="004175A8" w:rsidRDefault="004175A8" w:rsidP="00A805E3">
      <w:pPr>
        <w:rPr>
          <w:rFonts w:eastAsia="Times New Roman" w:cs="Arial"/>
          <w:color w:val="000000"/>
          <w:shd w:val="clear" w:color="auto" w:fill="FFFFFF"/>
        </w:rPr>
      </w:pPr>
    </w:p>
    <w:p w14:paraId="46A33A6B" w14:textId="3EF6F871" w:rsidR="008341D9" w:rsidRDefault="002B2232" w:rsidP="00A805E3">
      <w:pPr>
        <w:rPr>
          <w:color w:val="000000"/>
          <w:shd w:val="clear" w:color="auto" w:fill="FFFFFF"/>
        </w:rPr>
      </w:pPr>
      <w:r>
        <w:rPr>
          <w:color w:val="000000"/>
          <w:shd w:val="clear" w:color="auto" w:fill="FFFFFF"/>
        </w:rPr>
        <w:t>These results suggest that though the difference between Aleph and Primo in successful searches is modest, it is statistically significant. Specifically, these data demonstrate that known item searching is more e</w:t>
      </w:r>
      <w:r w:rsidR="002724C5">
        <w:rPr>
          <w:color w:val="000000"/>
          <w:shd w:val="clear" w:color="auto" w:fill="FFFFFF"/>
        </w:rPr>
        <w:t xml:space="preserve">ffective in Aleph than in Primo when using the Aleph Title Browse Index. With both keyword searches, however, Primo excelled. </w:t>
      </w:r>
    </w:p>
    <w:p w14:paraId="4C040BE7" w14:textId="77777777" w:rsidR="00276380" w:rsidRDefault="00276380" w:rsidP="00A805E3">
      <w:pPr>
        <w:rPr>
          <w:color w:val="000000"/>
          <w:shd w:val="clear" w:color="auto" w:fill="FFFFFF"/>
        </w:rPr>
      </w:pPr>
    </w:p>
    <w:p w14:paraId="52497050" w14:textId="77777777" w:rsidR="00276380" w:rsidRPr="0022658C" w:rsidRDefault="00276380" w:rsidP="00A805E3">
      <w:pPr>
        <w:rPr>
          <w:color w:val="000000"/>
        </w:rPr>
      </w:pPr>
    </w:p>
    <w:p w14:paraId="1C0822D7" w14:textId="23A5D966" w:rsidR="008341D9" w:rsidRPr="0022658C" w:rsidRDefault="008341D9" w:rsidP="0022658C">
      <w:pPr>
        <w:spacing w:before="100" w:beforeAutospacing="1" w:after="100" w:afterAutospacing="1"/>
        <w:rPr>
          <w:b/>
        </w:rPr>
      </w:pPr>
      <w:r w:rsidRPr="00D95111">
        <w:rPr>
          <w:b/>
        </w:rPr>
        <w:t>Table 3:  Paired Samples Test</w:t>
      </w:r>
    </w:p>
    <w:tbl>
      <w:tblPr>
        <w:tblW w:w="9560" w:type="dxa"/>
        <w:tblInd w:w="93" w:type="dxa"/>
        <w:tblLook w:val="04A0" w:firstRow="1" w:lastRow="0" w:firstColumn="1" w:lastColumn="0" w:noHBand="0" w:noVBand="1"/>
      </w:tblPr>
      <w:tblGrid>
        <w:gridCol w:w="1880"/>
        <w:gridCol w:w="820"/>
        <w:gridCol w:w="700"/>
        <w:gridCol w:w="1100"/>
        <w:gridCol w:w="1140"/>
        <w:gridCol w:w="760"/>
        <w:gridCol w:w="760"/>
        <w:gridCol w:w="680"/>
        <w:gridCol w:w="521"/>
        <w:gridCol w:w="1260"/>
      </w:tblGrid>
      <w:tr w:rsidR="008341D9" w:rsidRPr="008341D9" w14:paraId="059AA63D" w14:textId="77777777" w:rsidTr="008341D9">
        <w:trPr>
          <w:trHeight w:val="300"/>
        </w:trPr>
        <w:tc>
          <w:tcPr>
            <w:tcW w:w="1880" w:type="dxa"/>
            <w:tcBorders>
              <w:top w:val="nil"/>
              <w:left w:val="nil"/>
              <w:bottom w:val="nil"/>
              <w:right w:val="nil"/>
            </w:tcBorders>
            <w:shd w:val="clear" w:color="auto" w:fill="auto"/>
            <w:noWrap/>
            <w:vAlign w:val="bottom"/>
            <w:hideMark/>
          </w:tcPr>
          <w:p w14:paraId="57F909EA"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Paired Samples Test</w:t>
            </w:r>
          </w:p>
        </w:tc>
        <w:tc>
          <w:tcPr>
            <w:tcW w:w="820" w:type="dxa"/>
            <w:tcBorders>
              <w:top w:val="nil"/>
              <w:left w:val="nil"/>
              <w:bottom w:val="nil"/>
              <w:right w:val="nil"/>
            </w:tcBorders>
            <w:shd w:val="clear" w:color="auto" w:fill="auto"/>
            <w:noWrap/>
            <w:vAlign w:val="bottom"/>
            <w:hideMark/>
          </w:tcPr>
          <w:p w14:paraId="07FE2955" w14:textId="77777777" w:rsidR="008341D9" w:rsidRPr="008341D9" w:rsidRDefault="008341D9" w:rsidP="008341D9">
            <w:pPr>
              <w:rPr>
                <w:rFonts w:ascii="Calibri" w:eastAsia="Times New Roman" w:hAnsi="Calibri"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3C8454C1" w14:textId="77777777" w:rsidR="008341D9" w:rsidRPr="008341D9" w:rsidRDefault="008341D9" w:rsidP="008341D9">
            <w:pPr>
              <w:rPr>
                <w:rFonts w:ascii="Calibri" w:eastAsia="Times New Roman" w:hAnsi="Calibri" w:cs="Times New Roman"/>
                <w:b/>
                <w:bCs/>
                <w:color w:val="000000"/>
                <w:sz w:val="20"/>
                <w:szCs w:val="20"/>
              </w:rPr>
            </w:pPr>
          </w:p>
        </w:tc>
        <w:tc>
          <w:tcPr>
            <w:tcW w:w="1100" w:type="dxa"/>
            <w:tcBorders>
              <w:top w:val="nil"/>
              <w:left w:val="nil"/>
              <w:bottom w:val="nil"/>
              <w:right w:val="nil"/>
            </w:tcBorders>
            <w:shd w:val="clear" w:color="auto" w:fill="auto"/>
            <w:noWrap/>
            <w:vAlign w:val="bottom"/>
            <w:hideMark/>
          </w:tcPr>
          <w:p w14:paraId="3BB456C4" w14:textId="77777777" w:rsidR="008341D9" w:rsidRPr="008341D9" w:rsidRDefault="008341D9" w:rsidP="008341D9">
            <w:pPr>
              <w:rPr>
                <w:rFonts w:ascii="Calibri" w:eastAsia="Times New Roman" w:hAnsi="Calibri" w:cs="Times New Roman"/>
                <w:b/>
                <w:bCs/>
                <w:color w:val="000000"/>
                <w:sz w:val="20"/>
                <w:szCs w:val="20"/>
              </w:rPr>
            </w:pPr>
          </w:p>
        </w:tc>
        <w:tc>
          <w:tcPr>
            <w:tcW w:w="1140" w:type="dxa"/>
            <w:tcBorders>
              <w:top w:val="nil"/>
              <w:left w:val="nil"/>
              <w:bottom w:val="nil"/>
              <w:right w:val="nil"/>
            </w:tcBorders>
            <w:shd w:val="clear" w:color="auto" w:fill="auto"/>
            <w:noWrap/>
            <w:vAlign w:val="bottom"/>
            <w:hideMark/>
          </w:tcPr>
          <w:p w14:paraId="10717133" w14:textId="77777777" w:rsidR="008341D9" w:rsidRPr="008341D9" w:rsidRDefault="008341D9" w:rsidP="008341D9">
            <w:pPr>
              <w:rPr>
                <w:rFonts w:ascii="Calibri" w:eastAsia="Times New Roman" w:hAnsi="Calibri" w:cs="Times New Roman"/>
                <w:b/>
                <w:bCs/>
                <w:color w:val="000000"/>
                <w:sz w:val="20"/>
                <w:szCs w:val="20"/>
              </w:rPr>
            </w:pPr>
          </w:p>
        </w:tc>
        <w:tc>
          <w:tcPr>
            <w:tcW w:w="760" w:type="dxa"/>
            <w:tcBorders>
              <w:top w:val="nil"/>
              <w:left w:val="nil"/>
              <w:bottom w:val="nil"/>
              <w:right w:val="nil"/>
            </w:tcBorders>
            <w:shd w:val="clear" w:color="auto" w:fill="auto"/>
            <w:noWrap/>
            <w:vAlign w:val="bottom"/>
            <w:hideMark/>
          </w:tcPr>
          <w:p w14:paraId="6B107CC1" w14:textId="77777777" w:rsidR="008341D9" w:rsidRPr="008341D9" w:rsidRDefault="008341D9" w:rsidP="008341D9">
            <w:pPr>
              <w:rPr>
                <w:rFonts w:ascii="Calibri" w:eastAsia="Times New Roman" w:hAnsi="Calibri" w:cs="Times New Roman"/>
                <w:color w:val="000000"/>
                <w:sz w:val="20"/>
                <w:szCs w:val="20"/>
              </w:rPr>
            </w:pPr>
          </w:p>
        </w:tc>
        <w:tc>
          <w:tcPr>
            <w:tcW w:w="760" w:type="dxa"/>
            <w:tcBorders>
              <w:top w:val="nil"/>
              <w:left w:val="nil"/>
              <w:bottom w:val="nil"/>
              <w:right w:val="nil"/>
            </w:tcBorders>
            <w:shd w:val="clear" w:color="auto" w:fill="auto"/>
            <w:noWrap/>
            <w:vAlign w:val="bottom"/>
            <w:hideMark/>
          </w:tcPr>
          <w:p w14:paraId="728EE009" w14:textId="77777777" w:rsidR="008341D9" w:rsidRPr="008341D9" w:rsidRDefault="008341D9" w:rsidP="008341D9">
            <w:pPr>
              <w:rPr>
                <w:rFonts w:ascii="Calibri" w:eastAsia="Times New Roman" w:hAnsi="Calibri" w:cs="Times New Roman"/>
                <w:b/>
                <w:bCs/>
                <w:color w:val="000000"/>
                <w:sz w:val="20"/>
                <w:szCs w:val="20"/>
              </w:rPr>
            </w:pPr>
          </w:p>
        </w:tc>
        <w:tc>
          <w:tcPr>
            <w:tcW w:w="680" w:type="dxa"/>
            <w:tcBorders>
              <w:top w:val="nil"/>
              <w:left w:val="nil"/>
              <w:bottom w:val="nil"/>
              <w:right w:val="nil"/>
            </w:tcBorders>
            <w:shd w:val="clear" w:color="auto" w:fill="auto"/>
            <w:noWrap/>
            <w:vAlign w:val="bottom"/>
            <w:hideMark/>
          </w:tcPr>
          <w:p w14:paraId="6E35B712" w14:textId="77777777" w:rsidR="008341D9" w:rsidRPr="008341D9" w:rsidRDefault="008341D9" w:rsidP="008341D9">
            <w:pPr>
              <w:rPr>
                <w:rFonts w:ascii="Calibri" w:eastAsia="Times New Roman" w:hAnsi="Calibri" w:cs="Times New Roman"/>
                <w:b/>
                <w:bCs/>
                <w:color w:val="000000"/>
                <w:sz w:val="20"/>
                <w:szCs w:val="20"/>
              </w:rPr>
            </w:pPr>
          </w:p>
        </w:tc>
        <w:tc>
          <w:tcPr>
            <w:tcW w:w="460" w:type="dxa"/>
            <w:tcBorders>
              <w:top w:val="nil"/>
              <w:left w:val="nil"/>
              <w:bottom w:val="nil"/>
              <w:right w:val="nil"/>
            </w:tcBorders>
            <w:shd w:val="clear" w:color="auto" w:fill="auto"/>
            <w:noWrap/>
            <w:vAlign w:val="bottom"/>
            <w:hideMark/>
          </w:tcPr>
          <w:p w14:paraId="1DBD2CD8" w14:textId="77777777" w:rsidR="008341D9" w:rsidRPr="008341D9" w:rsidRDefault="008341D9" w:rsidP="008341D9">
            <w:pPr>
              <w:rPr>
                <w:rFonts w:ascii="Calibri" w:eastAsia="Times New Roman" w:hAnsi="Calibri" w:cs="Times New Roman"/>
                <w:b/>
                <w:bCs/>
                <w:color w:val="000000"/>
                <w:sz w:val="20"/>
                <w:szCs w:val="20"/>
              </w:rPr>
            </w:pPr>
          </w:p>
        </w:tc>
        <w:tc>
          <w:tcPr>
            <w:tcW w:w="1260" w:type="dxa"/>
            <w:tcBorders>
              <w:top w:val="nil"/>
              <w:left w:val="nil"/>
              <w:bottom w:val="nil"/>
              <w:right w:val="nil"/>
            </w:tcBorders>
            <w:shd w:val="clear" w:color="auto" w:fill="auto"/>
            <w:noWrap/>
            <w:vAlign w:val="bottom"/>
            <w:hideMark/>
          </w:tcPr>
          <w:p w14:paraId="7D6E2552" w14:textId="77777777" w:rsidR="008341D9" w:rsidRPr="008341D9" w:rsidRDefault="008341D9" w:rsidP="008341D9">
            <w:pPr>
              <w:rPr>
                <w:rFonts w:ascii="Calibri" w:eastAsia="Times New Roman" w:hAnsi="Calibri" w:cs="Times New Roman"/>
                <w:b/>
                <w:bCs/>
                <w:color w:val="000000"/>
                <w:sz w:val="20"/>
                <w:szCs w:val="20"/>
              </w:rPr>
            </w:pPr>
          </w:p>
        </w:tc>
      </w:tr>
      <w:tr w:rsidR="008341D9" w:rsidRPr="008341D9" w14:paraId="088448A8" w14:textId="77777777" w:rsidTr="008341D9">
        <w:trPr>
          <w:trHeight w:val="300"/>
        </w:trPr>
        <w:tc>
          <w:tcPr>
            <w:tcW w:w="1880" w:type="dxa"/>
            <w:tcBorders>
              <w:top w:val="nil"/>
              <w:left w:val="nil"/>
              <w:bottom w:val="nil"/>
              <w:right w:val="nil"/>
            </w:tcBorders>
            <w:shd w:val="clear" w:color="auto" w:fill="auto"/>
            <w:noWrap/>
            <w:vAlign w:val="bottom"/>
            <w:hideMark/>
          </w:tcPr>
          <w:p w14:paraId="18E837EC" w14:textId="77777777" w:rsidR="008341D9" w:rsidRPr="008341D9" w:rsidRDefault="008341D9" w:rsidP="008341D9">
            <w:pPr>
              <w:rPr>
                <w:rFonts w:ascii="Calibri" w:eastAsia="Times New Roman" w:hAnsi="Calibri" w:cs="Times New Roman"/>
                <w:b/>
                <w:bCs/>
                <w:color w:val="000000"/>
                <w:sz w:val="20"/>
                <w:szCs w:val="20"/>
              </w:rPr>
            </w:pPr>
          </w:p>
        </w:tc>
        <w:tc>
          <w:tcPr>
            <w:tcW w:w="820" w:type="dxa"/>
            <w:tcBorders>
              <w:top w:val="nil"/>
              <w:left w:val="nil"/>
              <w:bottom w:val="nil"/>
              <w:right w:val="nil"/>
            </w:tcBorders>
            <w:shd w:val="clear" w:color="auto" w:fill="auto"/>
            <w:noWrap/>
            <w:vAlign w:val="bottom"/>
            <w:hideMark/>
          </w:tcPr>
          <w:p w14:paraId="1FB61055" w14:textId="77777777" w:rsidR="008341D9" w:rsidRPr="008341D9" w:rsidRDefault="008341D9" w:rsidP="008341D9">
            <w:pPr>
              <w:rPr>
                <w:rFonts w:ascii="Calibri" w:eastAsia="Times New Roman" w:hAnsi="Calibri"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269D5E2E" w14:textId="77777777" w:rsidR="008341D9" w:rsidRPr="008341D9" w:rsidRDefault="008341D9" w:rsidP="008341D9">
            <w:pPr>
              <w:rPr>
                <w:rFonts w:ascii="Calibri" w:eastAsia="Times New Roman" w:hAnsi="Calibri" w:cs="Times New Roman"/>
                <w:b/>
                <w:bCs/>
                <w:color w:val="000000"/>
                <w:sz w:val="20"/>
                <w:szCs w:val="20"/>
              </w:rPr>
            </w:pPr>
          </w:p>
        </w:tc>
        <w:tc>
          <w:tcPr>
            <w:tcW w:w="2240" w:type="dxa"/>
            <w:gridSpan w:val="2"/>
            <w:tcBorders>
              <w:top w:val="nil"/>
              <w:left w:val="nil"/>
              <w:bottom w:val="nil"/>
              <w:right w:val="nil"/>
            </w:tcBorders>
            <w:shd w:val="clear" w:color="auto" w:fill="auto"/>
            <w:noWrap/>
            <w:vAlign w:val="bottom"/>
            <w:hideMark/>
          </w:tcPr>
          <w:p w14:paraId="7E32C141"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Paired Differences</w:t>
            </w:r>
          </w:p>
        </w:tc>
        <w:tc>
          <w:tcPr>
            <w:tcW w:w="760" w:type="dxa"/>
            <w:tcBorders>
              <w:top w:val="nil"/>
              <w:left w:val="nil"/>
              <w:bottom w:val="nil"/>
              <w:right w:val="nil"/>
            </w:tcBorders>
            <w:shd w:val="clear" w:color="auto" w:fill="auto"/>
            <w:noWrap/>
            <w:vAlign w:val="bottom"/>
            <w:hideMark/>
          </w:tcPr>
          <w:p w14:paraId="7C2CE3CE" w14:textId="77777777" w:rsidR="008341D9" w:rsidRPr="008341D9" w:rsidRDefault="008341D9" w:rsidP="008341D9">
            <w:pPr>
              <w:rPr>
                <w:rFonts w:ascii="Calibri" w:eastAsia="Times New Roman" w:hAnsi="Calibri" w:cs="Times New Roman"/>
                <w:b/>
                <w:bCs/>
                <w:color w:val="000000"/>
                <w:sz w:val="20"/>
                <w:szCs w:val="20"/>
              </w:rPr>
            </w:pPr>
          </w:p>
        </w:tc>
        <w:tc>
          <w:tcPr>
            <w:tcW w:w="760" w:type="dxa"/>
            <w:tcBorders>
              <w:top w:val="nil"/>
              <w:left w:val="nil"/>
              <w:bottom w:val="nil"/>
              <w:right w:val="nil"/>
            </w:tcBorders>
            <w:shd w:val="clear" w:color="auto" w:fill="auto"/>
            <w:noWrap/>
            <w:vAlign w:val="bottom"/>
            <w:hideMark/>
          </w:tcPr>
          <w:p w14:paraId="612C4627" w14:textId="77777777" w:rsidR="008341D9" w:rsidRPr="008341D9" w:rsidRDefault="008341D9" w:rsidP="008341D9">
            <w:pPr>
              <w:rPr>
                <w:rFonts w:ascii="Calibri" w:eastAsia="Times New Roman" w:hAnsi="Calibri" w:cs="Times New Roman"/>
                <w:b/>
                <w:bCs/>
                <w:color w:val="000000"/>
                <w:sz w:val="20"/>
                <w:szCs w:val="20"/>
              </w:rPr>
            </w:pPr>
          </w:p>
        </w:tc>
        <w:tc>
          <w:tcPr>
            <w:tcW w:w="680" w:type="dxa"/>
            <w:tcBorders>
              <w:top w:val="nil"/>
              <w:left w:val="nil"/>
              <w:bottom w:val="nil"/>
              <w:right w:val="nil"/>
            </w:tcBorders>
            <w:shd w:val="clear" w:color="auto" w:fill="auto"/>
            <w:noWrap/>
            <w:vAlign w:val="bottom"/>
            <w:hideMark/>
          </w:tcPr>
          <w:p w14:paraId="7A8C2ACB" w14:textId="77777777" w:rsidR="008341D9" w:rsidRPr="008341D9" w:rsidRDefault="008341D9" w:rsidP="008341D9">
            <w:pPr>
              <w:rPr>
                <w:rFonts w:ascii="Calibri" w:eastAsia="Times New Roman" w:hAnsi="Calibri" w:cs="Times New Roman"/>
                <w:b/>
                <w:bCs/>
                <w:color w:val="000000"/>
                <w:sz w:val="20"/>
                <w:szCs w:val="20"/>
              </w:rPr>
            </w:pPr>
          </w:p>
        </w:tc>
        <w:tc>
          <w:tcPr>
            <w:tcW w:w="460" w:type="dxa"/>
            <w:tcBorders>
              <w:top w:val="nil"/>
              <w:left w:val="nil"/>
              <w:bottom w:val="nil"/>
              <w:right w:val="nil"/>
            </w:tcBorders>
            <w:shd w:val="clear" w:color="auto" w:fill="auto"/>
            <w:noWrap/>
            <w:vAlign w:val="bottom"/>
            <w:hideMark/>
          </w:tcPr>
          <w:p w14:paraId="6E52ABC6" w14:textId="77777777" w:rsidR="008341D9" w:rsidRPr="008341D9" w:rsidRDefault="008341D9" w:rsidP="008341D9">
            <w:pPr>
              <w:rPr>
                <w:rFonts w:ascii="Calibri" w:eastAsia="Times New Roman" w:hAnsi="Calibri" w:cs="Times New Roman"/>
                <w:b/>
                <w:bCs/>
                <w:color w:val="000000"/>
                <w:sz w:val="20"/>
                <w:szCs w:val="20"/>
              </w:rPr>
            </w:pPr>
          </w:p>
        </w:tc>
        <w:tc>
          <w:tcPr>
            <w:tcW w:w="1260" w:type="dxa"/>
            <w:tcBorders>
              <w:top w:val="nil"/>
              <w:left w:val="nil"/>
              <w:bottom w:val="nil"/>
              <w:right w:val="nil"/>
            </w:tcBorders>
            <w:shd w:val="clear" w:color="auto" w:fill="auto"/>
            <w:noWrap/>
            <w:vAlign w:val="bottom"/>
            <w:hideMark/>
          </w:tcPr>
          <w:p w14:paraId="7494B8D9" w14:textId="77777777" w:rsidR="008341D9" w:rsidRPr="008341D9" w:rsidRDefault="008341D9" w:rsidP="008341D9">
            <w:pPr>
              <w:rPr>
                <w:rFonts w:ascii="Calibri" w:eastAsia="Times New Roman" w:hAnsi="Calibri" w:cs="Times New Roman"/>
                <w:b/>
                <w:bCs/>
                <w:color w:val="000000"/>
                <w:sz w:val="20"/>
                <w:szCs w:val="20"/>
              </w:rPr>
            </w:pPr>
          </w:p>
        </w:tc>
      </w:tr>
      <w:tr w:rsidR="008341D9" w:rsidRPr="008341D9" w14:paraId="156E9B38" w14:textId="77777777" w:rsidTr="008341D9">
        <w:trPr>
          <w:trHeight w:val="300"/>
        </w:trPr>
        <w:tc>
          <w:tcPr>
            <w:tcW w:w="1880" w:type="dxa"/>
            <w:tcBorders>
              <w:top w:val="nil"/>
              <w:left w:val="nil"/>
              <w:bottom w:val="nil"/>
              <w:right w:val="nil"/>
            </w:tcBorders>
            <w:shd w:val="clear" w:color="auto" w:fill="auto"/>
            <w:noWrap/>
            <w:vAlign w:val="bottom"/>
            <w:hideMark/>
          </w:tcPr>
          <w:p w14:paraId="55E41731" w14:textId="77777777" w:rsidR="008341D9" w:rsidRPr="008341D9" w:rsidRDefault="008341D9" w:rsidP="008341D9">
            <w:pPr>
              <w:rPr>
                <w:rFonts w:ascii="Calibri" w:eastAsia="Times New Roman" w:hAnsi="Calibri" w:cs="Times New Roman"/>
                <w:b/>
                <w:bCs/>
                <w:color w:val="000000"/>
                <w:sz w:val="20"/>
                <w:szCs w:val="20"/>
              </w:rPr>
            </w:pPr>
          </w:p>
        </w:tc>
        <w:tc>
          <w:tcPr>
            <w:tcW w:w="820" w:type="dxa"/>
            <w:tcBorders>
              <w:top w:val="nil"/>
              <w:left w:val="nil"/>
              <w:bottom w:val="nil"/>
              <w:right w:val="nil"/>
            </w:tcBorders>
            <w:shd w:val="clear" w:color="auto" w:fill="auto"/>
            <w:noWrap/>
            <w:vAlign w:val="bottom"/>
            <w:hideMark/>
          </w:tcPr>
          <w:p w14:paraId="2A5A9B8D" w14:textId="77777777" w:rsidR="008341D9" w:rsidRPr="008341D9" w:rsidRDefault="008341D9" w:rsidP="008341D9">
            <w:pPr>
              <w:rPr>
                <w:rFonts w:ascii="Calibri" w:eastAsia="Times New Roman" w:hAnsi="Calibri"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710E4783" w14:textId="77777777" w:rsidR="008341D9" w:rsidRPr="008341D9" w:rsidRDefault="008341D9" w:rsidP="008341D9">
            <w:pPr>
              <w:rPr>
                <w:rFonts w:ascii="Calibri" w:eastAsia="Times New Roman" w:hAnsi="Calibri" w:cs="Times New Roman"/>
                <w:b/>
                <w:bCs/>
                <w:color w:val="000000"/>
                <w:sz w:val="20"/>
                <w:szCs w:val="20"/>
              </w:rPr>
            </w:pPr>
          </w:p>
        </w:tc>
        <w:tc>
          <w:tcPr>
            <w:tcW w:w="1100" w:type="dxa"/>
            <w:tcBorders>
              <w:top w:val="nil"/>
              <w:left w:val="nil"/>
              <w:bottom w:val="nil"/>
              <w:right w:val="nil"/>
            </w:tcBorders>
            <w:shd w:val="clear" w:color="auto" w:fill="auto"/>
            <w:noWrap/>
            <w:vAlign w:val="bottom"/>
            <w:hideMark/>
          </w:tcPr>
          <w:p w14:paraId="4BDA5DE2" w14:textId="77777777" w:rsidR="008341D9" w:rsidRPr="008341D9" w:rsidRDefault="008341D9" w:rsidP="008341D9">
            <w:pPr>
              <w:rPr>
                <w:rFonts w:ascii="Calibri" w:eastAsia="Times New Roman" w:hAnsi="Calibri" w:cs="Times New Roman"/>
                <w:b/>
                <w:bCs/>
                <w:color w:val="000000"/>
                <w:sz w:val="20"/>
                <w:szCs w:val="20"/>
              </w:rPr>
            </w:pPr>
          </w:p>
        </w:tc>
        <w:tc>
          <w:tcPr>
            <w:tcW w:w="1140" w:type="dxa"/>
            <w:tcBorders>
              <w:top w:val="nil"/>
              <w:left w:val="nil"/>
              <w:bottom w:val="nil"/>
              <w:right w:val="nil"/>
            </w:tcBorders>
            <w:shd w:val="clear" w:color="auto" w:fill="auto"/>
            <w:noWrap/>
            <w:vAlign w:val="bottom"/>
            <w:hideMark/>
          </w:tcPr>
          <w:p w14:paraId="13507328" w14:textId="77777777" w:rsidR="008341D9" w:rsidRPr="008341D9" w:rsidRDefault="008341D9" w:rsidP="008341D9">
            <w:pPr>
              <w:rPr>
                <w:rFonts w:ascii="Calibri" w:eastAsia="Times New Roman" w:hAnsi="Calibri" w:cs="Times New Roman"/>
                <w:b/>
                <w:bCs/>
                <w:color w:val="000000"/>
                <w:sz w:val="20"/>
                <w:szCs w:val="20"/>
              </w:rPr>
            </w:pPr>
          </w:p>
        </w:tc>
        <w:tc>
          <w:tcPr>
            <w:tcW w:w="3920" w:type="dxa"/>
            <w:gridSpan w:val="5"/>
            <w:tcBorders>
              <w:top w:val="nil"/>
              <w:left w:val="nil"/>
              <w:bottom w:val="nil"/>
              <w:right w:val="nil"/>
            </w:tcBorders>
            <w:shd w:val="clear" w:color="auto" w:fill="auto"/>
            <w:noWrap/>
            <w:vAlign w:val="bottom"/>
            <w:hideMark/>
          </w:tcPr>
          <w:p w14:paraId="105E8706"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95% Confidence Interval of the Difference</w:t>
            </w:r>
          </w:p>
        </w:tc>
      </w:tr>
      <w:tr w:rsidR="008341D9" w:rsidRPr="008341D9" w14:paraId="3B601FF0" w14:textId="77777777" w:rsidTr="008341D9">
        <w:trPr>
          <w:trHeight w:val="560"/>
        </w:trPr>
        <w:tc>
          <w:tcPr>
            <w:tcW w:w="1880" w:type="dxa"/>
            <w:tcBorders>
              <w:top w:val="nil"/>
              <w:left w:val="nil"/>
              <w:bottom w:val="nil"/>
              <w:right w:val="nil"/>
            </w:tcBorders>
            <w:shd w:val="clear" w:color="auto" w:fill="auto"/>
            <w:noWrap/>
            <w:vAlign w:val="bottom"/>
            <w:hideMark/>
          </w:tcPr>
          <w:p w14:paraId="4F4562FF" w14:textId="77777777" w:rsidR="008341D9" w:rsidRPr="008341D9" w:rsidRDefault="008341D9" w:rsidP="008341D9">
            <w:pPr>
              <w:rPr>
                <w:rFonts w:ascii="Calibri" w:eastAsia="Times New Roman" w:hAnsi="Calibri" w:cs="Times New Roman"/>
                <w:b/>
                <w:bCs/>
                <w:color w:val="000000"/>
                <w:sz w:val="20"/>
                <w:szCs w:val="20"/>
              </w:rPr>
            </w:pPr>
          </w:p>
        </w:tc>
        <w:tc>
          <w:tcPr>
            <w:tcW w:w="820" w:type="dxa"/>
            <w:tcBorders>
              <w:top w:val="nil"/>
              <w:left w:val="nil"/>
              <w:bottom w:val="nil"/>
              <w:right w:val="nil"/>
            </w:tcBorders>
            <w:shd w:val="clear" w:color="auto" w:fill="auto"/>
            <w:noWrap/>
            <w:vAlign w:val="bottom"/>
            <w:hideMark/>
          </w:tcPr>
          <w:p w14:paraId="33F3BE8F" w14:textId="77777777" w:rsidR="008341D9" w:rsidRPr="008341D9" w:rsidRDefault="008341D9" w:rsidP="008341D9">
            <w:pPr>
              <w:rPr>
                <w:rFonts w:ascii="Calibri" w:eastAsia="Times New Roman" w:hAnsi="Calibri" w:cs="Times New Roman"/>
                <w:b/>
                <w:bCs/>
                <w:color w:val="000000"/>
                <w:sz w:val="20"/>
                <w:szCs w:val="20"/>
              </w:rPr>
            </w:pPr>
          </w:p>
        </w:tc>
        <w:tc>
          <w:tcPr>
            <w:tcW w:w="700" w:type="dxa"/>
            <w:tcBorders>
              <w:top w:val="nil"/>
              <w:left w:val="nil"/>
              <w:bottom w:val="nil"/>
              <w:right w:val="nil"/>
            </w:tcBorders>
            <w:shd w:val="clear" w:color="auto" w:fill="auto"/>
            <w:noWrap/>
            <w:vAlign w:val="bottom"/>
            <w:hideMark/>
          </w:tcPr>
          <w:p w14:paraId="28E23956"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Mean</w:t>
            </w:r>
          </w:p>
        </w:tc>
        <w:tc>
          <w:tcPr>
            <w:tcW w:w="1100" w:type="dxa"/>
            <w:tcBorders>
              <w:top w:val="nil"/>
              <w:left w:val="nil"/>
              <w:bottom w:val="nil"/>
              <w:right w:val="nil"/>
            </w:tcBorders>
            <w:shd w:val="clear" w:color="auto" w:fill="auto"/>
            <w:vAlign w:val="bottom"/>
            <w:hideMark/>
          </w:tcPr>
          <w:p w14:paraId="09BE535D"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Std. Deviation</w:t>
            </w:r>
          </w:p>
        </w:tc>
        <w:tc>
          <w:tcPr>
            <w:tcW w:w="1140" w:type="dxa"/>
            <w:tcBorders>
              <w:top w:val="nil"/>
              <w:left w:val="nil"/>
              <w:bottom w:val="nil"/>
              <w:right w:val="nil"/>
            </w:tcBorders>
            <w:shd w:val="clear" w:color="auto" w:fill="auto"/>
            <w:vAlign w:val="bottom"/>
            <w:hideMark/>
          </w:tcPr>
          <w:p w14:paraId="6590D653" w14:textId="77777777" w:rsidR="008341D9" w:rsidRPr="008341D9" w:rsidRDefault="008341D9" w:rsidP="008341D9">
            <w:pP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Std. Error Mean</w:t>
            </w:r>
          </w:p>
        </w:tc>
        <w:tc>
          <w:tcPr>
            <w:tcW w:w="760" w:type="dxa"/>
            <w:tcBorders>
              <w:top w:val="nil"/>
              <w:left w:val="nil"/>
              <w:bottom w:val="nil"/>
              <w:right w:val="nil"/>
            </w:tcBorders>
            <w:shd w:val="clear" w:color="auto" w:fill="auto"/>
            <w:noWrap/>
            <w:vAlign w:val="bottom"/>
            <w:hideMark/>
          </w:tcPr>
          <w:p w14:paraId="007B0932" w14:textId="77777777" w:rsidR="008341D9" w:rsidRPr="008341D9" w:rsidRDefault="008341D9" w:rsidP="008341D9">
            <w:pPr>
              <w:jc w:val="cente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Lower</w:t>
            </w:r>
          </w:p>
        </w:tc>
        <w:tc>
          <w:tcPr>
            <w:tcW w:w="760" w:type="dxa"/>
            <w:tcBorders>
              <w:top w:val="nil"/>
              <w:left w:val="nil"/>
              <w:bottom w:val="nil"/>
              <w:right w:val="nil"/>
            </w:tcBorders>
            <w:shd w:val="clear" w:color="auto" w:fill="auto"/>
            <w:noWrap/>
            <w:vAlign w:val="bottom"/>
            <w:hideMark/>
          </w:tcPr>
          <w:p w14:paraId="0B1C6AE1" w14:textId="77777777" w:rsidR="008341D9" w:rsidRPr="008341D9" w:rsidRDefault="008341D9" w:rsidP="008341D9">
            <w:pPr>
              <w:jc w:val="cente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Upper</w:t>
            </w:r>
          </w:p>
        </w:tc>
        <w:tc>
          <w:tcPr>
            <w:tcW w:w="680" w:type="dxa"/>
            <w:tcBorders>
              <w:top w:val="nil"/>
              <w:left w:val="nil"/>
              <w:bottom w:val="nil"/>
              <w:right w:val="nil"/>
            </w:tcBorders>
            <w:shd w:val="clear" w:color="auto" w:fill="auto"/>
            <w:noWrap/>
            <w:vAlign w:val="bottom"/>
            <w:hideMark/>
          </w:tcPr>
          <w:p w14:paraId="5C3CF78E" w14:textId="77777777" w:rsidR="008341D9" w:rsidRPr="008341D9" w:rsidRDefault="008341D9" w:rsidP="008341D9">
            <w:pPr>
              <w:jc w:val="cente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t</w:t>
            </w:r>
          </w:p>
        </w:tc>
        <w:tc>
          <w:tcPr>
            <w:tcW w:w="460" w:type="dxa"/>
            <w:tcBorders>
              <w:top w:val="nil"/>
              <w:left w:val="nil"/>
              <w:bottom w:val="nil"/>
              <w:right w:val="nil"/>
            </w:tcBorders>
            <w:shd w:val="clear" w:color="auto" w:fill="auto"/>
            <w:noWrap/>
            <w:vAlign w:val="bottom"/>
            <w:hideMark/>
          </w:tcPr>
          <w:p w14:paraId="29F1E24F" w14:textId="77777777" w:rsidR="008341D9" w:rsidRPr="008341D9" w:rsidRDefault="008341D9" w:rsidP="008341D9">
            <w:pPr>
              <w:jc w:val="cente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df</w:t>
            </w:r>
          </w:p>
        </w:tc>
        <w:tc>
          <w:tcPr>
            <w:tcW w:w="1260" w:type="dxa"/>
            <w:tcBorders>
              <w:top w:val="nil"/>
              <w:left w:val="nil"/>
              <w:bottom w:val="nil"/>
              <w:right w:val="nil"/>
            </w:tcBorders>
            <w:shd w:val="clear" w:color="auto" w:fill="auto"/>
            <w:noWrap/>
            <w:vAlign w:val="bottom"/>
            <w:hideMark/>
          </w:tcPr>
          <w:p w14:paraId="3F83B915" w14:textId="77777777" w:rsidR="008341D9" w:rsidRPr="008341D9" w:rsidRDefault="008341D9" w:rsidP="008341D9">
            <w:pPr>
              <w:jc w:val="center"/>
              <w:rPr>
                <w:rFonts w:ascii="Calibri" w:eastAsia="Times New Roman" w:hAnsi="Calibri" w:cs="Times New Roman"/>
                <w:b/>
                <w:bCs/>
                <w:color w:val="000000"/>
                <w:sz w:val="20"/>
                <w:szCs w:val="20"/>
              </w:rPr>
            </w:pPr>
            <w:r w:rsidRPr="008341D9">
              <w:rPr>
                <w:rFonts w:ascii="Calibri" w:eastAsia="Times New Roman" w:hAnsi="Calibri" w:cs="Times New Roman"/>
                <w:b/>
                <w:bCs/>
                <w:color w:val="000000"/>
                <w:sz w:val="20"/>
                <w:szCs w:val="20"/>
              </w:rPr>
              <w:t>Sig. (2-tailed)</w:t>
            </w:r>
          </w:p>
        </w:tc>
      </w:tr>
      <w:tr w:rsidR="008341D9" w:rsidRPr="008341D9" w14:paraId="79CE7A81" w14:textId="77777777" w:rsidTr="008341D9">
        <w:trPr>
          <w:trHeight w:val="300"/>
        </w:trPr>
        <w:tc>
          <w:tcPr>
            <w:tcW w:w="1880" w:type="dxa"/>
            <w:tcBorders>
              <w:top w:val="nil"/>
              <w:left w:val="nil"/>
              <w:bottom w:val="nil"/>
              <w:right w:val="nil"/>
            </w:tcBorders>
            <w:shd w:val="clear" w:color="000000" w:fill="EBF1DE"/>
            <w:noWrap/>
            <w:vAlign w:val="bottom"/>
            <w:hideMark/>
          </w:tcPr>
          <w:p w14:paraId="71B614B3"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Pair 1 ATB &amp; PTE</w:t>
            </w:r>
          </w:p>
        </w:tc>
        <w:tc>
          <w:tcPr>
            <w:tcW w:w="820" w:type="dxa"/>
            <w:tcBorders>
              <w:top w:val="nil"/>
              <w:left w:val="nil"/>
              <w:bottom w:val="nil"/>
              <w:right w:val="nil"/>
            </w:tcBorders>
            <w:shd w:val="clear" w:color="000000" w:fill="EBF1DE"/>
            <w:noWrap/>
            <w:vAlign w:val="bottom"/>
            <w:hideMark/>
          </w:tcPr>
          <w:p w14:paraId="7145010C"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 </w:t>
            </w:r>
          </w:p>
        </w:tc>
        <w:tc>
          <w:tcPr>
            <w:tcW w:w="700" w:type="dxa"/>
            <w:tcBorders>
              <w:top w:val="nil"/>
              <w:left w:val="nil"/>
              <w:bottom w:val="nil"/>
              <w:right w:val="nil"/>
            </w:tcBorders>
            <w:shd w:val="clear" w:color="000000" w:fill="EBF1DE"/>
            <w:noWrap/>
            <w:vAlign w:val="bottom"/>
            <w:hideMark/>
          </w:tcPr>
          <w:p w14:paraId="7F462A75"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-0.133</w:t>
            </w:r>
          </w:p>
        </w:tc>
        <w:tc>
          <w:tcPr>
            <w:tcW w:w="1100" w:type="dxa"/>
            <w:tcBorders>
              <w:top w:val="nil"/>
              <w:left w:val="nil"/>
              <w:bottom w:val="nil"/>
              <w:right w:val="nil"/>
            </w:tcBorders>
            <w:shd w:val="clear" w:color="000000" w:fill="EBF1DE"/>
            <w:noWrap/>
            <w:vAlign w:val="bottom"/>
            <w:hideMark/>
          </w:tcPr>
          <w:p w14:paraId="41D7C982"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0.675</w:t>
            </w:r>
          </w:p>
        </w:tc>
        <w:tc>
          <w:tcPr>
            <w:tcW w:w="1140" w:type="dxa"/>
            <w:tcBorders>
              <w:top w:val="nil"/>
              <w:left w:val="nil"/>
              <w:bottom w:val="nil"/>
              <w:right w:val="nil"/>
            </w:tcBorders>
            <w:shd w:val="clear" w:color="000000" w:fill="EBF1DE"/>
            <w:noWrap/>
            <w:vAlign w:val="bottom"/>
            <w:hideMark/>
          </w:tcPr>
          <w:p w14:paraId="0E5A5593"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0.026</w:t>
            </w:r>
          </w:p>
        </w:tc>
        <w:tc>
          <w:tcPr>
            <w:tcW w:w="760" w:type="dxa"/>
            <w:tcBorders>
              <w:top w:val="nil"/>
              <w:left w:val="nil"/>
              <w:bottom w:val="nil"/>
              <w:right w:val="nil"/>
            </w:tcBorders>
            <w:shd w:val="clear" w:color="000000" w:fill="EBF1DE"/>
            <w:noWrap/>
            <w:vAlign w:val="bottom"/>
            <w:hideMark/>
          </w:tcPr>
          <w:p w14:paraId="3A91979C"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-0.185</w:t>
            </w:r>
          </w:p>
        </w:tc>
        <w:tc>
          <w:tcPr>
            <w:tcW w:w="760" w:type="dxa"/>
            <w:tcBorders>
              <w:top w:val="nil"/>
              <w:left w:val="nil"/>
              <w:bottom w:val="nil"/>
              <w:right w:val="nil"/>
            </w:tcBorders>
            <w:shd w:val="clear" w:color="000000" w:fill="EBF1DE"/>
            <w:noWrap/>
            <w:vAlign w:val="bottom"/>
            <w:hideMark/>
          </w:tcPr>
          <w:p w14:paraId="7E71FFC7"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-0.081</w:t>
            </w:r>
          </w:p>
        </w:tc>
        <w:tc>
          <w:tcPr>
            <w:tcW w:w="680" w:type="dxa"/>
            <w:tcBorders>
              <w:top w:val="nil"/>
              <w:left w:val="nil"/>
              <w:bottom w:val="nil"/>
              <w:right w:val="nil"/>
            </w:tcBorders>
            <w:shd w:val="clear" w:color="000000" w:fill="EBF1DE"/>
            <w:noWrap/>
            <w:vAlign w:val="bottom"/>
            <w:hideMark/>
          </w:tcPr>
          <w:p w14:paraId="766E79C3"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-5.041</w:t>
            </w:r>
          </w:p>
        </w:tc>
        <w:tc>
          <w:tcPr>
            <w:tcW w:w="460" w:type="dxa"/>
            <w:tcBorders>
              <w:top w:val="nil"/>
              <w:left w:val="nil"/>
              <w:bottom w:val="nil"/>
              <w:right w:val="nil"/>
            </w:tcBorders>
            <w:shd w:val="clear" w:color="000000" w:fill="EBF1DE"/>
            <w:noWrap/>
            <w:vAlign w:val="bottom"/>
            <w:hideMark/>
          </w:tcPr>
          <w:p w14:paraId="07423371"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652</w:t>
            </w:r>
          </w:p>
        </w:tc>
        <w:tc>
          <w:tcPr>
            <w:tcW w:w="1260" w:type="dxa"/>
            <w:tcBorders>
              <w:top w:val="nil"/>
              <w:left w:val="nil"/>
              <w:bottom w:val="nil"/>
              <w:right w:val="nil"/>
            </w:tcBorders>
            <w:shd w:val="clear" w:color="000000" w:fill="EBF1DE"/>
            <w:noWrap/>
            <w:vAlign w:val="bottom"/>
            <w:hideMark/>
          </w:tcPr>
          <w:p w14:paraId="11BC246F"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0.000</w:t>
            </w:r>
          </w:p>
        </w:tc>
      </w:tr>
      <w:tr w:rsidR="008341D9" w:rsidRPr="008341D9" w14:paraId="29562050" w14:textId="77777777" w:rsidTr="008341D9">
        <w:trPr>
          <w:trHeight w:val="300"/>
        </w:trPr>
        <w:tc>
          <w:tcPr>
            <w:tcW w:w="1880" w:type="dxa"/>
            <w:tcBorders>
              <w:top w:val="nil"/>
              <w:left w:val="nil"/>
              <w:bottom w:val="nil"/>
              <w:right w:val="nil"/>
            </w:tcBorders>
            <w:shd w:val="clear" w:color="000000" w:fill="F2DCDB"/>
            <w:noWrap/>
            <w:vAlign w:val="bottom"/>
            <w:hideMark/>
          </w:tcPr>
          <w:p w14:paraId="013EB24F"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Pair 2 ATK &amp; PT</w:t>
            </w:r>
          </w:p>
        </w:tc>
        <w:tc>
          <w:tcPr>
            <w:tcW w:w="820" w:type="dxa"/>
            <w:tcBorders>
              <w:top w:val="nil"/>
              <w:left w:val="nil"/>
              <w:bottom w:val="nil"/>
              <w:right w:val="nil"/>
            </w:tcBorders>
            <w:shd w:val="clear" w:color="000000" w:fill="F2DCDB"/>
            <w:noWrap/>
            <w:vAlign w:val="bottom"/>
            <w:hideMark/>
          </w:tcPr>
          <w:p w14:paraId="5D4B3586"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 </w:t>
            </w:r>
          </w:p>
        </w:tc>
        <w:tc>
          <w:tcPr>
            <w:tcW w:w="700" w:type="dxa"/>
            <w:tcBorders>
              <w:top w:val="nil"/>
              <w:left w:val="nil"/>
              <w:bottom w:val="nil"/>
              <w:right w:val="nil"/>
            </w:tcBorders>
            <w:shd w:val="clear" w:color="000000" w:fill="F2DCDB"/>
            <w:noWrap/>
            <w:vAlign w:val="bottom"/>
            <w:hideMark/>
          </w:tcPr>
          <w:p w14:paraId="295131B2"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0.165</w:t>
            </w:r>
          </w:p>
        </w:tc>
        <w:tc>
          <w:tcPr>
            <w:tcW w:w="1100" w:type="dxa"/>
            <w:tcBorders>
              <w:top w:val="nil"/>
              <w:left w:val="nil"/>
              <w:bottom w:val="nil"/>
              <w:right w:val="nil"/>
            </w:tcBorders>
            <w:shd w:val="clear" w:color="000000" w:fill="F2DCDB"/>
            <w:noWrap/>
            <w:vAlign w:val="bottom"/>
            <w:hideMark/>
          </w:tcPr>
          <w:p w14:paraId="2AEC3AB4"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1.139</w:t>
            </w:r>
          </w:p>
        </w:tc>
        <w:tc>
          <w:tcPr>
            <w:tcW w:w="1140" w:type="dxa"/>
            <w:tcBorders>
              <w:top w:val="nil"/>
              <w:left w:val="nil"/>
              <w:bottom w:val="nil"/>
              <w:right w:val="nil"/>
            </w:tcBorders>
            <w:shd w:val="clear" w:color="000000" w:fill="F2DCDB"/>
            <w:noWrap/>
            <w:vAlign w:val="bottom"/>
            <w:hideMark/>
          </w:tcPr>
          <w:p w14:paraId="4394D858"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0.045</w:t>
            </w:r>
          </w:p>
        </w:tc>
        <w:tc>
          <w:tcPr>
            <w:tcW w:w="760" w:type="dxa"/>
            <w:tcBorders>
              <w:top w:val="nil"/>
              <w:left w:val="nil"/>
              <w:bottom w:val="nil"/>
              <w:right w:val="nil"/>
            </w:tcBorders>
            <w:shd w:val="clear" w:color="000000" w:fill="F2DCDB"/>
            <w:noWrap/>
            <w:vAlign w:val="bottom"/>
            <w:hideMark/>
          </w:tcPr>
          <w:p w14:paraId="403C705A"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0.078</w:t>
            </w:r>
          </w:p>
        </w:tc>
        <w:tc>
          <w:tcPr>
            <w:tcW w:w="760" w:type="dxa"/>
            <w:tcBorders>
              <w:top w:val="nil"/>
              <w:left w:val="nil"/>
              <w:bottom w:val="nil"/>
              <w:right w:val="nil"/>
            </w:tcBorders>
            <w:shd w:val="clear" w:color="000000" w:fill="F2DCDB"/>
            <w:noWrap/>
            <w:vAlign w:val="bottom"/>
            <w:hideMark/>
          </w:tcPr>
          <w:p w14:paraId="69AEF200"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0.253</w:t>
            </w:r>
          </w:p>
        </w:tc>
        <w:tc>
          <w:tcPr>
            <w:tcW w:w="680" w:type="dxa"/>
            <w:tcBorders>
              <w:top w:val="nil"/>
              <w:left w:val="nil"/>
              <w:bottom w:val="nil"/>
              <w:right w:val="nil"/>
            </w:tcBorders>
            <w:shd w:val="clear" w:color="000000" w:fill="F2DCDB"/>
            <w:noWrap/>
            <w:vAlign w:val="bottom"/>
            <w:hideMark/>
          </w:tcPr>
          <w:p w14:paraId="7786EAE0"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3.710</w:t>
            </w:r>
          </w:p>
        </w:tc>
        <w:tc>
          <w:tcPr>
            <w:tcW w:w="460" w:type="dxa"/>
            <w:tcBorders>
              <w:top w:val="nil"/>
              <w:left w:val="nil"/>
              <w:bottom w:val="nil"/>
              <w:right w:val="nil"/>
            </w:tcBorders>
            <w:shd w:val="clear" w:color="000000" w:fill="F2DCDB"/>
            <w:noWrap/>
            <w:vAlign w:val="bottom"/>
            <w:hideMark/>
          </w:tcPr>
          <w:p w14:paraId="0DED7D67"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652</w:t>
            </w:r>
          </w:p>
        </w:tc>
        <w:tc>
          <w:tcPr>
            <w:tcW w:w="1260" w:type="dxa"/>
            <w:tcBorders>
              <w:top w:val="nil"/>
              <w:left w:val="nil"/>
              <w:bottom w:val="nil"/>
              <w:right w:val="nil"/>
            </w:tcBorders>
            <w:shd w:val="clear" w:color="000000" w:fill="F2DCDB"/>
            <w:noWrap/>
            <w:vAlign w:val="bottom"/>
            <w:hideMark/>
          </w:tcPr>
          <w:p w14:paraId="6AF08CCA"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0.000</w:t>
            </w:r>
          </w:p>
        </w:tc>
      </w:tr>
      <w:tr w:rsidR="008341D9" w:rsidRPr="008341D9" w14:paraId="3D4E7BA6" w14:textId="77777777" w:rsidTr="008341D9">
        <w:trPr>
          <w:trHeight w:val="300"/>
        </w:trPr>
        <w:tc>
          <w:tcPr>
            <w:tcW w:w="1880" w:type="dxa"/>
            <w:tcBorders>
              <w:top w:val="nil"/>
              <w:left w:val="nil"/>
              <w:bottom w:val="nil"/>
              <w:right w:val="nil"/>
            </w:tcBorders>
            <w:shd w:val="clear" w:color="000000" w:fill="EBF1DE"/>
            <w:noWrap/>
            <w:vAlign w:val="bottom"/>
            <w:hideMark/>
          </w:tcPr>
          <w:p w14:paraId="68226B83"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Pair 3 AGK &amp; PK</w:t>
            </w:r>
          </w:p>
        </w:tc>
        <w:tc>
          <w:tcPr>
            <w:tcW w:w="820" w:type="dxa"/>
            <w:tcBorders>
              <w:top w:val="nil"/>
              <w:left w:val="nil"/>
              <w:bottom w:val="nil"/>
              <w:right w:val="nil"/>
            </w:tcBorders>
            <w:shd w:val="clear" w:color="000000" w:fill="EBF1DE"/>
            <w:noWrap/>
            <w:vAlign w:val="bottom"/>
            <w:hideMark/>
          </w:tcPr>
          <w:p w14:paraId="0B836140" w14:textId="77777777" w:rsidR="008341D9" w:rsidRPr="008341D9" w:rsidRDefault="008341D9" w:rsidP="008341D9">
            <w:pPr>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 </w:t>
            </w:r>
          </w:p>
        </w:tc>
        <w:tc>
          <w:tcPr>
            <w:tcW w:w="700" w:type="dxa"/>
            <w:tcBorders>
              <w:top w:val="nil"/>
              <w:left w:val="nil"/>
              <w:bottom w:val="nil"/>
              <w:right w:val="nil"/>
            </w:tcBorders>
            <w:shd w:val="clear" w:color="000000" w:fill="EBF1DE"/>
            <w:noWrap/>
            <w:vAlign w:val="bottom"/>
            <w:hideMark/>
          </w:tcPr>
          <w:p w14:paraId="4A3693DD"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0.251</w:t>
            </w:r>
          </w:p>
        </w:tc>
        <w:tc>
          <w:tcPr>
            <w:tcW w:w="1100" w:type="dxa"/>
            <w:tcBorders>
              <w:top w:val="nil"/>
              <w:left w:val="nil"/>
              <w:bottom w:val="nil"/>
              <w:right w:val="nil"/>
            </w:tcBorders>
            <w:shd w:val="clear" w:color="000000" w:fill="EBF1DE"/>
            <w:noWrap/>
            <w:vAlign w:val="bottom"/>
            <w:hideMark/>
          </w:tcPr>
          <w:p w14:paraId="2AD3674B"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1.332</w:t>
            </w:r>
          </w:p>
        </w:tc>
        <w:tc>
          <w:tcPr>
            <w:tcW w:w="1140" w:type="dxa"/>
            <w:tcBorders>
              <w:top w:val="nil"/>
              <w:left w:val="nil"/>
              <w:bottom w:val="nil"/>
              <w:right w:val="nil"/>
            </w:tcBorders>
            <w:shd w:val="clear" w:color="000000" w:fill="EBF1DE"/>
            <w:noWrap/>
            <w:vAlign w:val="bottom"/>
            <w:hideMark/>
          </w:tcPr>
          <w:p w14:paraId="0B2E7234"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0.052</w:t>
            </w:r>
          </w:p>
        </w:tc>
        <w:tc>
          <w:tcPr>
            <w:tcW w:w="760" w:type="dxa"/>
            <w:tcBorders>
              <w:top w:val="nil"/>
              <w:left w:val="nil"/>
              <w:bottom w:val="nil"/>
              <w:right w:val="nil"/>
            </w:tcBorders>
            <w:shd w:val="clear" w:color="000000" w:fill="EBF1DE"/>
            <w:noWrap/>
            <w:vAlign w:val="bottom"/>
            <w:hideMark/>
          </w:tcPr>
          <w:p w14:paraId="0FDFF316"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0.149</w:t>
            </w:r>
          </w:p>
        </w:tc>
        <w:tc>
          <w:tcPr>
            <w:tcW w:w="760" w:type="dxa"/>
            <w:tcBorders>
              <w:top w:val="nil"/>
              <w:left w:val="nil"/>
              <w:bottom w:val="nil"/>
              <w:right w:val="nil"/>
            </w:tcBorders>
            <w:shd w:val="clear" w:color="000000" w:fill="EBF1DE"/>
            <w:noWrap/>
            <w:vAlign w:val="bottom"/>
            <w:hideMark/>
          </w:tcPr>
          <w:p w14:paraId="1D7D3D54"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0.354</w:t>
            </w:r>
          </w:p>
        </w:tc>
        <w:tc>
          <w:tcPr>
            <w:tcW w:w="680" w:type="dxa"/>
            <w:tcBorders>
              <w:top w:val="nil"/>
              <w:left w:val="nil"/>
              <w:bottom w:val="nil"/>
              <w:right w:val="nil"/>
            </w:tcBorders>
            <w:shd w:val="clear" w:color="000000" w:fill="EBF1DE"/>
            <w:noWrap/>
            <w:vAlign w:val="bottom"/>
            <w:hideMark/>
          </w:tcPr>
          <w:p w14:paraId="68A68B0B"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4.818</w:t>
            </w:r>
          </w:p>
        </w:tc>
        <w:tc>
          <w:tcPr>
            <w:tcW w:w="460" w:type="dxa"/>
            <w:tcBorders>
              <w:top w:val="nil"/>
              <w:left w:val="nil"/>
              <w:bottom w:val="nil"/>
              <w:right w:val="nil"/>
            </w:tcBorders>
            <w:shd w:val="clear" w:color="000000" w:fill="EBF1DE"/>
            <w:noWrap/>
            <w:vAlign w:val="bottom"/>
            <w:hideMark/>
          </w:tcPr>
          <w:p w14:paraId="5831026E"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652</w:t>
            </w:r>
          </w:p>
        </w:tc>
        <w:tc>
          <w:tcPr>
            <w:tcW w:w="1260" w:type="dxa"/>
            <w:tcBorders>
              <w:top w:val="nil"/>
              <w:left w:val="nil"/>
              <w:bottom w:val="nil"/>
              <w:right w:val="nil"/>
            </w:tcBorders>
            <w:shd w:val="clear" w:color="000000" w:fill="EBF1DE"/>
            <w:noWrap/>
            <w:vAlign w:val="bottom"/>
            <w:hideMark/>
          </w:tcPr>
          <w:p w14:paraId="6B372334" w14:textId="77777777" w:rsidR="008341D9" w:rsidRPr="008341D9" w:rsidRDefault="008341D9" w:rsidP="008341D9">
            <w:pPr>
              <w:jc w:val="right"/>
              <w:rPr>
                <w:rFonts w:ascii="Calibri" w:eastAsia="Times New Roman" w:hAnsi="Calibri" w:cs="Times New Roman"/>
                <w:color w:val="000000"/>
                <w:sz w:val="20"/>
                <w:szCs w:val="20"/>
              </w:rPr>
            </w:pPr>
            <w:r w:rsidRPr="008341D9">
              <w:rPr>
                <w:rFonts w:ascii="Calibri" w:eastAsia="Times New Roman" w:hAnsi="Calibri" w:cs="Times New Roman"/>
                <w:color w:val="000000"/>
                <w:sz w:val="20"/>
                <w:szCs w:val="20"/>
              </w:rPr>
              <w:t>0.000</w:t>
            </w:r>
          </w:p>
        </w:tc>
      </w:tr>
    </w:tbl>
    <w:p w14:paraId="56903C12" w14:textId="77777777" w:rsidR="008341D9" w:rsidRPr="00D95111" w:rsidRDefault="008341D9" w:rsidP="00A805E3"/>
    <w:p w14:paraId="60182F10" w14:textId="77777777" w:rsidR="0022658C" w:rsidRDefault="0022658C" w:rsidP="0022658C">
      <w:pPr>
        <w:pStyle w:val="Heading2"/>
        <w:rPr>
          <w:rFonts w:asciiTheme="minorHAnsi" w:hAnsiTheme="minorHAnsi"/>
        </w:rPr>
      </w:pPr>
    </w:p>
    <w:p w14:paraId="261A7571" w14:textId="3C45D6CF" w:rsidR="0022658C" w:rsidRPr="00D95111" w:rsidRDefault="00D21617" w:rsidP="0022658C">
      <w:pPr>
        <w:pStyle w:val="Heading2"/>
        <w:rPr>
          <w:rFonts w:asciiTheme="minorHAnsi" w:hAnsiTheme="minorHAnsi"/>
        </w:rPr>
      </w:pPr>
      <w:r>
        <w:rPr>
          <w:rFonts w:asciiTheme="minorHAnsi" w:hAnsiTheme="minorHAnsi"/>
        </w:rPr>
        <w:t>Discussion</w:t>
      </w:r>
    </w:p>
    <w:p w14:paraId="4471B1CF" w14:textId="621B5D7A" w:rsidR="00D21617" w:rsidRDefault="00D21617" w:rsidP="00D21617">
      <w:pPr>
        <w:pStyle w:val="Heading3"/>
      </w:pPr>
      <w:r>
        <w:t xml:space="preserve">Comparing BU Libraries to UTK Libraries </w:t>
      </w:r>
    </w:p>
    <w:p w14:paraId="2959ED75" w14:textId="6EAA3E51" w:rsidR="007150E0" w:rsidRDefault="00D21617" w:rsidP="00112912">
      <w:pPr>
        <w:spacing w:before="100" w:beforeAutospacing="1" w:after="100" w:afterAutospacing="1"/>
      </w:pPr>
      <w:r>
        <w:t xml:space="preserve">It is clear from the two studies that Primo performs well when compared to a traditional OPAC, though clearly Aleph Title Index searching outperformed Primo. The methodologies from the two studies are not identical making close comparison impossible. </w:t>
      </w:r>
      <w:r w:rsidR="007150E0">
        <w:t xml:space="preserve">The need for recoding the data from the UTK Libraries study may have introduced problems as well. Though recoding was done consistently, it is </w:t>
      </w:r>
      <w:r w:rsidR="00276380">
        <w:t>seems</w:t>
      </w:r>
      <w:r w:rsidR="007150E0">
        <w:t xml:space="preserve"> problematic to do direct comparison of the two data sets.</w:t>
      </w:r>
    </w:p>
    <w:p w14:paraId="4EDDF187" w14:textId="33AEF185" w:rsidR="00D21617" w:rsidRDefault="00D21617" w:rsidP="00112912">
      <w:pPr>
        <w:spacing w:before="100" w:beforeAutospacing="1" w:after="100" w:afterAutospacing="1"/>
      </w:pPr>
      <w:r>
        <w:t xml:space="preserve">In addition to the different methodologies, two important factors may </w:t>
      </w:r>
      <w:r w:rsidR="007150E0">
        <w:t xml:space="preserve">explain why the BU Primo implementation fared better than the UTK Primo implementation. The two studies were done approximately a year apart. The UTK Libraries study was done when they were using Primo version 3.x.  The BU Libraries study was done using Primo version 4.2.  During the year, Ex Libris </w:t>
      </w:r>
      <w:r w:rsidR="00276380">
        <w:t>was</w:t>
      </w:r>
      <w:r w:rsidR="007150E0">
        <w:t xml:space="preserve"> working to improve performance in Primo including relevancy ranking.  For known item searching, it is not clear how significant this might be</w:t>
      </w:r>
      <w:r w:rsidR="00276380">
        <w:t>. I</w:t>
      </w:r>
      <w:r w:rsidR="007150E0">
        <w:t xml:space="preserve">t would be interesting to perform the study </w:t>
      </w:r>
      <w:r w:rsidR="00276380">
        <w:t>on two Primo servers running the same version</w:t>
      </w:r>
      <w:r w:rsidR="007150E0">
        <w:t xml:space="preserve"> using the same </w:t>
      </w:r>
      <w:r w:rsidR="00107E52">
        <w:t>from each study</w:t>
      </w:r>
      <w:r w:rsidR="007150E0">
        <w:t xml:space="preserve">. </w:t>
      </w:r>
    </w:p>
    <w:p w14:paraId="1A595655" w14:textId="3C422962" w:rsidR="007150E0" w:rsidRDefault="007150E0" w:rsidP="00112912">
      <w:pPr>
        <w:spacing w:before="100" w:beforeAutospacing="1" w:after="100" w:afterAutospacing="1"/>
      </w:pPr>
      <w:r>
        <w:t xml:space="preserve">The </w:t>
      </w:r>
      <w:r w:rsidR="005A1072">
        <w:t xml:space="preserve">normalization rules and configuration for the UTK Libraries’ and the BU Libraries’ Primo servers are not the same. One of the </w:t>
      </w:r>
      <w:r w:rsidR="00107E52">
        <w:t>valued</w:t>
      </w:r>
      <w:r w:rsidR="005A1072">
        <w:t xml:space="preserve"> features of Primo is the ability to customize the normalization rules to best serve the discovery needs of the local library</w:t>
      </w:r>
      <w:r w:rsidR="00107E52">
        <w:t xml:space="preserve"> community</w:t>
      </w:r>
      <w:r w:rsidR="005A1072">
        <w:t>. BU Libraries spent several months fine-tuning the normalization rules to work with the Millennium records and has since adjusted the normalization rules to work with Ex Libris Alma</w:t>
      </w:r>
      <w:r w:rsidR="00107E52">
        <w:t xml:space="preserve"> records</w:t>
      </w:r>
      <w:r w:rsidR="005A1072">
        <w:t>. The ability to customize these normalization rules introduces a complicating factor in making a direct comparison.</w:t>
      </w:r>
    </w:p>
    <w:p w14:paraId="7B31397D" w14:textId="2A77642D" w:rsidR="005A1072" w:rsidRDefault="005A1072" w:rsidP="005A1072">
      <w:pPr>
        <w:pStyle w:val="Heading3"/>
      </w:pPr>
      <w:r>
        <w:t>Differing Search Strategies</w:t>
      </w:r>
    </w:p>
    <w:p w14:paraId="7CCB1B4A" w14:textId="1C04F381" w:rsidR="008578C9" w:rsidRDefault="005A1072" w:rsidP="00112912">
      <w:pPr>
        <w:spacing w:before="100" w:beforeAutospacing="1" w:after="100" w:afterAutospacing="1"/>
        <w:rPr>
          <w:rFonts w:cs="Calibri"/>
        </w:rPr>
      </w:pPr>
      <w:r>
        <w:t xml:space="preserve">Both studies do point to Primo’s strong performance in known item searching. </w:t>
      </w:r>
      <w:r w:rsidR="004A703C">
        <w:t xml:space="preserve">Perhaps less obvious from the results is that the search strategies for searching a traditional OPAC and for searching Primo are different. Traditional OPAC searching assumes that one has already limited the search to those items (often physical but not exclusively) held in the library. The Millennium OPAC included </w:t>
      </w:r>
      <w:r w:rsidR="004A703C" w:rsidRPr="00D95111">
        <w:rPr>
          <w:rFonts w:cs="Calibri"/>
        </w:rPr>
        <w:t>1,050,176</w:t>
      </w:r>
      <w:r w:rsidR="004A703C">
        <w:rPr>
          <w:rFonts w:cs="Calibri"/>
        </w:rPr>
        <w:t xml:space="preserve"> bibliographic records for books held by the libraries. </w:t>
      </w:r>
      <w:r w:rsidR="008578C9">
        <w:rPr>
          <w:rFonts w:cs="Calibri"/>
        </w:rPr>
        <w:t xml:space="preserve">The librarians have </w:t>
      </w:r>
      <w:r w:rsidR="00107E52">
        <w:rPr>
          <w:rFonts w:cs="Calibri"/>
        </w:rPr>
        <w:t xml:space="preserve">for years </w:t>
      </w:r>
      <w:r w:rsidR="008578C9">
        <w:rPr>
          <w:rFonts w:cs="Calibri"/>
        </w:rPr>
        <w:t xml:space="preserve">instructed students and faculty in effectively structuring searches, </w:t>
      </w:r>
      <w:r w:rsidR="00107E52">
        <w:rPr>
          <w:rFonts w:cs="Calibri"/>
        </w:rPr>
        <w:t xml:space="preserve">using defined fields, </w:t>
      </w:r>
      <w:r w:rsidR="008578C9">
        <w:rPr>
          <w:rFonts w:cs="Calibri"/>
        </w:rPr>
        <w:t>to effectively utilize the very good indexing provided by OPACs.</w:t>
      </w:r>
    </w:p>
    <w:p w14:paraId="2EAD2F16" w14:textId="04FE6200" w:rsidR="005A1072" w:rsidRDefault="004A703C" w:rsidP="00112912">
      <w:pPr>
        <w:spacing w:before="100" w:beforeAutospacing="1" w:after="100" w:afterAutospacing="1"/>
        <w:rPr>
          <w:rFonts w:cs="Calibri"/>
        </w:rPr>
      </w:pPr>
      <w:r>
        <w:rPr>
          <w:rFonts w:cs="Calibri"/>
        </w:rPr>
        <w:t>Direct comparison with Primo is difficult, but a search on the keyword “</w:t>
      </w:r>
      <w:r w:rsidRPr="003D2828">
        <w:rPr>
          <w:rFonts w:cs="Calibri"/>
          <w:b/>
        </w:rPr>
        <w:t>history</w:t>
      </w:r>
      <w:r>
        <w:rPr>
          <w:rFonts w:cs="Calibri"/>
        </w:rPr>
        <w:t xml:space="preserve">” </w:t>
      </w:r>
      <w:r w:rsidR="00107E52">
        <w:rPr>
          <w:rFonts w:cs="Calibri"/>
        </w:rPr>
        <w:t xml:space="preserve">alone </w:t>
      </w:r>
      <w:r w:rsidR="008578C9">
        <w:rPr>
          <w:rFonts w:cs="Calibri"/>
        </w:rPr>
        <w:t>returned 896,935 books. In addition, it returned items of other resource types displayed in Table 4. The number of results for each material type appears in parentheses.</w:t>
      </w:r>
      <w:r w:rsidR="003D2828">
        <w:rPr>
          <w:rFonts w:cs="Calibri"/>
        </w:rPr>
        <w:t xml:space="preserve"> This is obviously not a full count of all of the records in Primo, only the result of a single search.</w:t>
      </w:r>
    </w:p>
    <w:p w14:paraId="5537BDFA" w14:textId="6197828D" w:rsidR="008578C9" w:rsidRPr="008578C9" w:rsidRDefault="008578C9" w:rsidP="00112912">
      <w:pPr>
        <w:spacing w:before="100" w:beforeAutospacing="1" w:after="100" w:afterAutospacing="1"/>
        <w:rPr>
          <w:noProof/>
        </w:rPr>
      </w:pPr>
      <w:r w:rsidRPr="008578C9">
        <w:rPr>
          <w:rFonts w:cs="Calibri"/>
          <w:b/>
        </w:rPr>
        <w:t>Table 4</w:t>
      </w:r>
      <w:r>
        <w:rPr>
          <w:noProof/>
        </w:rPr>
        <w:t>: Results by Resource Type</w:t>
      </w:r>
      <w:r w:rsidRPr="008578C9">
        <w:rPr>
          <w:noProof/>
        </w:rPr>
        <w:t xml:space="preserve"> </w:t>
      </w:r>
    </w:p>
    <w:p w14:paraId="218C3F3C" w14:textId="62C7878E" w:rsidR="008578C9" w:rsidRDefault="008578C9" w:rsidP="00107E52">
      <w:pPr>
        <w:spacing w:before="100" w:beforeAutospacing="1" w:after="100" w:afterAutospacing="1"/>
        <w:ind w:left="720"/>
      </w:pPr>
      <w:r>
        <w:rPr>
          <w:noProof/>
        </w:rPr>
        <w:drawing>
          <wp:inline distT="0" distB="0" distL="0" distR="0" wp14:anchorId="1BA84408" wp14:editId="2EA86041">
            <wp:extent cx="2209611" cy="3689350"/>
            <wp:effectExtent l="0" t="0" r="63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 Shot 2013-06-19 at 10.37.01 AM.png"/>
                    <pic:cNvPicPr/>
                  </pic:nvPicPr>
                  <pic:blipFill>
                    <a:blip r:embed="rId12">
                      <a:extLst>
                        <a:ext uri="{28A0092B-C50C-407E-A947-70E740481C1C}">
                          <a14:useLocalDpi xmlns:a14="http://schemas.microsoft.com/office/drawing/2010/main" val="0"/>
                        </a:ext>
                      </a:extLst>
                    </a:blip>
                    <a:stretch>
                      <a:fillRect/>
                    </a:stretch>
                  </pic:blipFill>
                  <pic:spPr>
                    <a:xfrm>
                      <a:off x="0" y="0"/>
                      <a:ext cx="2210559" cy="3690933"/>
                    </a:xfrm>
                    <a:prstGeom prst="rect">
                      <a:avLst/>
                    </a:prstGeom>
                  </pic:spPr>
                </pic:pic>
              </a:graphicData>
            </a:graphic>
          </wp:inline>
        </w:drawing>
      </w:r>
    </w:p>
    <w:p w14:paraId="3387AA93" w14:textId="7CBF6869" w:rsidR="00D21617" w:rsidRDefault="008578C9" w:rsidP="00112912">
      <w:pPr>
        <w:spacing w:before="100" w:beforeAutospacing="1" w:after="100" w:afterAutospacing="1"/>
      </w:pPr>
      <w:r>
        <w:t>The “simple</w:t>
      </w:r>
      <w:r w:rsidR="003D2828">
        <w:t xml:space="preserve"> search” box is a primary search interface for Primo. It is “Google-like” in its simplicity, requiring </w:t>
      </w:r>
      <w:r w:rsidR="00107E52">
        <w:t>no</w:t>
      </w:r>
      <w:r w:rsidR="003D2828">
        <w:t xml:space="preserve"> understanding of the various fields in the bibliographic records </w:t>
      </w:r>
      <w:r w:rsidR="00107E52">
        <w:t xml:space="preserve">or how they </w:t>
      </w:r>
      <w:r w:rsidR="003D2828">
        <w:t>might be indexed. Rather, it relies on a relevancy-ranking algorithm to surface the most “relevant” records to the top of the search results</w:t>
      </w:r>
      <w:r w:rsidR="00107E52">
        <w:t xml:space="preserve"> list</w:t>
      </w:r>
      <w:r w:rsidR="003D2828">
        <w:t xml:space="preserve">. In addition, a set of facets is displayed </w:t>
      </w:r>
      <w:r w:rsidR="00107E52">
        <w:t xml:space="preserve">in the margin </w:t>
      </w:r>
      <w:r w:rsidR="003D2828">
        <w:t xml:space="preserve">to allow the searcher to refine or filter the results set to develop a manageable sized set. </w:t>
      </w:r>
    </w:p>
    <w:p w14:paraId="6351825D" w14:textId="56925F32" w:rsidR="003D2828" w:rsidRDefault="003D2828" w:rsidP="00112912">
      <w:pPr>
        <w:spacing w:before="100" w:beforeAutospacing="1" w:after="100" w:afterAutospacing="1"/>
      </w:pPr>
      <w:r>
        <w:t xml:space="preserve">Searchers that use traditional structured search strategies effective in OPACs may be confused by the simple search approach used by Primo. Even though the data from these two studies indicates that Primo effectively displays the desired result for known items in the first screen, searchers accustomed to searching traditional OPACs may </w:t>
      </w:r>
      <w:r w:rsidR="001973AF">
        <w:t>also be confused by the display of a large results set.</w:t>
      </w:r>
    </w:p>
    <w:p w14:paraId="7E153950" w14:textId="0C413728" w:rsidR="007711C7" w:rsidRPr="001973AF" w:rsidRDefault="001973AF" w:rsidP="001973AF">
      <w:pPr>
        <w:pStyle w:val="Heading2"/>
        <w:rPr>
          <w:rFonts w:asciiTheme="minorHAnsi" w:hAnsiTheme="minorHAnsi"/>
        </w:rPr>
      </w:pPr>
      <w:r w:rsidRPr="00D95111">
        <w:rPr>
          <w:rFonts w:asciiTheme="minorHAnsi" w:hAnsiTheme="minorHAnsi"/>
        </w:rPr>
        <w:t>Conclusions</w:t>
      </w:r>
      <w:r>
        <w:rPr>
          <w:rFonts w:asciiTheme="minorHAnsi" w:hAnsiTheme="minorHAnsi"/>
        </w:rPr>
        <w:t xml:space="preserve"> &amp; Questions for Investigation</w:t>
      </w:r>
    </w:p>
    <w:p w14:paraId="7237A4C1" w14:textId="6BCFFBFE" w:rsidR="00947FCB" w:rsidRDefault="00947FCB" w:rsidP="00112912">
      <w:pPr>
        <w:spacing w:before="100" w:beforeAutospacing="1" w:after="100" w:afterAutospacing="1"/>
      </w:pPr>
      <w:r>
        <w:t xml:space="preserve">It is clear that known item searches in Boston University’s implementation of Primo are more likely to be successful than the same search in Millennium OPAC. The </w:t>
      </w:r>
      <w:r w:rsidR="004D447C">
        <w:t>staff of the libraries has</w:t>
      </w:r>
      <w:r>
        <w:t xml:space="preserve"> worked effectively to resolve metadata problems, adjust the normalization rules, and tweak the relevance ranking for local data </w:t>
      </w:r>
      <w:r w:rsidR="00107E52">
        <w:t>sources. Though the</w:t>
      </w:r>
      <w:r>
        <w:t xml:space="preserve"> results from the study at the University of Tennessee Knoxville Librarie</w:t>
      </w:r>
      <w:r w:rsidR="001973AF">
        <w:t xml:space="preserve">s </w:t>
      </w:r>
      <w:r w:rsidR="00107E52">
        <w:t>do</w:t>
      </w:r>
      <w:r w:rsidR="001973AF">
        <w:t xml:space="preserve"> not quite as strong</w:t>
      </w:r>
      <w:r w:rsidR="00107E52">
        <w:t xml:space="preserve">ly favor </w:t>
      </w:r>
      <w:r w:rsidR="001973AF">
        <w:t xml:space="preserve">searching in </w:t>
      </w:r>
      <w:r>
        <w:t>Primo</w:t>
      </w:r>
      <w:r w:rsidR="00107E52">
        <w:t>, known item searching in Primo does compare</w:t>
      </w:r>
      <w:r>
        <w:t xml:space="preserve"> well to searching i</w:t>
      </w:r>
      <w:r w:rsidR="004D447C">
        <w:t xml:space="preserve">n Aleph. </w:t>
      </w:r>
    </w:p>
    <w:p w14:paraId="419A1325" w14:textId="77777777" w:rsidR="003C0643" w:rsidRDefault="00533F3D" w:rsidP="00112912">
      <w:pPr>
        <w:spacing w:before="100" w:beforeAutospacing="1" w:after="100" w:afterAutospacing="1"/>
      </w:pPr>
      <w:r w:rsidRPr="00D95111">
        <w:t xml:space="preserve">Despite data that </w:t>
      </w:r>
      <w:r w:rsidR="00CF4B45" w:rsidRPr="00D95111">
        <w:t xml:space="preserve">indicate known item searching in Primo </w:t>
      </w:r>
      <w:r w:rsidR="006003B5">
        <w:t>is</w:t>
      </w:r>
      <w:r w:rsidR="00CF4B45" w:rsidRPr="00D95111">
        <w:t xml:space="preserve"> </w:t>
      </w:r>
      <w:r w:rsidR="006003B5">
        <w:t xml:space="preserve">more </w:t>
      </w:r>
      <w:r w:rsidR="00CF4B45" w:rsidRPr="00D95111">
        <w:t xml:space="preserve">effective than the same searches performed in Millennium OPAC, the perception exists among some </w:t>
      </w:r>
      <w:r w:rsidR="003C0643">
        <w:t xml:space="preserve">library staff and </w:t>
      </w:r>
      <w:r w:rsidR="00CF4B45" w:rsidRPr="00D95111">
        <w:t>users that they are not able to</w:t>
      </w:r>
      <w:r w:rsidR="004D447C">
        <w:t xml:space="preserve"> easily</w:t>
      </w:r>
      <w:r w:rsidR="00CF4B45" w:rsidRPr="00D95111">
        <w:t xml:space="preserve"> find known items in Primo.</w:t>
      </w:r>
      <w:r w:rsidR="004D447C">
        <w:t xml:space="preserve"> The results of this study do not negate this perception. </w:t>
      </w:r>
      <w:r w:rsidR="005751D8">
        <w:t xml:space="preserve">Discerning more clearly the issues that contribute to </w:t>
      </w:r>
      <w:r w:rsidR="001973AF">
        <w:t>the</w:t>
      </w:r>
      <w:r w:rsidR="005751D8">
        <w:t xml:space="preserve"> perception is an area for continued investigation. Several possibilities might be explored. </w:t>
      </w:r>
    </w:p>
    <w:p w14:paraId="74DAEDFA" w14:textId="0E52D85B" w:rsidR="003C0643" w:rsidRDefault="003C0643" w:rsidP="003C0643">
      <w:pPr>
        <w:pStyle w:val="ListParagraph"/>
        <w:numPr>
          <w:ilvl w:val="0"/>
          <w:numId w:val="4"/>
        </w:numPr>
        <w:spacing w:before="100" w:beforeAutospacing="1" w:after="100" w:afterAutospacing="1"/>
      </w:pPr>
      <w:r>
        <w:t xml:space="preserve">Is there is a correlation between search strategies (traditional vs. simple search) and the perception that one is finding or not finding known items in Primo? Do users perceive that they don’t find known items more when they the advanced search form with fielded search than when they use a simple search box? </w:t>
      </w:r>
    </w:p>
    <w:p w14:paraId="1E34DF11" w14:textId="129C261D" w:rsidR="009E0C35" w:rsidRDefault="009E0C35" w:rsidP="003C0643">
      <w:pPr>
        <w:pStyle w:val="ListParagraph"/>
        <w:numPr>
          <w:ilvl w:val="0"/>
          <w:numId w:val="4"/>
        </w:numPr>
        <w:spacing w:before="100" w:beforeAutospacing="1" w:after="100" w:afterAutospacing="1"/>
      </w:pPr>
      <w:r>
        <w:t xml:space="preserve">The Advanced Search </w:t>
      </w:r>
      <w:r w:rsidR="000205F7">
        <w:t>form</w:t>
      </w:r>
      <w:r>
        <w:t xml:space="preserve"> allows the user to select a group of databases with a disciplinary focus </w:t>
      </w:r>
      <w:r w:rsidR="00B320C3">
        <w:t xml:space="preserve">(a Metalib Quickset) </w:t>
      </w:r>
      <w:r>
        <w:t>to search. Selecting one of these Quicksets includes results from only those databases. Are users that can’t find known items selecting a Quickset and unknowingly filtering out the records</w:t>
      </w:r>
      <w:r w:rsidR="00BE42B3">
        <w:t xml:space="preserve"> with the item they seek?</w:t>
      </w:r>
    </w:p>
    <w:p w14:paraId="2E0B0400" w14:textId="0F71525C" w:rsidR="00E1239B" w:rsidRDefault="003C0643" w:rsidP="00112912">
      <w:pPr>
        <w:pStyle w:val="ListParagraph"/>
        <w:numPr>
          <w:ilvl w:val="0"/>
          <w:numId w:val="4"/>
        </w:numPr>
        <w:spacing w:before="100" w:beforeAutospacing="1" w:after="100" w:afterAutospacing="1"/>
      </w:pPr>
      <w:r>
        <w:t>When users perceive that they have not found the item for which they are searching, are they confused by the search interface? Are they confused by the display of results?</w:t>
      </w:r>
      <w:r w:rsidR="00B320C3">
        <w:t xml:space="preserve"> How can these interfaces be improved?</w:t>
      </w:r>
    </w:p>
    <w:p w14:paraId="0224A721" w14:textId="77777777" w:rsidR="00E1239B" w:rsidRDefault="00E1239B" w:rsidP="00E1239B">
      <w:pPr>
        <w:pStyle w:val="ListParagraph"/>
        <w:numPr>
          <w:ilvl w:val="0"/>
          <w:numId w:val="4"/>
        </w:numPr>
        <w:spacing w:before="100" w:beforeAutospacing="1" w:after="100" w:afterAutospacing="1"/>
      </w:pPr>
      <w:r>
        <w:t>Would additional training assist in reducing the number of users who perceive they have not been able to find the item for which they are looking? If so, what form of training would be most effective?</w:t>
      </w:r>
    </w:p>
    <w:p w14:paraId="09715E21" w14:textId="0B6EDA50" w:rsidR="00B320C3" w:rsidRDefault="00B320C3" w:rsidP="00E1239B">
      <w:pPr>
        <w:pStyle w:val="ListParagraph"/>
        <w:numPr>
          <w:ilvl w:val="0"/>
          <w:numId w:val="4"/>
        </w:numPr>
        <w:spacing w:before="100" w:beforeAutospacing="1" w:after="100" w:afterAutospacing="1"/>
      </w:pPr>
      <w:r>
        <w:t xml:space="preserve">Are there particular user groups that experience difficulty in known item searching? </w:t>
      </w:r>
      <w:r w:rsidR="00FA3AC1">
        <w:t>If so, are there disciplinary differences? Age differences? Education level differences?</w:t>
      </w:r>
      <w:r w:rsidR="000205F7">
        <w:t xml:space="preserve"> Are they more or less successful when they have received library instruction in searching?</w:t>
      </w:r>
    </w:p>
    <w:p w14:paraId="593C93C7" w14:textId="0D7484EF" w:rsidR="00E1239B" w:rsidRDefault="00E1239B" w:rsidP="00E1239B">
      <w:pPr>
        <w:pStyle w:val="ListParagraph"/>
        <w:numPr>
          <w:ilvl w:val="0"/>
          <w:numId w:val="4"/>
        </w:numPr>
        <w:spacing w:before="100" w:beforeAutospacing="1" w:after="100" w:afterAutospacing="1"/>
      </w:pPr>
      <w:r>
        <w:t xml:space="preserve">Though Primo outperformed Millennium based on this random sample, there </w:t>
      </w:r>
      <w:r w:rsidR="00030305">
        <w:t>may be particular kinds item</w:t>
      </w:r>
      <w:r>
        <w:t xml:space="preserve">s that were not well represented in the sample that are difficult to discover. If so, what are they? Will improving the metadata make them more discoverable? Can discovery be improved for these types of items by modifying the Primo configuration or normalization rules? </w:t>
      </w:r>
    </w:p>
    <w:p w14:paraId="22D01BAE" w14:textId="4A1C8497" w:rsidR="00030305" w:rsidRDefault="00E1239B" w:rsidP="00112912">
      <w:pPr>
        <w:spacing w:before="100" w:beforeAutospacing="1" w:after="100" w:afterAutospacing="1"/>
      </w:pPr>
      <w:r>
        <w:t xml:space="preserve">Finally, there are several areas for future study. The BU Libraries </w:t>
      </w:r>
      <w:r w:rsidR="00FA3AC1">
        <w:t xml:space="preserve">recently </w:t>
      </w:r>
      <w:r>
        <w:t>implemented Primo’s new “Browse Search” functionality. It is now possible to search an author, title, subject, or cal</w:t>
      </w:r>
      <w:r w:rsidR="009E0C35">
        <w:t>l number browse index. Studying the effectiveness of this new search mode, particularly in comparison to the results from this study will be helpful.</w:t>
      </w:r>
    </w:p>
    <w:p w14:paraId="54ED18E1" w14:textId="43B8A8EA" w:rsidR="009E0C35" w:rsidRDefault="009E0C35" w:rsidP="00112912">
      <w:pPr>
        <w:spacing w:before="100" w:beforeAutospacing="1" w:after="100" w:afterAutospacing="1"/>
      </w:pPr>
      <w:r>
        <w:t>This study did not explore the effectiveness of the Primo “Advanced Search.” This fielded search resembles the structured search strategies that are used in traditional OPACs. Numerous anecdotal reports indicate frustrating or unexpected results when using the Advanced Search form. A comparison study of the same random set of titles using the advanced search form would be helpful.</w:t>
      </w:r>
    </w:p>
    <w:p w14:paraId="7954C28E" w14:textId="1DCA0BCE" w:rsidR="009E0C35" w:rsidRPr="00D95111" w:rsidRDefault="00BE42B3" w:rsidP="00112912">
      <w:pPr>
        <w:spacing w:before="100" w:beforeAutospacing="1" w:after="100" w:afterAutospacing="1"/>
      </w:pPr>
      <w:r>
        <w:t xml:space="preserve">This study focused on known item searching. </w:t>
      </w:r>
      <w:r w:rsidR="00B320C3">
        <w:t xml:space="preserve">Subject and keyword searching </w:t>
      </w:r>
      <w:r w:rsidR="000205F7">
        <w:t>is also</w:t>
      </w:r>
      <w:r w:rsidR="00B320C3">
        <w:t xml:space="preserve"> used </w:t>
      </w:r>
      <w:r w:rsidR="000205F7">
        <w:t xml:space="preserve">in </w:t>
      </w:r>
      <w:r w:rsidR="00B320C3">
        <w:t xml:space="preserve">traditional OPACs for discovery. A study that assessed the strengths and weaknesses of OPACs and discovery systems like Primo for discovery searching would be </w:t>
      </w:r>
      <w:r w:rsidR="000205F7">
        <w:t>useful</w:t>
      </w:r>
      <w:r w:rsidR="00B320C3">
        <w:t xml:space="preserve">. The methodology for such a study would not be as straightforward as this one for known item searching. Judging what is missing from a result set can be difficult. This might be accomplished, though with the </w:t>
      </w:r>
      <w:r w:rsidR="000205F7">
        <w:t xml:space="preserve">new </w:t>
      </w:r>
      <w:r w:rsidR="00B320C3">
        <w:t xml:space="preserve">Browse Search functionality. </w:t>
      </w:r>
    </w:p>
    <w:p w14:paraId="7A2DF12B" w14:textId="0AA43D01" w:rsidR="003504F0" w:rsidRPr="00D95111" w:rsidRDefault="00B320C3" w:rsidP="00112912">
      <w:pPr>
        <w:spacing w:before="100" w:beforeAutospacing="1" w:after="100" w:afterAutospacing="1"/>
      </w:pPr>
      <w:r>
        <w:t>NOTES</w:t>
      </w:r>
    </w:p>
    <w:sectPr w:rsidR="003504F0" w:rsidRPr="00D95111" w:rsidSect="00D469D2">
      <w:headerReference w:type="even" r:id="rId13"/>
      <w:headerReference w:type="default" r:id="rId14"/>
      <w:footerReference w:type="even" r:id="rId15"/>
      <w:footerReference w:type="default" r:id="rId16"/>
      <w:headerReference w:type="first" r:id="rId17"/>
      <w:footerReference w:type="first" r:id="rId18"/>
      <w:endnotePr>
        <w:numFmt w:val="decimal"/>
      </w:endnotePr>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9ED7C8A" w14:textId="77777777" w:rsidR="008225C8" w:rsidRDefault="008225C8" w:rsidP="00BB6B61">
      <w:r>
        <w:separator/>
      </w:r>
    </w:p>
  </w:endnote>
  <w:endnote w:type="continuationSeparator" w:id="0">
    <w:p w14:paraId="11CBE765" w14:textId="77777777" w:rsidR="008225C8" w:rsidRDefault="008225C8" w:rsidP="00BB6B61">
      <w:r>
        <w:continuationSeparator/>
      </w:r>
    </w:p>
  </w:endnote>
  <w:endnote w:id="1">
    <w:p w14:paraId="3C186804" w14:textId="526FAF02" w:rsidR="00107E52" w:rsidRDefault="00107E52">
      <w:pPr>
        <w:pStyle w:val="EndnoteText"/>
      </w:pPr>
      <w:r>
        <w:rPr>
          <w:rStyle w:val="EndnoteReference"/>
        </w:rPr>
        <w:endnoteRef/>
      </w:r>
      <w:r>
        <w:t xml:space="preserve"> By “known items” we mean that the search is for a specific item, a book, for example, for which the user already has a full or partial citation. This is as opposed to what might be called a discovery search in which the user is searching for a subject or topic in order to discover sources that are as yet unknown to her.</w:t>
      </w:r>
    </w:p>
  </w:endnote>
  <w:endnote w:id="2">
    <w:p w14:paraId="0E8BA45F" w14:textId="3065F101" w:rsidR="00107E52" w:rsidRDefault="00107E52">
      <w:pPr>
        <w:pStyle w:val="EndnoteText"/>
      </w:pPr>
      <w:r>
        <w:rPr>
          <w:rStyle w:val="EndnoteReference"/>
        </w:rPr>
        <w:endnoteRef/>
      </w:r>
      <w:r>
        <w:t xml:space="preserve"> Thomas, Steve R. “</w:t>
      </w:r>
      <w:r w:rsidRPr="004D753D">
        <w:t>Discovery Vs. Precision:  A Comparison of Known Item Searching in Primo and Aleph</w:t>
      </w:r>
      <w:r>
        <w:t>.” an unpublished paper presented at ELUNA 2012, May 11, 2012.</w:t>
      </w:r>
    </w:p>
  </w:endnote>
  <w:endnote w:id="3">
    <w:p w14:paraId="7287E851" w14:textId="77777777" w:rsidR="00107E52" w:rsidRDefault="00107E52" w:rsidP="00B0316F">
      <w:pPr>
        <w:pStyle w:val="EndnoteText"/>
      </w:pPr>
      <w:r>
        <w:rPr>
          <w:rStyle w:val="EndnoteReference"/>
        </w:rPr>
        <w:endnoteRef/>
      </w:r>
      <w:r>
        <w:t xml:space="preserve"> The Millennium Main Title Search required refinement most often because of its uneven handling of initial articles and occasionally punctuation in the title. English language initial articles were generally handled without a problem. Initial articles in other languages often failed. </w:t>
      </w:r>
    </w:p>
  </w:endnote>
  <w:endnote w:id="4">
    <w:p w14:paraId="2D552C4A" w14:textId="696742CF" w:rsidR="00107E52" w:rsidRDefault="00107E52">
      <w:pPr>
        <w:pStyle w:val="EndnoteText"/>
      </w:pPr>
      <w:r>
        <w:rPr>
          <w:rStyle w:val="EndnoteReference"/>
        </w:rPr>
        <w:endnoteRef/>
      </w:r>
      <w:r>
        <w:t xml:space="preserve"> Thomas coded the position of the desired bibliographic record in the results list for Aleph and Primo. Based his recorded values, I recoded the UTK Libraries data to be comparable to the BU Libraries data.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 w:name="ＭＳ ゴシック">
    <w:charset w:val="80"/>
    <w:family w:val="auto"/>
    <w:pitch w:val="variable"/>
    <w:sig w:usb0="E00002FF" w:usb1="6AC7FDFB" w:usb2="08000012" w:usb3="00000000" w:csb0="0002009F" w:csb1="00000000"/>
  </w:font>
  <w:font w:name="Lucida Grande">
    <w:panose1 w:val="020B0600040502020204"/>
    <w:charset w:val="00"/>
    <w:family w:val="auto"/>
    <w:pitch w:val="variable"/>
    <w:sig w:usb0="E1000AEF" w:usb1="5000A1FF" w:usb2="00000000" w:usb3="00000000" w:csb0="000001B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5B0A2B" w14:textId="77777777" w:rsidR="00107E52" w:rsidRDefault="00107E52" w:rsidP="00FA3AC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AF88BB1" w14:textId="77777777" w:rsidR="00107E52" w:rsidRDefault="00107E52" w:rsidP="00FA3AC1">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4655C19" w14:textId="77777777" w:rsidR="00107E52" w:rsidRDefault="00107E52" w:rsidP="00FA3AC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154D1">
      <w:rPr>
        <w:rStyle w:val="PageNumber"/>
        <w:noProof/>
      </w:rPr>
      <w:t>7</w:t>
    </w:r>
    <w:r>
      <w:rPr>
        <w:rStyle w:val="PageNumber"/>
      </w:rPr>
      <w:fldChar w:fldCharType="end"/>
    </w:r>
  </w:p>
  <w:p w14:paraId="024A2F7C" w14:textId="1DA40057" w:rsidR="00107E52" w:rsidRDefault="00107E52" w:rsidP="00FA3AC1">
    <w:pPr>
      <w:pStyle w:val="Footer"/>
      <w:ind w:right="360"/>
    </w:pPr>
    <w:r>
      <w:t>Jack Ammerman</w:t>
    </w:r>
  </w:p>
  <w:p w14:paraId="3E1DF099" w14:textId="218BC5A9" w:rsidR="00107E52" w:rsidRDefault="00107E52">
    <w:pPr>
      <w:pStyle w:val="Footer"/>
    </w:pPr>
    <w:r>
      <w:t>Digital Initiatives &amp; Open Access</w:t>
    </w:r>
    <w:r>
      <w:br/>
      <w:t>Boston University Libraries</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4BFC4F" w14:textId="77777777" w:rsidR="004154D1" w:rsidRDefault="004154D1">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8F7E0F6" w14:textId="77777777" w:rsidR="008225C8" w:rsidRDefault="008225C8" w:rsidP="00BB6B61">
      <w:r>
        <w:separator/>
      </w:r>
    </w:p>
  </w:footnote>
  <w:footnote w:type="continuationSeparator" w:id="0">
    <w:p w14:paraId="134557DE" w14:textId="77777777" w:rsidR="008225C8" w:rsidRDefault="008225C8" w:rsidP="00BB6B6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A0D486" w14:textId="098C1395" w:rsidR="00107E52" w:rsidRDefault="00107E52">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760142" w14:textId="247A794C" w:rsidR="00107E52" w:rsidRDefault="00107E52">
    <w:pPr>
      <w:pStyle w:val="Header"/>
    </w:pPr>
    <w:r w:rsidRPr="00D95111">
      <w:t>Searching for known items</w:t>
    </w:r>
    <w:r>
      <w:br/>
      <w:t>June 19, 2013</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2AF3B5" w14:textId="5DD7ECBB" w:rsidR="00107E52" w:rsidRDefault="00107E52">
    <w:pPr>
      <w:pStyle w:val="Heade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78"/>
      <w:gridCol w:w="2826"/>
      <w:gridCol w:w="2952"/>
    </w:tblGrid>
    <w:tr w:rsidR="00107E52" w14:paraId="18FFA184" w14:textId="77777777" w:rsidTr="00D469D2">
      <w:tc>
        <w:tcPr>
          <w:tcW w:w="3078" w:type="dxa"/>
        </w:tcPr>
        <w:p w14:paraId="56E9D42C" w14:textId="77777777" w:rsidR="00107E52" w:rsidRDefault="00107E52">
          <w:pPr>
            <w:pStyle w:val="Header"/>
          </w:pPr>
          <w:r>
            <w:t>Jack Ammerman</w:t>
          </w:r>
        </w:p>
        <w:p w14:paraId="14BC7973" w14:textId="637D8050" w:rsidR="00107E52" w:rsidRDefault="00107E52">
          <w:pPr>
            <w:pStyle w:val="Header"/>
          </w:pPr>
          <w:r>
            <w:t>Boston University Libraries</w:t>
          </w:r>
        </w:p>
      </w:tc>
      <w:tc>
        <w:tcPr>
          <w:tcW w:w="2826" w:type="dxa"/>
        </w:tcPr>
        <w:p w14:paraId="1D8BDCFD" w14:textId="77777777" w:rsidR="00107E52" w:rsidRDefault="00107E52">
          <w:pPr>
            <w:pStyle w:val="Header"/>
          </w:pPr>
        </w:p>
      </w:tc>
      <w:tc>
        <w:tcPr>
          <w:tcW w:w="2952" w:type="dxa"/>
        </w:tcPr>
        <w:p w14:paraId="19A98FD5" w14:textId="29ECA742" w:rsidR="00107E52" w:rsidRDefault="00107E52">
          <w:pPr>
            <w:pStyle w:val="Header"/>
          </w:pPr>
          <w:r>
            <w:t>June 19, 2013</w:t>
          </w:r>
        </w:p>
      </w:tc>
    </w:tr>
  </w:tbl>
  <w:p w14:paraId="54279EC1" w14:textId="7C3F0EE2" w:rsidR="00107E52" w:rsidRDefault="00107E52">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5A5E0E"/>
    <w:multiLevelType w:val="hybridMultilevel"/>
    <w:tmpl w:val="2A2AD4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B426B9A"/>
    <w:multiLevelType w:val="hybridMultilevel"/>
    <w:tmpl w:val="0FE88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E3F1256"/>
    <w:multiLevelType w:val="hybridMultilevel"/>
    <w:tmpl w:val="4A6A4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1E5844"/>
    <w:multiLevelType w:val="hybridMultilevel"/>
    <w:tmpl w:val="C5AE48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proofState w:spelling="clean" w:grammar="clean"/>
  <w:defaultTabStop w:val="720"/>
  <w:characterSpacingControl w:val="doNotCompress"/>
  <w:savePreviewPicture/>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5546"/>
    <w:rsid w:val="000205F7"/>
    <w:rsid w:val="00030305"/>
    <w:rsid w:val="00044FE0"/>
    <w:rsid w:val="00103DDD"/>
    <w:rsid w:val="001048A3"/>
    <w:rsid w:val="00107E52"/>
    <w:rsid w:val="00112912"/>
    <w:rsid w:val="00133B9E"/>
    <w:rsid w:val="001478E6"/>
    <w:rsid w:val="00196630"/>
    <w:rsid w:val="001973AF"/>
    <w:rsid w:val="001E16F8"/>
    <w:rsid w:val="001F7E23"/>
    <w:rsid w:val="0022658C"/>
    <w:rsid w:val="0022719C"/>
    <w:rsid w:val="00231189"/>
    <w:rsid w:val="002724C5"/>
    <w:rsid w:val="00276380"/>
    <w:rsid w:val="00276B26"/>
    <w:rsid w:val="002B2232"/>
    <w:rsid w:val="002E43AF"/>
    <w:rsid w:val="002F708B"/>
    <w:rsid w:val="003504F0"/>
    <w:rsid w:val="003C0643"/>
    <w:rsid w:val="003D2828"/>
    <w:rsid w:val="004154D1"/>
    <w:rsid w:val="004175A8"/>
    <w:rsid w:val="00435546"/>
    <w:rsid w:val="004810BB"/>
    <w:rsid w:val="004A703C"/>
    <w:rsid w:val="004D30EB"/>
    <w:rsid w:val="004D447C"/>
    <w:rsid w:val="004D753D"/>
    <w:rsid w:val="00501CDC"/>
    <w:rsid w:val="005069B3"/>
    <w:rsid w:val="00533F3D"/>
    <w:rsid w:val="00571A41"/>
    <w:rsid w:val="005751D8"/>
    <w:rsid w:val="005A1072"/>
    <w:rsid w:val="005A767A"/>
    <w:rsid w:val="005E41B3"/>
    <w:rsid w:val="006003B5"/>
    <w:rsid w:val="0064100D"/>
    <w:rsid w:val="00641101"/>
    <w:rsid w:val="0064462E"/>
    <w:rsid w:val="006538E5"/>
    <w:rsid w:val="006C64CF"/>
    <w:rsid w:val="006F59B9"/>
    <w:rsid w:val="00713289"/>
    <w:rsid w:val="007150E0"/>
    <w:rsid w:val="00722F4F"/>
    <w:rsid w:val="0072632C"/>
    <w:rsid w:val="007711C7"/>
    <w:rsid w:val="00772043"/>
    <w:rsid w:val="007747C0"/>
    <w:rsid w:val="007C546D"/>
    <w:rsid w:val="007C7588"/>
    <w:rsid w:val="007D533C"/>
    <w:rsid w:val="007E1C6C"/>
    <w:rsid w:val="007F2706"/>
    <w:rsid w:val="007F2B6B"/>
    <w:rsid w:val="008225C8"/>
    <w:rsid w:val="00823818"/>
    <w:rsid w:val="008327AA"/>
    <w:rsid w:val="008341D9"/>
    <w:rsid w:val="00841742"/>
    <w:rsid w:val="008578C9"/>
    <w:rsid w:val="0086700B"/>
    <w:rsid w:val="008759FE"/>
    <w:rsid w:val="00885284"/>
    <w:rsid w:val="008F0495"/>
    <w:rsid w:val="008F754F"/>
    <w:rsid w:val="00903120"/>
    <w:rsid w:val="00913F0A"/>
    <w:rsid w:val="009269E8"/>
    <w:rsid w:val="00926D51"/>
    <w:rsid w:val="0094253B"/>
    <w:rsid w:val="00947FCB"/>
    <w:rsid w:val="009A0DA5"/>
    <w:rsid w:val="009E0C35"/>
    <w:rsid w:val="00A174C6"/>
    <w:rsid w:val="00A40391"/>
    <w:rsid w:val="00A61188"/>
    <w:rsid w:val="00A805E3"/>
    <w:rsid w:val="00A92E0E"/>
    <w:rsid w:val="00B0316F"/>
    <w:rsid w:val="00B11009"/>
    <w:rsid w:val="00B27C33"/>
    <w:rsid w:val="00B320C3"/>
    <w:rsid w:val="00B33D5A"/>
    <w:rsid w:val="00B35F55"/>
    <w:rsid w:val="00B550E6"/>
    <w:rsid w:val="00B70FA4"/>
    <w:rsid w:val="00B97548"/>
    <w:rsid w:val="00BB01C8"/>
    <w:rsid w:val="00BB6B61"/>
    <w:rsid w:val="00BE42B3"/>
    <w:rsid w:val="00C02F61"/>
    <w:rsid w:val="00C41049"/>
    <w:rsid w:val="00C84A92"/>
    <w:rsid w:val="00C85FEC"/>
    <w:rsid w:val="00C9163C"/>
    <w:rsid w:val="00CE3762"/>
    <w:rsid w:val="00CE400F"/>
    <w:rsid w:val="00CF069C"/>
    <w:rsid w:val="00CF4B45"/>
    <w:rsid w:val="00D063C6"/>
    <w:rsid w:val="00D21617"/>
    <w:rsid w:val="00D469D2"/>
    <w:rsid w:val="00D5645F"/>
    <w:rsid w:val="00D5759A"/>
    <w:rsid w:val="00D94D18"/>
    <w:rsid w:val="00D95111"/>
    <w:rsid w:val="00DE1693"/>
    <w:rsid w:val="00DF153D"/>
    <w:rsid w:val="00E1239B"/>
    <w:rsid w:val="00E36ECC"/>
    <w:rsid w:val="00E84D1F"/>
    <w:rsid w:val="00EA3199"/>
    <w:rsid w:val="00F30961"/>
    <w:rsid w:val="00F44CD6"/>
    <w:rsid w:val="00F93049"/>
    <w:rsid w:val="00FA3AC1"/>
    <w:rsid w:val="00FA57BB"/>
    <w:rsid w:val="00FC1FB3"/>
    <w:rsid w:val="00FF4B15"/>
    <w:rsid w:val="00FF4C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828F384"/>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11291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A3199"/>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12912"/>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5069B3"/>
    <w:rPr>
      <w:color w:val="0000FF" w:themeColor="hyperlink"/>
      <w:u w:val="single"/>
    </w:rPr>
  </w:style>
  <w:style w:type="table" w:styleId="TableGrid">
    <w:name w:val="Table Grid"/>
    <w:basedOn w:val="TableNormal"/>
    <w:uiPriority w:val="59"/>
    <w:rsid w:val="005069B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5069B3"/>
    <w:rPr>
      <w:color w:val="800080" w:themeColor="followedHyperlink"/>
      <w:u w:val="single"/>
    </w:rPr>
  </w:style>
  <w:style w:type="paragraph" w:styleId="ListParagraph">
    <w:name w:val="List Paragraph"/>
    <w:basedOn w:val="Normal"/>
    <w:uiPriority w:val="34"/>
    <w:qFormat/>
    <w:rsid w:val="00B70FA4"/>
    <w:pPr>
      <w:ind w:left="720"/>
      <w:contextualSpacing/>
    </w:pPr>
  </w:style>
  <w:style w:type="paragraph" w:styleId="Title">
    <w:name w:val="Title"/>
    <w:basedOn w:val="Normal"/>
    <w:next w:val="Normal"/>
    <w:link w:val="TitleChar"/>
    <w:uiPriority w:val="10"/>
    <w:qFormat/>
    <w:rsid w:val="00713289"/>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13289"/>
    <w:rPr>
      <w:rFonts w:asciiTheme="majorHAnsi" w:eastAsiaTheme="majorEastAsia" w:hAnsiTheme="majorHAnsi" w:cstheme="majorBidi"/>
      <w:color w:val="17365D" w:themeColor="text2" w:themeShade="BF"/>
      <w:spacing w:val="5"/>
      <w:kern w:val="28"/>
      <w:sz w:val="52"/>
      <w:szCs w:val="52"/>
    </w:rPr>
  </w:style>
  <w:style w:type="paragraph" w:styleId="Header">
    <w:name w:val="header"/>
    <w:basedOn w:val="Normal"/>
    <w:link w:val="HeaderChar"/>
    <w:uiPriority w:val="99"/>
    <w:unhideWhenUsed/>
    <w:rsid w:val="00BB6B61"/>
    <w:pPr>
      <w:tabs>
        <w:tab w:val="center" w:pos="4320"/>
        <w:tab w:val="right" w:pos="8640"/>
      </w:tabs>
    </w:pPr>
  </w:style>
  <w:style w:type="character" w:customStyle="1" w:styleId="HeaderChar">
    <w:name w:val="Header Char"/>
    <w:basedOn w:val="DefaultParagraphFont"/>
    <w:link w:val="Header"/>
    <w:uiPriority w:val="99"/>
    <w:rsid w:val="00BB6B61"/>
  </w:style>
  <w:style w:type="paragraph" w:styleId="Footer">
    <w:name w:val="footer"/>
    <w:basedOn w:val="Normal"/>
    <w:link w:val="FooterChar"/>
    <w:uiPriority w:val="99"/>
    <w:unhideWhenUsed/>
    <w:rsid w:val="00BB6B61"/>
    <w:pPr>
      <w:tabs>
        <w:tab w:val="center" w:pos="4320"/>
        <w:tab w:val="right" w:pos="8640"/>
      </w:tabs>
    </w:pPr>
  </w:style>
  <w:style w:type="character" w:customStyle="1" w:styleId="FooterChar">
    <w:name w:val="Footer Char"/>
    <w:basedOn w:val="DefaultParagraphFont"/>
    <w:link w:val="Footer"/>
    <w:uiPriority w:val="99"/>
    <w:rsid w:val="00BB6B61"/>
  </w:style>
  <w:style w:type="paragraph" w:styleId="FootnoteText">
    <w:name w:val="footnote text"/>
    <w:basedOn w:val="Normal"/>
    <w:link w:val="FootnoteTextChar"/>
    <w:uiPriority w:val="99"/>
    <w:unhideWhenUsed/>
    <w:rsid w:val="00B35F55"/>
  </w:style>
  <w:style w:type="character" w:customStyle="1" w:styleId="FootnoteTextChar">
    <w:name w:val="Footnote Text Char"/>
    <w:basedOn w:val="DefaultParagraphFont"/>
    <w:link w:val="FootnoteText"/>
    <w:uiPriority w:val="99"/>
    <w:rsid w:val="00B35F55"/>
  </w:style>
  <w:style w:type="character" w:styleId="FootnoteReference">
    <w:name w:val="footnote reference"/>
    <w:basedOn w:val="DefaultParagraphFont"/>
    <w:uiPriority w:val="99"/>
    <w:unhideWhenUsed/>
    <w:rsid w:val="00B35F55"/>
    <w:rPr>
      <w:vertAlign w:val="superscript"/>
    </w:rPr>
  </w:style>
  <w:style w:type="paragraph" w:styleId="EndnoteText">
    <w:name w:val="endnote text"/>
    <w:basedOn w:val="Normal"/>
    <w:link w:val="EndnoteTextChar"/>
    <w:uiPriority w:val="99"/>
    <w:unhideWhenUsed/>
    <w:rsid w:val="00926D51"/>
  </w:style>
  <w:style w:type="character" w:customStyle="1" w:styleId="EndnoteTextChar">
    <w:name w:val="Endnote Text Char"/>
    <w:basedOn w:val="DefaultParagraphFont"/>
    <w:link w:val="EndnoteText"/>
    <w:uiPriority w:val="99"/>
    <w:rsid w:val="00926D51"/>
  </w:style>
  <w:style w:type="character" w:styleId="EndnoteReference">
    <w:name w:val="endnote reference"/>
    <w:basedOn w:val="DefaultParagraphFont"/>
    <w:uiPriority w:val="99"/>
    <w:unhideWhenUsed/>
    <w:rsid w:val="00926D51"/>
    <w:rPr>
      <w:vertAlign w:val="superscript"/>
    </w:rPr>
  </w:style>
  <w:style w:type="paragraph" w:styleId="BalloonText">
    <w:name w:val="Balloon Text"/>
    <w:basedOn w:val="Normal"/>
    <w:link w:val="BalloonTextChar"/>
    <w:uiPriority w:val="99"/>
    <w:semiHidden/>
    <w:unhideWhenUsed/>
    <w:rsid w:val="0077204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72043"/>
    <w:rPr>
      <w:rFonts w:ascii="Lucida Grande" w:hAnsi="Lucida Grande" w:cs="Lucida Grande"/>
      <w:sz w:val="18"/>
      <w:szCs w:val="18"/>
    </w:rPr>
  </w:style>
  <w:style w:type="character" w:styleId="PageNumber">
    <w:name w:val="page number"/>
    <w:basedOn w:val="DefaultParagraphFont"/>
    <w:uiPriority w:val="99"/>
    <w:semiHidden/>
    <w:unhideWhenUsed/>
    <w:rsid w:val="005A767A"/>
  </w:style>
  <w:style w:type="character" w:customStyle="1" w:styleId="Heading3Char">
    <w:name w:val="Heading 3 Char"/>
    <w:basedOn w:val="DefaultParagraphFont"/>
    <w:link w:val="Heading3"/>
    <w:uiPriority w:val="9"/>
    <w:rsid w:val="00EA3199"/>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19747">
      <w:bodyDiv w:val="1"/>
      <w:marLeft w:val="0"/>
      <w:marRight w:val="0"/>
      <w:marTop w:val="0"/>
      <w:marBottom w:val="0"/>
      <w:divBdr>
        <w:top w:val="none" w:sz="0" w:space="0" w:color="auto"/>
        <w:left w:val="none" w:sz="0" w:space="0" w:color="auto"/>
        <w:bottom w:val="none" w:sz="0" w:space="0" w:color="auto"/>
        <w:right w:val="none" w:sz="0" w:space="0" w:color="auto"/>
      </w:divBdr>
    </w:div>
    <w:div w:id="8486639">
      <w:bodyDiv w:val="1"/>
      <w:marLeft w:val="0"/>
      <w:marRight w:val="0"/>
      <w:marTop w:val="0"/>
      <w:marBottom w:val="0"/>
      <w:divBdr>
        <w:top w:val="none" w:sz="0" w:space="0" w:color="auto"/>
        <w:left w:val="none" w:sz="0" w:space="0" w:color="auto"/>
        <w:bottom w:val="none" w:sz="0" w:space="0" w:color="auto"/>
        <w:right w:val="none" w:sz="0" w:space="0" w:color="auto"/>
      </w:divBdr>
    </w:div>
    <w:div w:id="67192614">
      <w:bodyDiv w:val="1"/>
      <w:marLeft w:val="0"/>
      <w:marRight w:val="0"/>
      <w:marTop w:val="0"/>
      <w:marBottom w:val="0"/>
      <w:divBdr>
        <w:top w:val="none" w:sz="0" w:space="0" w:color="auto"/>
        <w:left w:val="none" w:sz="0" w:space="0" w:color="auto"/>
        <w:bottom w:val="none" w:sz="0" w:space="0" w:color="auto"/>
        <w:right w:val="none" w:sz="0" w:space="0" w:color="auto"/>
      </w:divBdr>
    </w:div>
    <w:div w:id="244650994">
      <w:bodyDiv w:val="1"/>
      <w:marLeft w:val="0"/>
      <w:marRight w:val="0"/>
      <w:marTop w:val="0"/>
      <w:marBottom w:val="0"/>
      <w:divBdr>
        <w:top w:val="none" w:sz="0" w:space="0" w:color="auto"/>
        <w:left w:val="none" w:sz="0" w:space="0" w:color="auto"/>
        <w:bottom w:val="none" w:sz="0" w:space="0" w:color="auto"/>
        <w:right w:val="none" w:sz="0" w:space="0" w:color="auto"/>
      </w:divBdr>
    </w:div>
    <w:div w:id="291638528">
      <w:bodyDiv w:val="1"/>
      <w:marLeft w:val="0"/>
      <w:marRight w:val="0"/>
      <w:marTop w:val="0"/>
      <w:marBottom w:val="0"/>
      <w:divBdr>
        <w:top w:val="none" w:sz="0" w:space="0" w:color="auto"/>
        <w:left w:val="none" w:sz="0" w:space="0" w:color="auto"/>
        <w:bottom w:val="none" w:sz="0" w:space="0" w:color="auto"/>
        <w:right w:val="none" w:sz="0" w:space="0" w:color="auto"/>
      </w:divBdr>
    </w:div>
    <w:div w:id="310526581">
      <w:bodyDiv w:val="1"/>
      <w:marLeft w:val="0"/>
      <w:marRight w:val="0"/>
      <w:marTop w:val="0"/>
      <w:marBottom w:val="0"/>
      <w:divBdr>
        <w:top w:val="none" w:sz="0" w:space="0" w:color="auto"/>
        <w:left w:val="none" w:sz="0" w:space="0" w:color="auto"/>
        <w:bottom w:val="none" w:sz="0" w:space="0" w:color="auto"/>
        <w:right w:val="none" w:sz="0" w:space="0" w:color="auto"/>
      </w:divBdr>
    </w:div>
    <w:div w:id="533543164">
      <w:bodyDiv w:val="1"/>
      <w:marLeft w:val="0"/>
      <w:marRight w:val="0"/>
      <w:marTop w:val="0"/>
      <w:marBottom w:val="0"/>
      <w:divBdr>
        <w:top w:val="none" w:sz="0" w:space="0" w:color="auto"/>
        <w:left w:val="none" w:sz="0" w:space="0" w:color="auto"/>
        <w:bottom w:val="none" w:sz="0" w:space="0" w:color="auto"/>
        <w:right w:val="none" w:sz="0" w:space="0" w:color="auto"/>
      </w:divBdr>
    </w:div>
    <w:div w:id="597757360">
      <w:bodyDiv w:val="1"/>
      <w:marLeft w:val="0"/>
      <w:marRight w:val="0"/>
      <w:marTop w:val="0"/>
      <w:marBottom w:val="0"/>
      <w:divBdr>
        <w:top w:val="none" w:sz="0" w:space="0" w:color="auto"/>
        <w:left w:val="none" w:sz="0" w:space="0" w:color="auto"/>
        <w:bottom w:val="none" w:sz="0" w:space="0" w:color="auto"/>
        <w:right w:val="none" w:sz="0" w:space="0" w:color="auto"/>
      </w:divBdr>
    </w:div>
    <w:div w:id="657346328">
      <w:bodyDiv w:val="1"/>
      <w:marLeft w:val="0"/>
      <w:marRight w:val="0"/>
      <w:marTop w:val="0"/>
      <w:marBottom w:val="0"/>
      <w:divBdr>
        <w:top w:val="none" w:sz="0" w:space="0" w:color="auto"/>
        <w:left w:val="none" w:sz="0" w:space="0" w:color="auto"/>
        <w:bottom w:val="none" w:sz="0" w:space="0" w:color="auto"/>
        <w:right w:val="none" w:sz="0" w:space="0" w:color="auto"/>
      </w:divBdr>
    </w:div>
    <w:div w:id="680739936">
      <w:bodyDiv w:val="1"/>
      <w:marLeft w:val="0"/>
      <w:marRight w:val="0"/>
      <w:marTop w:val="0"/>
      <w:marBottom w:val="0"/>
      <w:divBdr>
        <w:top w:val="none" w:sz="0" w:space="0" w:color="auto"/>
        <w:left w:val="none" w:sz="0" w:space="0" w:color="auto"/>
        <w:bottom w:val="none" w:sz="0" w:space="0" w:color="auto"/>
        <w:right w:val="none" w:sz="0" w:space="0" w:color="auto"/>
      </w:divBdr>
    </w:div>
    <w:div w:id="761340787">
      <w:bodyDiv w:val="1"/>
      <w:marLeft w:val="0"/>
      <w:marRight w:val="0"/>
      <w:marTop w:val="0"/>
      <w:marBottom w:val="0"/>
      <w:divBdr>
        <w:top w:val="none" w:sz="0" w:space="0" w:color="auto"/>
        <w:left w:val="none" w:sz="0" w:space="0" w:color="auto"/>
        <w:bottom w:val="none" w:sz="0" w:space="0" w:color="auto"/>
        <w:right w:val="none" w:sz="0" w:space="0" w:color="auto"/>
      </w:divBdr>
    </w:div>
    <w:div w:id="810171403">
      <w:bodyDiv w:val="1"/>
      <w:marLeft w:val="0"/>
      <w:marRight w:val="0"/>
      <w:marTop w:val="0"/>
      <w:marBottom w:val="0"/>
      <w:divBdr>
        <w:top w:val="none" w:sz="0" w:space="0" w:color="auto"/>
        <w:left w:val="none" w:sz="0" w:space="0" w:color="auto"/>
        <w:bottom w:val="none" w:sz="0" w:space="0" w:color="auto"/>
        <w:right w:val="none" w:sz="0" w:space="0" w:color="auto"/>
      </w:divBdr>
    </w:div>
    <w:div w:id="855266954">
      <w:bodyDiv w:val="1"/>
      <w:marLeft w:val="0"/>
      <w:marRight w:val="0"/>
      <w:marTop w:val="0"/>
      <w:marBottom w:val="0"/>
      <w:divBdr>
        <w:top w:val="none" w:sz="0" w:space="0" w:color="auto"/>
        <w:left w:val="none" w:sz="0" w:space="0" w:color="auto"/>
        <w:bottom w:val="none" w:sz="0" w:space="0" w:color="auto"/>
        <w:right w:val="none" w:sz="0" w:space="0" w:color="auto"/>
      </w:divBdr>
    </w:div>
    <w:div w:id="960184589">
      <w:bodyDiv w:val="1"/>
      <w:marLeft w:val="0"/>
      <w:marRight w:val="0"/>
      <w:marTop w:val="0"/>
      <w:marBottom w:val="0"/>
      <w:divBdr>
        <w:top w:val="none" w:sz="0" w:space="0" w:color="auto"/>
        <w:left w:val="none" w:sz="0" w:space="0" w:color="auto"/>
        <w:bottom w:val="none" w:sz="0" w:space="0" w:color="auto"/>
        <w:right w:val="none" w:sz="0" w:space="0" w:color="auto"/>
      </w:divBdr>
    </w:div>
    <w:div w:id="1266425559">
      <w:bodyDiv w:val="1"/>
      <w:marLeft w:val="0"/>
      <w:marRight w:val="0"/>
      <w:marTop w:val="0"/>
      <w:marBottom w:val="0"/>
      <w:divBdr>
        <w:top w:val="none" w:sz="0" w:space="0" w:color="auto"/>
        <w:left w:val="none" w:sz="0" w:space="0" w:color="auto"/>
        <w:bottom w:val="none" w:sz="0" w:space="0" w:color="auto"/>
        <w:right w:val="none" w:sz="0" w:space="0" w:color="auto"/>
      </w:divBdr>
    </w:div>
    <w:div w:id="1297107436">
      <w:bodyDiv w:val="1"/>
      <w:marLeft w:val="0"/>
      <w:marRight w:val="0"/>
      <w:marTop w:val="0"/>
      <w:marBottom w:val="0"/>
      <w:divBdr>
        <w:top w:val="none" w:sz="0" w:space="0" w:color="auto"/>
        <w:left w:val="none" w:sz="0" w:space="0" w:color="auto"/>
        <w:bottom w:val="none" w:sz="0" w:space="0" w:color="auto"/>
        <w:right w:val="none" w:sz="0" w:space="0" w:color="auto"/>
      </w:divBdr>
    </w:div>
    <w:div w:id="1363018944">
      <w:bodyDiv w:val="1"/>
      <w:marLeft w:val="0"/>
      <w:marRight w:val="0"/>
      <w:marTop w:val="0"/>
      <w:marBottom w:val="0"/>
      <w:divBdr>
        <w:top w:val="none" w:sz="0" w:space="0" w:color="auto"/>
        <w:left w:val="none" w:sz="0" w:space="0" w:color="auto"/>
        <w:bottom w:val="none" w:sz="0" w:space="0" w:color="auto"/>
        <w:right w:val="none" w:sz="0" w:space="0" w:color="auto"/>
      </w:divBdr>
    </w:div>
    <w:div w:id="1457603370">
      <w:bodyDiv w:val="1"/>
      <w:marLeft w:val="0"/>
      <w:marRight w:val="0"/>
      <w:marTop w:val="0"/>
      <w:marBottom w:val="0"/>
      <w:divBdr>
        <w:top w:val="none" w:sz="0" w:space="0" w:color="auto"/>
        <w:left w:val="none" w:sz="0" w:space="0" w:color="auto"/>
        <w:bottom w:val="none" w:sz="0" w:space="0" w:color="auto"/>
        <w:right w:val="none" w:sz="0" w:space="0" w:color="auto"/>
      </w:divBdr>
      <w:divsChild>
        <w:div w:id="1041780997">
          <w:marLeft w:val="0"/>
          <w:marRight w:val="0"/>
          <w:marTop w:val="0"/>
          <w:marBottom w:val="0"/>
          <w:divBdr>
            <w:top w:val="none" w:sz="0" w:space="0" w:color="auto"/>
            <w:left w:val="none" w:sz="0" w:space="0" w:color="auto"/>
            <w:bottom w:val="none" w:sz="0" w:space="0" w:color="auto"/>
            <w:right w:val="none" w:sz="0" w:space="0" w:color="auto"/>
          </w:divBdr>
          <w:divsChild>
            <w:div w:id="279993656">
              <w:marLeft w:val="-300"/>
              <w:marRight w:val="-300"/>
              <w:marTop w:val="0"/>
              <w:marBottom w:val="300"/>
              <w:divBdr>
                <w:top w:val="none" w:sz="0" w:space="0" w:color="auto"/>
                <w:left w:val="none" w:sz="0" w:space="0" w:color="auto"/>
                <w:bottom w:val="none" w:sz="0" w:space="0" w:color="auto"/>
                <w:right w:val="none" w:sz="0" w:space="0" w:color="auto"/>
              </w:divBdr>
              <w:divsChild>
                <w:div w:id="966468067">
                  <w:marLeft w:val="0"/>
                  <w:marRight w:val="0"/>
                  <w:marTop w:val="0"/>
                  <w:marBottom w:val="0"/>
                  <w:divBdr>
                    <w:top w:val="none" w:sz="0" w:space="0" w:color="auto"/>
                    <w:left w:val="none" w:sz="0" w:space="0" w:color="auto"/>
                    <w:bottom w:val="none" w:sz="0" w:space="0" w:color="auto"/>
                    <w:right w:val="none" w:sz="0" w:space="0" w:color="auto"/>
                  </w:divBdr>
                  <w:divsChild>
                    <w:div w:id="826479415">
                      <w:marLeft w:val="0"/>
                      <w:marRight w:val="0"/>
                      <w:marTop w:val="0"/>
                      <w:marBottom w:val="0"/>
                      <w:divBdr>
                        <w:top w:val="none" w:sz="0" w:space="0" w:color="auto"/>
                        <w:left w:val="none" w:sz="0" w:space="0" w:color="auto"/>
                        <w:bottom w:val="none" w:sz="0" w:space="0" w:color="auto"/>
                        <w:right w:val="none" w:sz="0" w:space="0" w:color="auto"/>
                      </w:divBdr>
                      <w:divsChild>
                        <w:div w:id="2142192295">
                          <w:marLeft w:val="0"/>
                          <w:marRight w:val="0"/>
                          <w:marTop w:val="0"/>
                          <w:marBottom w:val="0"/>
                          <w:divBdr>
                            <w:top w:val="none" w:sz="0" w:space="0" w:color="auto"/>
                            <w:left w:val="none" w:sz="0" w:space="0" w:color="auto"/>
                            <w:bottom w:val="none" w:sz="0" w:space="0" w:color="auto"/>
                            <w:right w:val="none" w:sz="0" w:space="0" w:color="auto"/>
                          </w:divBdr>
                          <w:divsChild>
                            <w:div w:id="1579485608">
                              <w:marLeft w:val="0"/>
                              <w:marRight w:val="0"/>
                              <w:marTop w:val="0"/>
                              <w:marBottom w:val="0"/>
                              <w:divBdr>
                                <w:top w:val="none" w:sz="0" w:space="0" w:color="auto"/>
                                <w:left w:val="none" w:sz="0" w:space="0" w:color="auto"/>
                                <w:bottom w:val="none" w:sz="0" w:space="0" w:color="auto"/>
                                <w:right w:val="none" w:sz="0" w:space="0" w:color="auto"/>
                              </w:divBdr>
                              <w:divsChild>
                                <w:div w:id="101654993">
                                  <w:marLeft w:val="0"/>
                                  <w:marRight w:val="0"/>
                                  <w:marTop w:val="0"/>
                                  <w:marBottom w:val="0"/>
                                  <w:divBdr>
                                    <w:top w:val="none" w:sz="0" w:space="0" w:color="auto"/>
                                    <w:left w:val="none" w:sz="0" w:space="0" w:color="auto"/>
                                    <w:bottom w:val="none" w:sz="0" w:space="0" w:color="auto"/>
                                    <w:right w:val="none" w:sz="0" w:space="0" w:color="auto"/>
                                  </w:divBdr>
                                  <w:divsChild>
                                    <w:div w:id="275790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134551">
                          <w:marLeft w:val="0"/>
                          <w:marRight w:val="0"/>
                          <w:marTop w:val="0"/>
                          <w:marBottom w:val="0"/>
                          <w:divBdr>
                            <w:top w:val="none" w:sz="0" w:space="0" w:color="auto"/>
                            <w:left w:val="none" w:sz="0" w:space="0" w:color="auto"/>
                            <w:bottom w:val="none" w:sz="0" w:space="0" w:color="auto"/>
                            <w:right w:val="none" w:sz="0" w:space="0" w:color="auto"/>
                          </w:divBdr>
                          <w:divsChild>
                            <w:div w:id="1827241968">
                              <w:marLeft w:val="0"/>
                              <w:marRight w:val="0"/>
                              <w:marTop w:val="0"/>
                              <w:marBottom w:val="0"/>
                              <w:divBdr>
                                <w:top w:val="none" w:sz="0" w:space="0" w:color="auto"/>
                                <w:left w:val="none" w:sz="0" w:space="0" w:color="auto"/>
                                <w:bottom w:val="none" w:sz="0" w:space="0" w:color="auto"/>
                                <w:right w:val="none" w:sz="0" w:space="0" w:color="auto"/>
                              </w:divBdr>
                              <w:divsChild>
                                <w:div w:id="618147110">
                                  <w:marLeft w:val="0"/>
                                  <w:marRight w:val="0"/>
                                  <w:marTop w:val="0"/>
                                  <w:marBottom w:val="0"/>
                                  <w:divBdr>
                                    <w:top w:val="none" w:sz="0" w:space="0" w:color="auto"/>
                                    <w:left w:val="none" w:sz="0" w:space="0" w:color="auto"/>
                                    <w:bottom w:val="none" w:sz="0" w:space="0" w:color="auto"/>
                                    <w:right w:val="none" w:sz="0" w:space="0" w:color="auto"/>
                                  </w:divBdr>
                                  <w:divsChild>
                                    <w:div w:id="1249116959">
                                      <w:marLeft w:val="0"/>
                                      <w:marRight w:val="0"/>
                                      <w:marTop w:val="0"/>
                                      <w:marBottom w:val="0"/>
                                      <w:divBdr>
                                        <w:top w:val="none" w:sz="0" w:space="0" w:color="auto"/>
                                        <w:left w:val="none" w:sz="0" w:space="0" w:color="auto"/>
                                        <w:bottom w:val="none" w:sz="0" w:space="0" w:color="auto"/>
                                        <w:right w:val="none" w:sz="0" w:space="0" w:color="auto"/>
                                      </w:divBdr>
                                      <w:divsChild>
                                        <w:div w:id="401488899">
                                          <w:marLeft w:val="0"/>
                                          <w:marRight w:val="0"/>
                                          <w:marTop w:val="0"/>
                                          <w:marBottom w:val="0"/>
                                          <w:divBdr>
                                            <w:top w:val="single" w:sz="6" w:space="0" w:color="C6C6C6"/>
                                            <w:left w:val="single" w:sz="6" w:space="0" w:color="C6C6C6"/>
                                            <w:bottom w:val="single" w:sz="6" w:space="0" w:color="C6C6C6"/>
                                            <w:right w:val="none" w:sz="0" w:space="0" w:color="auto"/>
                                          </w:divBdr>
                                        </w:div>
                                      </w:divsChild>
                                    </w:div>
                                    <w:div w:id="585958675">
                                      <w:marLeft w:val="0"/>
                                      <w:marRight w:val="0"/>
                                      <w:marTop w:val="0"/>
                                      <w:marBottom w:val="0"/>
                                      <w:divBdr>
                                        <w:top w:val="none" w:sz="0" w:space="0" w:color="auto"/>
                                        <w:left w:val="none" w:sz="0" w:space="0" w:color="auto"/>
                                        <w:bottom w:val="none" w:sz="0" w:space="0" w:color="auto"/>
                                        <w:right w:val="none" w:sz="0" w:space="0" w:color="auto"/>
                                      </w:divBdr>
                                      <w:divsChild>
                                        <w:div w:id="1042368858">
                                          <w:marLeft w:val="0"/>
                                          <w:marRight w:val="0"/>
                                          <w:marTop w:val="0"/>
                                          <w:marBottom w:val="0"/>
                                          <w:divBdr>
                                            <w:top w:val="single" w:sz="6" w:space="0" w:color="C6C6C6"/>
                                            <w:left w:val="none" w:sz="0" w:space="0" w:color="auto"/>
                                            <w:bottom w:val="single" w:sz="6" w:space="0" w:color="C6C6C6"/>
                                            <w:right w:val="single" w:sz="6" w:space="0" w:color="C6C6C6"/>
                                          </w:divBdr>
                                        </w:div>
                                      </w:divsChild>
                                    </w:div>
                                    <w:div w:id="1466973743">
                                      <w:marLeft w:val="0"/>
                                      <w:marRight w:val="0"/>
                                      <w:marTop w:val="0"/>
                                      <w:marBottom w:val="0"/>
                                      <w:divBdr>
                                        <w:top w:val="none" w:sz="0" w:space="0" w:color="auto"/>
                                        <w:left w:val="none" w:sz="0" w:space="0" w:color="auto"/>
                                        <w:bottom w:val="none" w:sz="0" w:space="0" w:color="auto"/>
                                        <w:right w:val="none" w:sz="0" w:space="0" w:color="auto"/>
                                      </w:divBdr>
                                      <w:divsChild>
                                        <w:div w:id="787896855">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444884097">
                                  <w:marLeft w:val="0"/>
                                  <w:marRight w:val="0"/>
                                  <w:marTop w:val="0"/>
                                  <w:marBottom w:val="0"/>
                                  <w:divBdr>
                                    <w:top w:val="none" w:sz="0" w:space="0" w:color="auto"/>
                                    <w:left w:val="none" w:sz="0" w:space="0" w:color="auto"/>
                                    <w:bottom w:val="none" w:sz="0" w:space="0" w:color="auto"/>
                                    <w:right w:val="none" w:sz="0" w:space="0" w:color="auto"/>
                                  </w:divBdr>
                                  <w:divsChild>
                                    <w:div w:id="887573116">
                                      <w:marLeft w:val="0"/>
                                      <w:marRight w:val="0"/>
                                      <w:marTop w:val="0"/>
                                      <w:marBottom w:val="0"/>
                                      <w:divBdr>
                                        <w:top w:val="none" w:sz="0" w:space="0" w:color="auto"/>
                                        <w:left w:val="none" w:sz="0" w:space="0" w:color="auto"/>
                                        <w:bottom w:val="none" w:sz="0" w:space="0" w:color="auto"/>
                                        <w:right w:val="none" w:sz="0" w:space="0" w:color="auto"/>
                                      </w:divBdr>
                                      <w:divsChild>
                                        <w:div w:id="358505129">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2139565183">
                                      <w:marLeft w:val="0"/>
                                      <w:marRight w:val="0"/>
                                      <w:marTop w:val="0"/>
                                      <w:marBottom w:val="0"/>
                                      <w:divBdr>
                                        <w:top w:val="none" w:sz="0" w:space="0" w:color="auto"/>
                                        <w:left w:val="none" w:sz="0" w:space="0" w:color="auto"/>
                                        <w:bottom w:val="none" w:sz="0" w:space="0" w:color="auto"/>
                                        <w:right w:val="none" w:sz="0" w:space="0" w:color="auto"/>
                                      </w:divBdr>
                                      <w:divsChild>
                                        <w:div w:id="401833753">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822505348">
                                      <w:marLeft w:val="0"/>
                                      <w:marRight w:val="0"/>
                                      <w:marTop w:val="0"/>
                                      <w:marBottom w:val="0"/>
                                      <w:divBdr>
                                        <w:top w:val="none" w:sz="0" w:space="0" w:color="auto"/>
                                        <w:left w:val="none" w:sz="0" w:space="0" w:color="auto"/>
                                        <w:bottom w:val="none" w:sz="0" w:space="0" w:color="auto"/>
                                        <w:right w:val="none" w:sz="0" w:space="0" w:color="auto"/>
                                      </w:divBdr>
                                      <w:divsChild>
                                        <w:div w:id="131138353">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494884621">
                                  <w:marLeft w:val="0"/>
                                  <w:marRight w:val="0"/>
                                  <w:marTop w:val="0"/>
                                  <w:marBottom w:val="0"/>
                                  <w:divBdr>
                                    <w:top w:val="none" w:sz="0" w:space="0" w:color="auto"/>
                                    <w:left w:val="none" w:sz="0" w:space="0" w:color="auto"/>
                                    <w:bottom w:val="none" w:sz="0" w:space="0" w:color="auto"/>
                                    <w:right w:val="none" w:sz="0" w:space="0" w:color="auto"/>
                                  </w:divBdr>
                                  <w:divsChild>
                                    <w:div w:id="877013000">
                                      <w:marLeft w:val="0"/>
                                      <w:marRight w:val="0"/>
                                      <w:marTop w:val="0"/>
                                      <w:marBottom w:val="0"/>
                                      <w:divBdr>
                                        <w:top w:val="none" w:sz="0" w:space="0" w:color="auto"/>
                                        <w:left w:val="none" w:sz="0" w:space="0" w:color="auto"/>
                                        <w:bottom w:val="none" w:sz="0" w:space="0" w:color="auto"/>
                                        <w:right w:val="none" w:sz="0" w:space="0" w:color="auto"/>
                                      </w:divBdr>
                                      <w:divsChild>
                                        <w:div w:id="1525822846">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707221633">
                                      <w:marLeft w:val="0"/>
                                      <w:marRight w:val="0"/>
                                      <w:marTop w:val="0"/>
                                      <w:marBottom w:val="0"/>
                                      <w:divBdr>
                                        <w:top w:val="none" w:sz="0" w:space="0" w:color="auto"/>
                                        <w:left w:val="none" w:sz="0" w:space="0" w:color="auto"/>
                                        <w:bottom w:val="none" w:sz="0" w:space="0" w:color="auto"/>
                                        <w:right w:val="none" w:sz="0" w:space="0" w:color="auto"/>
                                      </w:divBdr>
                                      <w:divsChild>
                                        <w:div w:id="1256816438">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976332530">
                                      <w:marLeft w:val="0"/>
                                      <w:marRight w:val="0"/>
                                      <w:marTop w:val="0"/>
                                      <w:marBottom w:val="0"/>
                                      <w:divBdr>
                                        <w:top w:val="none" w:sz="0" w:space="0" w:color="auto"/>
                                        <w:left w:val="none" w:sz="0" w:space="0" w:color="auto"/>
                                        <w:bottom w:val="none" w:sz="0" w:space="0" w:color="auto"/>
                                        <w:right w:val="none" w:sz="0" w:space="0" w:color="auto"/>
                                      </w:divBdr>
                                      <w:divsChild>
                                        <w:div w:id="1034161439">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465437770">
                                  <w:marLeft w:val="0"/>
                                  <w:marRight w:val="0"/>
                                  <w:marTop w:val="0"/>
                                  <w:marBottom w:val="0"/>
                                  <w:divBdr>
                                    <w:top w:val="none" w:sz="0" w:space="0" w:color="auto"/>
                                    <w:left w:val="none" w:sz="0" w:space="0" w:color="auto"/>
                                    <w:bottom w:val="none" w:sz="0" w:space="0" w:color="auto"/>
                                    <w:right w:val="none" w:sz="0" w:space="0" w:color="auto"/>
                                  </w:divBdr>
                                  <w:divsChild>
                                    <w:div w:id="756287443">
                                      <w:marLeft w:val="0"/>
                                      <w:marRight w:val="0"/>
                                      <w:marTop w:val="0"/>
                                      <w:marBottom w:val="0"/>
                                      <w:divBdr>
                                        <w:top w:val="none" w:sz="0" w:space="0" w:color="auto"/>
                                        <w:left w:val="none" w:sz="0" w:space="0" w:color="auto"/>
                                        <w:bottom w:val="none" w:sz="0" w:space="0" w:color="auto"/>
                                        <w:right w:val="none" w:sz="0" w:space="0" w:color="auto"/>
                                      </w:divBdr>
                                      <w:divsChild>
                                        <w:div w:id="672533920">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988241792">
                                      <w:marLeft w:val="0"/>
                                      <w:marRight w:val="0"/>
                                      <w:marTop w:val="0"/>
                                      <w:marBottom w:val="0"/>
                                      <w:divBdr>
                                        <w:top w:val="none" w:sz="0" w:space="0" w:color="auto"/>
                                        <w:left w:val="none" w:sz="0" w:space="0" w:color="auto"/>
                                        <w:bottom w:val="none" w:sz="0" w:space="0" w:color="auto"/>
                                        <w:right w:val="none" w:sz="0" w:space="0" w:color="auto"/>
                                      </w:divBdr>
                                      <w:divsChild>
                                        <w:div w:id="1103382516">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548147512">
                                      <w:marLeft w:val="0"/>
                                      <w:marRight w:val="0"/>
                                      <w:marTop w:val="0"/>
                                      <w:marBottom w:val="0"/>
                                      <w:divBdr>
                                        <w:top w:val="none" w:sz="0" w:space="0" w:color="auto"/>
                                        <w:left w:val="none" w:sz="0" w:space="0" w:color="auto"/>
                                        <w:bottom w:val="none" w:sz="0" w:space="0" w:color="auto"/>
                                        <w:right w:val="none" w:sz="0" w:space="0" w:color="auto"/>
                                      </w:divBdr>
                                      <w:divsChild>
                                        <w:div w:id="597641485">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2063940628">
                                  <w:marLeft w:val="0"/>
                                  <w:marRight w:val="0"/>
                                  <w:marTop w:val="0"/>
                                  <w:marBottom w:val="0"/>
                                  <w:divBdr>
                                    <w:top w:val="none" w:sz="0" w:space="0" w:color="auto"/>
                                    <w:left w:val="none" w:sz="0" w:space="0" w:color="auto"/>
                                    <w:bottom w:val="none" w:sz="0" w:space="0" w:color="auto"/>
                                    <w:right w:val="none" w:sz="0" w:space="0" w:color="auto"/>
                                  </w:divBdr>
                                  <w:divsChild>
                                    <w:div w:id="573129774">
                                      <w:marLeft w:val="0"/>
                                      <w:marRight w:val="0"/>
                                      <w:marTop w:val="0"/>
                                      <w:marBottom w:val="0"/>
                                      <w:divBdr>
                                        <w:top w:val="none" w:sz="0" w:space="0" w:color="auto"/>
                                        <w:left w:val="none" w:sz="0" w:space="0" w:color="auto"/>
                                        <w:bottom w:val="none" w:sz="0" w:space="0" w:color="auto"/>
                                        <w:right w:val="none" w:sz="0" w:space="0" w:color="auto"/>
                                      </w:divBdr>
                                      <w:divsChild>
                                        <w:div w:id="338193640">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390465294">
                                      <w:marLeft w:val="0"/>
                                      <w:marRight w:val="0"/>
                                      <w:marTop w:val="0"/>
                                      <w:marBottom w:val="0"/>
                                      <w:divBdr>
                                        <w:top w:val="none" w:sz="0" w:space="0" w:color="auto"/>
                                        <w:left w:val="none" w:sz="0" w:space="0" w:color="auto"/>
                                        <w:bottom w:val="none" w:sz="0" w:space="0" w:color="auto"/>
                                        <w:right w:val="none" w:sz="0" w:space="0" w:color="auto"/>
                                      </w:divBdr>
                                      <w:divsChild>
                                        <w:div w:id="658079587">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982541923">
                                      <w:marLeft w:val="0"/>
                                      <w:marRight w:val="0"/>
                                      <w:marTop w:val="0"/>
                                      <w:marBottom w:val="0"/>
                                      <w:divBdr>
                                        <w:top w:val="none" w:sz="0" w:space="0" w:color="auto"/>
                                        <w:left w:val="none" w:sz="0" w:space="0" w:color="auto"/>
                                        <w:bottom w:val="none" w:sz="0" w:space="0" w:color="auto"/>
                                        <w:right w:val="none" w:sz="0" w:space="0" w:color="auto"/>
                                      </w:divBdr>
                                      <w:divsChild>
                                        <w:div w:id="497506071">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sChild>
                            </w:div>
                            <w:div w:id="346099587">
                              <w:marLeft w:val="0"/>
                              <w:marRight w:val="0"/>
                              <w:marTop w:val="0"/>
                              <w:marBottom w:val="0"/>
                              <w:divBdr>
                                <w:top w:val="none" w:sz="0" w:space="0" w:color="auto"/>
                                <w:left w:val="none" w:sz="0" w:space="0" w:color="auto"/>
                                <w:bottom w:val="none" w:sz="0" w:space="0" w:color="auto"/>
                                <w:right w:val="none" w:sz="0" w:space="0" w:color="auto"/>
                              </w:divBdr>
                              <w:divsChild>
                                <w:div w:id="17974249">
                                  <w:marLeft w:val="0"/>
                                  <w:marRight w:val="0"/>
                                  <w:marTop w:val="0"/>
                                  <w:marBottom w:val="0"/>
                                  <w:divBdr>
                                    <w:top w:val="none" w:sz="0" w:space="0" w:color="auto"/>
                                    <w:left w:val="none" w:sz="0" w:space="0" w:color="auto"/>
                                    <w:bottom w:val="none" w:sz="0" w:space="0" w:color="auto"/>
                                    <w:right w:val="none" w:sz="0" w:space="0" w:color="auto"/>
                                  </w:divBdr>
                                  <w:divsChild>
                                    <w:div w:id="522674804">
                                      <w:marLeft w:val="0"/>
                                      <w:marRight w:val="0"/>
                                      <w:marTop w:val="0"/>
                                      <w:marBottom w:val="0"/>
                                      <w:divBdr>
                                        <w:top w:val="none" w:sz="0" w:space="0" w:color="auto"/>
                                        <w:left w:val="none" w:sz="0" w:space="0" w:color="auto"/>
                                        <w:bottom w:val="none" w:sz="0" w:space="0" w:color="auto"/>
                                        <w:right w:val="none" w:sz="0" w:space="0" w:color="auto"/>
                                      </w:divBdr>
                                      <w:divsChild>
                                        <w:div w:id="946232367">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567037667">
                                      <w:marLeft w:val="0"/>
                                      <w:marRight w:val="0"/>
                                      <w:marTop w:val="0"/>
                                      <w:marBottom w:val="0"/>
                                      <w:divBdr>
                                        <w:top w:val="none" w:sz="0" w:space="0" w:color="auto"/>
                                        <w:left w:val="none" w:sz="0" w:space="0" w:color="auto"/>
                                        <w:bottom w:val="none" w:sz="0" w:space="0" w:color="auto"/>
                                        <w:right w:val="none" w:sz="0" w:space="0" w:color="auto"/>
                                      </w:divBdr>
                                      <w:divsChild>
                                        <w:div w:id="423385098">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636256240">
                                      <w:marLeft w:val="0"/>
                                      <w:marRight w:val="0"/>
                                      <w:marTop w:val="0"/>
                                      <w:marBottom w:val="0"/>
                                      <w:divBdr>
                                        <w:top w:val="none" w:sz="0" w:space="0" w:color="auto"/>
                                        <w:left w:val="none" w:sz="0" w:space="0" w:color="auto"/>
                                        <w:bottom w:val="none" w:sz="0" w:space="0" w:color="auto"/>
                                        <w:right w:val="none" w:sz="0" w:space="0" w:color="auto"/>
                                      </w:divBdr>
                                      <w:divsChild>
                                        <w:div w:id="2106418746">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 w:id="130948855">
                                      <w:marLeft w:val="0"/>
                                      <w:marRight w:val="0"/>
                                      <w:marTop w:val="0"/>
                                      <w:marBottom w:val="0"/>
                                      <w:divBdr>
                                        <w:top w:val="none" w:sz="0" w:space="0" w:color="auto"/>
                                        <w:left w:val="none" w:sz="0" w:space="0" w:color="auto"/>
                                        <w:bottom w:val="none" w:sz="0" w:space="0" w:color="auto"/>
                                        <w:right w:val="none" w:sz="0" w:space="0" w:color="auto"/>
                                      </w:divBdr>
                                      <w:divsChild>
                                        <w:div w:id="491720081">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1500460504">
                                  <w:marLeft w:val="0"/>
                                  <w:marRight w:val="0"/>
                                  <w:marTop w:val="0"/>
                                  <w:marBottom w:val="0"/>
                                  <w:divBdr>
                                    <w:top w:val="none" w:sz="0" w:space="0" w:color="auto"/>
                                    <w:left w:val="none" w:sz="0" w:space="0" w:color="auto"/>
                                    <w:bottom w:val="none" w:sz="0" w:space="0" w:color="auto"/>
                                    <w:right w:val="none" w:sz="0" w:space="0" w:color="auto"/>
                                  </w:divBdr>
                                  <w:divsChild>
                                    <w:div w:id="739596171">
                                      <w:marLeft w:val="0"/>
                                      <w:marRight w:val="0"/>
                                      <w:marTop w:val="0"/>
                                      <w:marBottom w:val="0"/>
                                      <w:divBdr>
                                        <w:top w:val="none" w:sz="0" w:space="0" w:color="auto"/>
                                        <w:left w:val="none" w:sz="0" w:space="0" w:color="auto"/>
                                        <w:bottom w:val="none" w:sz="0" w:space="0" w:color="auto"/>
                                        <w:right w:val="none" w:sz="0" w:space="0" w:color="auto"/>
                                      </w:divBdr>
                                      <w:divsChild>
                                        <w:div w:id="1503159881">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1320617553">
                                      <w:marLeft w:val="0"/>
                                      <w:marRight w:val="0"/>
                                      <w:marTop w:val="0"/>
                                      <w:marBottom w:val="0"/>
                                      <w:divBdr>
                                        <w:top w:val="none" w:sz="0" w:space="0" w:color="auto"/>
                                        <w:left w:val="none" w:sz="0" w:space="0" w:color="auto"/>
                                        <w:bottom w:val="none" w:sz="0" w:space="0" w:color="auto"/>
                                        <w:right w:val="none" w:sz="0" w:space="0" w:color="auto"/>
                                      </w:divBdr>
                                      <w:divsChild>
                                        <w:div w:id="522788945">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861550327">
                                      <w:marLeft w:val="0"/>
                                      <w:marRight w:val="0"/>
                                      <w:marTop w:val="0"/>
                                      <w:marBottom w:val="0"/>
                                      <w:divBdr>
                                        <w:top w:val="none" w:sz="0" w:space="0" w:color="auto"/>
                                        <w:left w:val="none" w:sz="0" w:space="0" w:color="auto"/>
                                        <w:bottom w:val="none" w:sz="0" w:space="0" w:color="auto"/>
                                        <w:right w:val="none" w:sz="0" w:space="0" w:color="auto"/>
                                      </w:divBdr>
                                      <w:divsChild>
                                        <w:div w:id="1365594042">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2130005033">
                                      <w:marLeft w:val="0"/>
                                      <w:marRight w:val="0"/>
                                      <w:marTop w:val="0"/>
                                      <w:marBottom w:val="0"/>
                                      <w:divBdr>
                                        <w:top w:val="none" w:sz="0" w:space="0" w:color="auto"/>
                                        <w:left w:val="none" w:sz="0" w:space="0" w:color="auto"/>
                                        <w:bottom w:val="none" w:sz="0" w:space="0" w:color="auto"/>
                                        <w:right w:val="none" w:sz="0" w:space="0" w:color="auto"/>
                                      </w:divBdr>
                                      <w:divsChild>
                                        <w:div w:id="1092508975">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353267956">
                                  <w:marLeft w:val="0"/>
                                  <w:marRight w:val="0"/>
                                  <w:marTop w:val="0"/>
                                  <w:marBottom w:val="0"/>
                                  <w:divBdr>
                                    <w:top w:val="none" w:sz="0" w:space="0" w:color="auto"/>
                                    <w:left w:val="none" w:sz="0" w:space="0" w:color="auto"/>
                                    <w:bottom w:val="none" w:sz="0" w:space="0" w:color="auto"/>
                                    <w:right w:val="none" w:sz="0" w:space="0" w:color="auto"/>
                                  </w:divBdr>
                                  <w:divsChild>
                                    <w:div w:id="1620332745">
                                      <w:marLeft w:val="0"/>
                                      <w:marRight w:val="0"/>
                                      <w:marTop w:val="0"/>
                                      <w:marBottom w:val="0"/>
                                      <w:divBdr>
                                        <w:top w:val="none" w:sz="0" w:space="0" w:color="auto"/>
                                        <w:left w:val="none" w:sz="0" w:space="0" w:color="auto"/>
                                        <w:bottom w:val="none" w:sz="0" w:space="0" w:color="auto"/>
                                        <w:right w:val="none" w:sz="0" w:space="0" w:color="auto"/>
                                      </w:divBdr>
                                      <w:divsChild>
                                        <w:div w:id="712847930">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603074800">
                                      <w:marLeft w:val="0"/>
                                      <w:marRight w:val="0"/>
                                      <w:marTop w:val="0"/>
                                      <w:marBottom w:val="0"/>
                                      <w:divBdr>
                                        <w:top w:val="none" w:sz="0" w:space="0" w:color="auto"/>
                                        <w:left w:val="none" w:sz="0" w:space="0" w:color="auto"/>
                                        <w:bottom w:val="none" w:sz="0" w:space="0" w:color="auto"/>
                                        <w:right w:val="none" w:sz="0" w:space="0" w:color="auto"/>
                                      </w:divBdr>
                                      <w:divsChild>
                                        <w:div w:id="1196849241">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803236874">
                                      <w:marLeft w:val="0"/>
                                      <w:marRight w:val="0"/>
                                      <w:marTop w:val="0"/>
                                      <w:marBottom w:val="0"/>
                                      <w:divBdr>
                                        <w:top w:val="none" w:sz="0" w:space="0" w:color="auto"/>
                                        <w:left w:val="none" w:sz="0" w:space="0" w:color="auto"/>
                                        <w:bottom w:val="none" w:sz="0" w:space="0" w:color="auto"/>
                                        <w:right w:val="none" w:sz="0" w:space="0" w:color="auto"/>
                                      </w:divBdr>
                                      <w:divsChild>
                                        <w:div w:id="283074047">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41906051">
                                      <w:marLeft w:val="0"/>
                                      <w:marRight w:val="0"/>
                                      <w:marTop w:val="0"/>
                                      <w:marBottom w:val="0"/>
                                      <w:divBdr>
                                        <w:top w:val="none" w:sz="0" w:space="0" w:color="auto"/>
                                        <w:left w:val="none" w:sz="0" w:space="0" w:color="auto"/>
                                        <w:bottom w:val="none" w:sz="0" w:space="0" w:color="auto"/>
                                        <w:right w:val="none" w:sz="0" w:space="0" w:color="auto"/>
                                      </w:divBdr>
                                      <w:divsChild>
                                        <w:div w:id="1732340473">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782504683">
                                  <w:marLeft w:val="0"/>
                                  <w:marRight w:val="0"/>
                                  <w:marTop w:val="0"/>
                                  <w:marBottom w:val="0"/>
                                  <w:divBdr>
                                    <w:top w:val="none" w:sz="0" w:space="0" w:color="auto"/>
                                    <w:left w:val="none" w:sz="0" w:space="0" w:color="auto"/>
                                    <w:bottom w:val="none" w:sz="0" w:space="0" w:color="auto"/>
                                    <w:right w:val="none" w:sz="0" w:space="0" w:color="auto"/>
                                  </w:divBdr>
                                  <w:divsChild>
                                    <w:div w:id="1718819948">
                                      <w:marLeft w:val="0"/>
                                      <w:marRight w:val="0"/>
                                      <w:marTop w:val="0"/>
                                      <w:marBottom w:val="0"/>
                                      <w:divBdr>
                                        <w:top w:val="none" w:sz="0" w:space="0" w:color="auto"/>
                                        <w:left w:val="none" w:sz="0" w:space="0" w:color="auto"/>
                                        <w:bottom w:val="none" w:sz="0" w:space="0" w:color="auto"/>
                                        <w:right w:val="none" w:sz="0" w:space="0" w:color="auto"/>
                                      </w:divBdr>
                                      <w:divsChild>
                                        <w:div w:id="2083332695">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1505045756">
                                      <w:marLeft w:val="0"/>
                                      <w:marRight w:val="0"/>
                                      <w:marTop w:val="0"/>
                                      <w:marBottom w:val="0"/>
                                      <w:divBdr>
                                        <w:top w:val="none" w:sz="0" w:space="0" w:color="auto"/>
                                        <w:left w:val="none" w:sz="0" w:space="0" w:color="auto"/>
                                        <w:bottom w:val="none" w:sz="0" w:space="0" w:color="auto"/>
                                        <w:right w:val="none" w:sz="0" w:space="0" w:color="auto"/>
                                      </w:divBdr>
                                      <w:divsChild>
                                        <w:div w:id="1730030954">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903486674">
                                      <w:marLeft w:val="0"/>
                                      <w:marRight w:val="0"/>
                                      <w:marTop w:val="0"/>
                                      <w:marBottom w:val="0"/>
                                      <w:divBdr>
                                        <w:top w:val="none" w:sz="0" w:space="0" w:color="auto"/>
                                        <w:left w:val="none" w:sz="0" w:space="0" w:color="auto"/>
                                        <w:bottom w:val="none" w:sz="0" w:space="0" w:color="auto"/>
                                        <w:right w:val="none" w:sz="0" w:space="0" w:color="auto"/>
                                      </w:divBdr>
                                      <w:divsChild>
                                        <w:div w:id="1615088219">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1374118106">
                                      <w:marLeft w:val="0"/>
                                      <w:marRight w:val="0"/>
                                      <w:marTop w:val="0"/>
                                      <w:marBottom w:val="0"/>
                                      <w:divBdr>
                                        <w:top w:val="none" w:sz="0" w:space="0" w:color="auto"/>
                                        <w:left w:val="none" w:sz="0" w:space="0" w:color="auto"/>
                                        <w:bottom w:val="none" w:sz="0" w:space="0" w:color="auto"/>
                                        <w:right w:val="none" w:sz="0" w:space="0" w:color="auto"/>
                                      </w:divBdr>
                                      <w:divsChild>
                                        <w:div w:id="581522970">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 w:id="613246323">
                                  <w:marLeft w:val="0"/>
                                  <w:marRight w:val="0"/>
                                  <w:marTop w:val="0"/>
                                  <w:marBottom w:val="0"/>
                                  <w:divBdr>
                                    <w:top w:val="none" w:sz="0" w:space="0" w:color="auto"/>
                                    <w:left w:val="none" w:sz="0" w:space="0" w:color="auto"/>
                                    <w:bottom w:val="none" w:sz="0" w:space="0" w:color="auto"/>
                                    <w:right w:val="none" w:sz="0" w:space="0" w:color="auto"/>
                                  </w:divBdr>
                                  <w:divsChild>
                                    <w:div w:id="634676237">
                                      <w:marLeft w:val="0"/>
                                      <w:marRight w:val="0"/>
                                      <w:marTop w:val="0"/>
                                      <w:marBottom w:val="0"/>
                                      <w:divBdr>
                                        <w:top w:val="none" w:sz="0" w:space="0" w:color="auto"/>
                                        <w:left w:val="none" w:sz="0" w:space="0" w:color="auto"/>
                                        <w:bottom w:val="none" w:sz="0" w:space="0" w:color="auto"/>
                                        <w:right w:val="none" w:sz="0" w:space="0" w:color="auto"/>
                                      </w:divBdr>
                                      <w:divsChild>
                                        <w:div w:id="1625388451">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54009975">
                                      <w:marLeft w:val="0"/>
                                      <w:marRight w:val="0"/>
                                      <w:marTop w:val="0"/>
                                      <w:marBottom w:val="0"/>
                                      <w:divBdr>
                                        <w:top w:val="none" w:sz="0" w:space="0" w:color="auto"/>
                                        <w:left w:val="none" w:sz="0" w:space="0" w:color="auto"/>
                                        <w:bottom w:val="none" w:sz="0" w:space="0" w:color="auto"/>
                                        <w:right w:val="none" w:sz="0" w:space="0" w:color="auto"/>
                                      </w:divBdr>
                                      <w:divsChild>
                                        <w:div w:id="1982223716">
                                          <w:marLeft w:val="66"/>
                                          <w:marRight w:val="60"/>
                                          <w:marTop w:val="0"/>
                                          <w:marBottom w:val="0"/>
                                          <w:divBdr>
                                            <w:top w:val="single" w:sz="6" w:space="0" w:color="DEDEDE"/>
                                            <w:left w:val="single" w:sz="6" w:space="0" w:color="DEDEDE"/>
                                            <w:bottom w:val="single" w:sz="6" w:space="0" w:color="DEDEDE"/>
                                            <w:right w:val="single" w:sz="6" w:space="0" w:color="DEDEDE"/>
                                          </w:divBdr>
                                        </w:div>
                                      </w:divsChild>
                                    </w:div>
                                    <w:div w:id="1809080776">
                                      <w:marLeft w:val="0"/>
                                      <w:marRight w:val="0"/>
                                      <w:marTop w:val="0"/>
                                      <w:marBottom w:val="0"/>
                                      <w:divBdr>
                                        <w:top w:val="none" w:sz="0" w:space="0" w:color="auto"/>
                                        <w:left w:val="none" w:sz="0" w:space="0" w:color="auto"/>
                                        <w:bottom w:val="none" w:sz="0" w:space="0" w:color="auto"/>
                                        <w:right w:val="none" w:sz="0" w:space="0" w:color="auto"/>
                                      </w:divBdr>
                                      <w:divsChild>
                                        <w:div w:id="2113473526">
                                          <w:marLeft w:val="66"/>
                                          <w:marRight w:val="60"/>
                                          <w:marTop w:val="0"/>
                                          <w:marBottom w:val="0"/>
                                          <w:divBdr>
                                            <w:top w:val="single" w:sz="6" w:space="0" w:color="3079ED"/>
                                            <w:left w:val="single" w:sz="6" w:space="0" w:color="3079ED"/>
                                            <w:bottom w:val="single" w:sz="6" w:space="0" w:color="3079ED"/>
                                            <w:right w:val="single" w:sz="6" w:space="0" w:color="3079ED"/>
                                          </w:divBdr>
                                        </w:div>
                                      </w:divsChild>
                                    </w:div>
                                    <w:div w:id="174005337">
                                      <w:marLeft w:val="0"/>
                                      <w:marRight w:val="0"/>
                                      <w:marTop w:val="0"/>
                                      <w:marBottom w:val="0"/>
                                      <w:divBdr>
                                        <w:top w:val="none" w:sz="0" w:space="0" w:color="auto"/>
                                        <w:left w:val="none" w:sz="0" w:space="0" w:color="auto"/>
                                        <w:bottom w:val="none" w:sz="0" w:space="0" w:color="auto"/>
                                        <w:right w:val="none" w:sz="0" w:space="0" w:color="auto"/>
                                      </w:divBdr>
                                      <w:divsChild>
                                        <w:div w:id="1726709716">
                                          <w:marLeft w:val="66"/>
                                          <w:marRight w:val="60"/>
                                          <w:marTop w:val="0"/>
                                          <w:marBottom w:val="0"/>
                                          <w:divBdr>
                                            <w:top w:val="single" w:sz="6" w:space="0" w:color="C6C6C6"/>
                                            <w:left w:val="single" w:sz="6" w:space="0" w:color="C6C6C6"/>
                                            <w:bottom w:val="single" w:sz="6" w:space="0" w:color="C6C6C6"/>
                                            <w:right w:val="single" w:sz="6" w:space="0" w:color="C6C6C6"/>
                                          </w:divBdr>
                                        </w:div>
                                      </w:divsChild>
                                    </w:div>
                                  </w:divsChild>
                                </w:div>
                              </w:divsChild>
                            </w:div>
                          </w:divsChild>
                        </w:div>
                      </w:divsChild>
                    </w:div>
                  </w:divsChild>
                </w:div>
              </w:divsChild>
            </w:div>
          </w:divsChild>
        </w:div>
      </w:divsChild>
    </w:div>
    <w:div w:id="1573730680">
      <w:bodyDiv w:val="1"/>
      <w:marLeft w:val="0"/>
      <w:marRight w:val="0"/>
      <w:marTop w:val="0"/>
      <w:marBottom w:val="0"/>
      <w:divBdr>
        <w:top w:val="none" w:sz="0" w:space="0" w:color="auto"/>
        <w:left w:val="none" w:sz="0" w:space="0" w:color="auto"/>
        <w:bottom w:val="none" w:sz="0" w:space="0" w:color="auto"/>
        <w:right w:val="none" w:sz="0" w:space="0" w:color="auto"/>
      </w:divBdr>
    </w:div>
    <w:div w:id="1664090682">
      <w:bodyDiv w:val="1"/>
      <w:marLeft w:val="0"/>
      <w:marRight w:val="0"/>
      <w:marTop w:val="0"/>
      <w:marBottom w:val="0"/>
      <w:divBdr>
        <w:top w:val="none" w:sz="0" w:space="0" w:color="auto"/>
        <w:left w:val="none" w:sz="0" w:space="0" w:color="auto"/>
        <w:bottom w:val="none" w:sz="0" w:space="0" w:color="auto"/>
        <w:right w:val="none" w:sz="0" w:space="0" w:color="auto"/>
      </w:divBdr>
    </w:div>
    <w:div w:id="1832595907">
      <w:bodyDiv w:val="1"/>
      <w:marLeft w:val="0"/>
      <w:marRight w:val="0"/>
      <w:marTop w:val="0"/>
      <w:marBottom w:val="0"/>
      <w:divBdr>
        <w:top w:val="none" w:sz="0" w:space="0" w:color="auto"/>
        <w:left w:val="none" w:sz="0" w:space="0" w:color="auto"/>
        <w:bottom w:val="none" w:sz="0" w:space="0" w:color="auto"/>
        <w:right w:val="none" w:sz="0" w:space="0" w:color="auto"/>
      </w:divBdr>
    </w:div>
    <w:div w:id="212711547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20" Type="http://schemas.openxmlformats.org/officeDocument/2006/relationships/theme" Target="theme/theme1.xml"/><Relationship Id="rId10" Type="http://schemas.openxmlformats.org/officeDocument/2006/relationships/chart" Target="charts/chart3.xml"/><Relationship Id="rId11" Type="http://schemas.openxmlformats.org/officeDocument/2006/relationships/chart" Target="charts/chart4.xml"/><Relationship Id="rId12" Type="http://schemas.openxmlformats.org/officeDocument/2006/relationships/image" Target="media/image1.png"/><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footer" Target="footer1.xml"/><Relationship Id="rId16" Type="http://schemas.openxmlformats.org/officeDocument/2006/relationships/footer" Target="footer2.xml"/><Relationship Id="rId17" Type="http://schemas.openxmlformats.org/officeDocument/2006/relationships/header" Target="header3.xml"/><Relationship Id="rId18" Type="http://schemas.openxmlformats.org/officeDocument/2006/relationships/footer" Target="footer3.xml"/><Relationship Id="rId19" Type="http://schemas.openxmlformats.org/officeDocument/2006/relationships/fontTable" Target="fontTable.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hyperlink" Target="http://www.random.org/" TargetMode="External"/><Relationship Id="rId8"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localhost/Users/jammerman/Dropbox/DIOA/Assessment/random-title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localhost/Users/jammerman/Dropbox/DIOA/Assessment/random-tit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localhost/Users/jammerman/Dropbox/DIOA/Assessment/utk-random-title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localhost/Users/jammerman/Dropbox/DIOA/Assessment/utk-random-title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'Descriptive Statistics'!$L$16</c:f>
              <c:strCache>
                <c:ptCount val="1"/>
                <c:pt idx="0">
                  <c:v>Millennium</c:v>
                </c:pt>
              </c:strCache>
            </c:strRef>
          </c:tx>
          <c:invertIfNegative val="0"/>
          <c:cat>
            <c:strRef>
              <c:f>'Descriptive Statistics'!$M$15:$P$15</c:f>
              <c:strCache>
                <c:ptCount val="4"/>
                <c:pt idx="0">
                  <c:v>Title</c:v>
                </c:pt>
                <c:pt idx="1">
                  <c:v>Title+Author</c:v>
                </c:pt>
                <c:pt idx="2">
                  <c:v>Short Title</c:v>
                </c:pt>
                <c:pt idx="3">
                  <c:v>Short Title + Author</c:v>
                </c:pt>
              </c:strCache>
            </c:strRef>
          </c:cat>
          <c:val>
            <c:numRef>
              <c:f>'Descriptive Statistics'!$M$16:$P$16</c:f>
              <c:numCache>
                <c:formatCode>General</c:formatCode>
                <c:ptCount val="4"/>
                <c:pt idx="0">
                  <c:v>521.0</c:v>
                </c:pt>
                <c:pt idx="1">
                  <c:v>572.0</c:v>
                </c:pt>
                <c:pt idx="2">
                  <c:v>526.0</c:v>
                </c:pt>
                <c:pt idx="3">
                  <c:v>570.0</c:v>
                </c:pt>
              </c:numCache>
            </c:numRef>
          </c:val>
        </c:ser>
        <c:ser>
          <c:idx val="1"/>
          <c:order val="1"/>
          <c:tx>
            <c:strRef>
              <c:f>'Descriptive Statistics'!$L$17</c:f>
              <c:strCache>
                <c:ptCount val="1"/>
                <c:pt idx="0">
                  <c:v>Primo</c:v>
                </c:pt>
              </c:strCache>
            </c:strRef>
          </c:tx>
          <c:invertIfNegative val="0"/>
          <c:cat>
            <c:strRef>
              <c:f>'Descriptive Statistics'!$M$15:$P$15</c:f>
              <c:strCache>
                <c:ptCount val="4"/>
                <c:pt idx="0">
                  <c:v>Title</c:v>
                </c:pt>
                <c:pt idx="1">
                  <c:v>Title+Author</c:v>
                </c:pt>
                <c:pt idx="2">
                  <c:v>Short Title</c:v>
                </c:pt>
                <c:pt idx="3">
                  <c:v>Short Title + Author</c:v>
                </c:pt>
              </c:strCache>
            </c:strRef>
          </c:cat>
          <c:val>
            <c:numRef>
              <c:f>'Descriptive Statistics'!$M$17:$P$17</c:f>
              <c:numCache>
                <c:formatCode>General</c:formatCode>
                <c:ptCount val="4"/>
                <c:pt idx="0">
                  <c:v>566.0</c:v>
                </c:pt>
                <c:pt idx="1">
                  <c:v>579.0</c:v>
                </c:pt>
                <c:pt idx="2">
                  <c:v>532.0</c:v>
                </c:pt>
                <c:pt idx="3">
                  <c:v>569.0</c:v>
                </c:pt>
              </c:numCache>
            </c:numRef>
          </c:val>
        </c:ser>
        <c:dLbls>
          <c:showLegendKey val="0"/>
          <c:showVal val="0"/>
          <c:showCatName val="0"/>
          <c:showSerName val="0"/>
          <c:showPercent val="0"/>
          <c:showBubbleSize val="0"/>
        </c:dLbls>
        <c:gapWidth val="150"/>
        <c:axId val="1954774448"/>
        <c:axId val="1955063440"/>
      </c:barChart>
      <c:catAx>
        <c:axId val="1954774448"/>
        <c:scaling>
          <c:orientation val="minMax"/>
        </c:scaling>
        <c:delete val="0"/>
        <c:axPos val="b"/>
        <c:majorTickMark val="out"/>
        <c:minorTickMark val="none"/>
        <c:tickLblPos val="nextTo"/>
        <c:crossAx val="1955063440"/>
        <c:crosses val="autoZero"/>
        <c:auto val="1"/>
        <c:lblAlgn val="ctr"/>
        <c:lblOffset val="100"/>
        <c:noMultiLvlLbl val="0"/>
      </c:catAx>
      <c:valAx>
        <c:axId val="1955063440"/>
        <c:scaling>
          <c:orientation val="minMax"/>
        </c:scaling>
        <c:delete val="0"/>
        <c:axPos val="l"/>
        <c:majorGridlines/>
        <c:numFmt formatCode="General" sourceLinked="1"/>
        <c:majorTickMark val="out"/>
        <c:minorTickMark val="none"/>
        <c:tickLblPos val="nextTo"/>
        <c:crossAx val="1954774448"/>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'Descriptive Statistics'!$L$3</c:f>
              <c:strCache>
                <c:ptCount val="1"/>
                <c:pt idx="0">
                  <c:v>Millennium</c:v>
                </c:pt>
              </c:strCache>
            </c:strRef>
          </c:tx>
          <c:invertIfNegative val="0"/>
          <c:cat>
            <c:strRef>
              <c:f>'Descriptive Statistics'!$M$2:$P$2</c:f>
              <c:strCache>
                <c:ptCount val="4"/>
                <c:pt idx="0">
                  <c:v>Title</c:v>
                </c:pt>
                <c:pt idx="1">
                  <c:v>Title+Author</c:v>
                </c:pt>
                <c:pt idx="2">
                  <c:v>Short Title</c:v>
                </c:pt>
                <c:pt idx="3">
                  <c:v>Short Title + Author</c:v>
                </c:pt>
              </c:strCache>
            </c:strRef>
          </c:cat>
          <c:val>
            <c:numRef>
              <c:f>'Descriptive Statistics'!$M$3:$P$3</c:f>
              <c:numCache>
                <c:formatCode>General</c:formatCode>
                <c:ptCount val="4"/>
                <c:pt idx="0">
                  <c:v>584.0</c:v>
                </c:pt>
                <c:pt idx="1">
                  <c:v>584.0</c:v>
                </c:pt>
                <c:pt idx="2">
                  <c:v>558.0</c:v>
                </c:pt>
                <c:pt idx="3">
                  <c:v>581.0</c:v>
                </c:pt>
              </c:numCache>
            </c:numRef>
          </c:val>
        </c:ser>
        <c:ser>
          <c:idx val="1"/>
          <c:order val="1"/>
          <c:tx>
            <c:strRef>
              <c:f>'Descriptive Statistics'!$L$4</c:f>
              <c:strCache>
                <c:ptCount val="1"/>
                <c:pt idx="0">
                  <c:v>Primo</c:v>
                </c:pt>
              </c:strCache>
            </c:strRef>
          </c:tx>
          <c:invertIfNegative val="0"/>
          <c:cat>
            <c:strRef>
              <c:f>'Descriptive Statistics'!$M$2:$P$2</c:f>
              <c:strCache>
                <c:ptCount val="4"/>
                <c:pt idx="0">
                  <c:v>Title</c:v>
                </c:pt>
                <c:pt idx="1">
                  <c:v>Title+Author</c:v>
                </c:pt>
                <c:pt idx="2">
                  <c:v>Short Title</c:v>
                </c:pt>
                <c:pt idx="3">
                  <c:v>Short Title + Author</c:v>
                </c:pt>
              </c:strCache>
            </c:strRef>
          </c:cat>
          <c:val>
            <c:numRef>
              <c:f>'Descriptive Statistics'!$M$4:$P$4</c:f>
              <c:numCache>
                <c:formatCode>General</c:formatCode>
                <c:ptCount val="4"/>
                <c:pt idx="0">
                  <c:v>591.0</c:v>
                </c:pt>
                <c:pt idx="1">
                  <c:v>594.0</c:v>
                </c:pt>
                <c:pt idx="2">
                  <c:v>577.0</c:v>
                </c:pt>
                <c:pt idx="3">
                  <c:v>594.0</c:v>
                </c:pt>
              </c:numCache>
            </c:numRef>
          </c:val>
        </c:ser>
        <c:dLbls>
          <c:showLegendKey val="0"/>
          <c:showVal val="0"/>
          <c:showCatName val="0"/>
          <c:showSerName val="0"/>
          <c:showPercent val="0"/>
          <c:showBubbleSize val="0"/>
        </c:dLbls>
        <c:gapWidth val="150"/>
        <c:axId val="-1924520624"/>
        <c:axId val="-2145452416"/>
      </c:barChart>
      <c:catAx>
        <c:axId val="-1924520624"/>
        <c:scaling>
          <c:orientation val="minMax"/>
        </c:scaling>
        <c:delete val="0"/>
        <c:axPos val="b"/>
        <c:majorTickMark val="out"/>
        <c:minorTickMark val="none"/>
        <c:tickLblPos val="nextTo"/>
        <c:crossAx val="-2145452416"/>
        <c:crosses val="autoZero"/>
        <c:auto val="1"/>
        <c:lblAlgn val="ctr"/>
        <c:lblOffset val="100"/>
        <c:noMultiLvlLbl val="0"/>
      </c:catAx>
      <c:valAx>
        <c:axId val="-2145452416"/>
        <c:scaling>
          <c:orientation val="minMax"/>
        </c:scaling>
        <c:delete val="0"/>
        <c:axPos val="l"/>
        <c:majorGridlines/>
        <c:numFmt formatCode="General" sourceLinked="1"/>
        <c:majorTickMark val="out"/>
        <c:minorTickMark val="none"/>
        <c:tickLblPos val="nextTo"/>
        <c:crossAx val="-1924520624"/>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'Descriptive Statistics'!$L$16</c:f>
              <c:strCache>
                <c:ptCount val="1"/>
                <c:pt idx="0">
                  <c:v>Aleph</c:v>
                </c:pt>
              </c:strCache>
            </c:strRef>
          </c:tx>
          <c:invertIfNegative val="0"/>
          <c:cat>
            <c:strRef>
              <c:f>'Descriptive Statistics'!$M$15:$P$15</c:f>
              <c:strCache>
                <c:ptCount val="4"/>
                <c:pt idx="0">
                  <c:v>Title</c:v>
                </c:pt>
                <c:pt idx="1">
                  <c:v>Title Keyword</c:v>
                </c:pt>
                <c:pt idx="2">
                  <c:v>General Keyword</c:v>
                </c:pt>
                <c:pt idx="3">
                  <c:v>Short Title Keyword</c:v>
                </c:pt>
              </c:strCache>
            </c:strRef>
          </c:cat>
          <c:val>
            <c:numRef>
              <c:f>'Descriptive Statistics'!$M$16:$O$16</c:f>
              <c:numCache>
                <c:formatCode>General</c:formatCode>
                <c:ptCount val="3"/>
                <c:pt idx="0">
                  <c:v>636.0</c:v>
                </c:pt>
                <c:pt idx="1">
                  <c:v>582.0</c:v>
                </c:pt>
                <c:pt idx="2">
                  <c:v>550.0</c:v>
                </c:pt>
              </c:numCache>
            </c:numRef>
          </c:val>
        </c:ser>
        <c:ser>
          <c:idx val="1"/>
          <c:order val="1"/>
          <c:tx>
            <c:strRef>
              <c:f>'Descriptive Statistics'!$L$17</c:f>
              <c:strCache>
                <c:ptCount val="1"/>
                <c:pt idx="0">
                  <c:v>Primo</c:v>
                </c:pt>
              </c:strCache>
            </c:strRef>
          </c:tx>
          <c:invertIfNegative val="0"/>
          <c:cat>
            <c:strRef>
              <c:f>'Descriptive Statistics'!$M$15:$P$15</c:f>
              <c:strCache>
                <c:ptCount val="4"/>
                <c:pt idx="0">
                  <c:v>Title</c:v>
                </c:pt>
                <c:pt idx="1">
                  <c:v>Title Keyword</c:v>
                </c:pt>
                <c:pt idx="2">
                  <c:v>General Keyword</c:v>
                </c:pt>
                <c:pt idx="3">
                  <c:v>Short Title Keyword</c:v>
                </c:pt>
              </c:strCache>
            </c:strRef>
          </c:cat>
          <c:val>
            <c:numRef>
              <c:f>'Descriptive Statistics'!$M$17:$O$17</c:f>
              <c:numCache>
                <c:formatCode>General</c:formatCode>
                <c:ptCount val="3"/>
                <c:pt idx="0">
                  <c:v>585.0</c:v>
                </c:pt>
                <c:pt idx="1">
                  <c:v>566.0</c:v>
                </c:pt>
                <c:pt idx="2">
                  <c:v>541.0</c:v>
                </c:pt>
              </c:numCache>
            </c:numRef>
          </c:val>
        </c:ser>
        <c:dLbls>
          <c:showLegendKey val="0"/>
          <c:showVal val="0"/>
          <c:showCatName val="0"/>
          <c:showSerName val="0"/>
          <c:showPercent val="0"/>
          <c:showBubbleSize val="0"/>
        </c:dLbls>
        <c:gapWidth val="150"/>
        <c:axId val="-2147297328"/>
        <c:axId val="-1924954288"/>
      </c:barChart>
      <c:catAx>
        <c:axId val="-2147297328"/>
        <c:scaling>
          <c:orientation val="minMax"/>
        </c:scaling>
        <c:delete val="0"/>
        <c:axPos val="b"/>
        <c:majorTickMark val="out"/>
        <c:minorTickMark val="none"/>
        <c:tickLblPos val="nextTo"/>
        <c:crossAx val="-1924954288"/>
        <c:crosses val="autoZero"/>
        <c:auto val="1"/>
        <c:lblAlgn val="ctr"/>
        <c:lblOffset val="100"/>
        <c:noMultiLvlLbl val="0"/>
      </c:catAx>
      <c:valAx>
        <c:axId val="-1924954288"/>
        <c:scaling>
          <c:orientation val="minMax"/>
        </c:scaling>
        <c:delete val="0"/>
        <c:axPos val="l"/>
        <c:majorGridlines/>
        <c:numFmt formatCode="General" sourceLinked="1"/>
        <c:majorTickMark val="out"/>
        <c:minorTickMark val="none"/>
        <c:tickLblPos val="nextTo"/>
        <c:crossAx val="-2147297328"/>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'Descriptive Statistics'!$L$3</c:f>
              <c:strCache>
                <c:ptCount val="1"/>
                <c:pt idx="0">
                  <c:v>Aleph</c:v>
                </c:pt>
              </c:strCache>
            </c:strRef>
          </c:tx>
          <c:invertIfNegative val="0"/>
          <c:cat>
            <c:strRef>
              <c:f>'Descriptive Statistics'!$M$2:$P$2</c:f>
              <c:strCache>
                <c:ptCount val="4"/>
                <c:pt idx="0">
                  <c:v>Title</c:v>
                </c:pt>
                <c:pt idx="1">
                  <c:v>Title Keyword</c:v>
                </c:pt>
                <c:pt idx="2">
                  <c:v>General Keyword</c:v>
                </c:pt>
                <c:pt idx="3">
                  <c:v>Short Title Keyword</c:v>
                </c:pt>
              </c:strCache>
            </c:strRef>
          </c:cat>
          <c:val>
            <c:numRef>
              <c:f>'Descriptive Statistics'!$M$3:$O$3</c:f>
              <c:numCache>
                <c:formatCode>General</c:formatCode>
                <c:ptCount val="3"/>
                <c:pt idx="0">
                  <c:v>646.0</c:v>
                </c:pt>
                <c:pt idx="1">
                  <c:v>605.0</c:v>
                </c:pt>
                <c:pt idx="2">
                  <c:v>573.0</c:v>
                </c:pt>
              </c:numCache>
            </c:numRef>
          </c:val>
        </c:ser>
        <c:ser>
          <c:idx val="1"/>
          <c:order val="1"/>
          <c:tx>
            <c:strRef>
              <c:f>'Descriptive Statistics'!$L$4</c:f>
              <c:strCache>
                <c:ptCount val="1"/>
                <c:pt idx="0">
                  <c:v>Primo</c:v>
                </c:pt>
              </c:strCache>
            </c:strRef>
          </c:tx>
          <c:invertIfNegative val="0"/>
          <c:cat>
            <c:strRef>
              <c:f>'Descriptive Statistics'!$M$2:$P$2</c:f>
              <c:strCache>
                <c:ptCount val="4"/>
                <c:pt idx="0">
                  <c:v>Title</c:v>
                </c:pt>
                <c:pt idx="1">
                  <c:v>Title Keyword</c:v>
                </c:pt>
                <c:pt idx="2">
                  <c:v>General Keyword</c:v>
                </c:pt>
                <c:pt idx="3">
                  <c:v>Short Title Keyword</c:v>
                </c:pt>
              </c:strCache>
            </c:strRef>
          </c:cat>
          <c:val>
            <c:numRef>
              <c:f>'Descriptive Statistics'!$M$4:$O$4</c:f>
              <c:numCache>
                <c:formatCode>General</c:formatCode>
                <c:ptCount val="3"/>
                <c:pt idx="0">
                  <c:v>635.0</c:v>
                </c:pt>
                <c:pt idx="1">
                  <c:v>622.0</c:v>
                </c:pt>
                <c:pt idx="2">
                  <c:v>586.0</c:v>
                </c:pt>
              </c:numCache>
            </c:numRef>
          </c:val>
        </c:ser>
        <c:dLbls>
          <c:showLegendKey val="0"/>
          <c:showVal val="0"/>
          <c:showCatName val="0"/>
          <c:showSerName val="0"/>
          <c:showPercent val="0"/>
          <c:showBubbleSize val="0"/>
        </c:dLbls>
        <c:gapWidth val="150"/>
        <c:axId val="-2145696480"/>
        <c:axId val="-1924470208"/>
      </c:barChart>
      <c:catAx>
        <c:axId val="-2145696480"/>
        <c:scaling>
          <c:orientation val="minMax"/>
        </c:scaling>
        <c:delete val="0"/>
        <c:axPos val="b"/>
        <c:majorTickMark val="out"/>
        <c:minorTickMark val="none"/>
        <c:tickLblPos val="nextTo"/>
        <c:crossAx val="-1924470208"/>
        <c:crosses val="autoZero"/>
        <c:auto val="1"/>
        <c:lblAlgn val="ctr"/>
        <c:lblOffset val="100"/>
        <c:noMultiLvlLbl val="0"/>
      </c:catAx>
      <c:valAx>
        <c:axId val="-1924470208"/>
        <c:scaling>
          <c:orientation val="minMax"/>
        </c:scaling>
        <c:delete val="0"/>
        <c:axPos val="l"/>
        <c:majorGridlines/>
        <c:numFmt formatCode="General" sourceLinked="1"/>
        <c:majorTickMark val="out"/>
        <c:minorTickMark val="none"/>
        <c:tickLblPos val="nextTo"/>
        <c:crossAx val="-2145696480"/>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877</TotalTime>
  <Pages>14</Pages>
  <Words>3630</Words>
  <Characters>20691</Characters>
  <Application>Microsoft Macintosh Word</Application>
  <DocSecurity>0</DocSecurity>
  <Lines>172</Lines>
  <Paragraphs>48</Paragraphs>
  <ScaleCrop>false</ScaleCrop>
  <Company>Boston University Library</Company>
  <LinksUpToDate>false</LinksUpToDate>
  <CharactersWithSpaces>24273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Jackie Ammerman</dc:creator>
  <cp:keywords/>
  <dc:description/>
  <cp:lastModifiedBy>Ammerman, Jackie</cp:lastModifiedBy>
  <cp:revision>21</cp:revision>
  <dcterms:created xsi:type="dcterms:W3CDTF">2013-03-11T10:04:00Z</dcterms:created>
  <dcterms:modified xsi:type="dcterms:W3CDTF">2016-04-28T15:28:00Z</dcterms:modified>
</cp:coreProperties>
</file>