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092BEB" w14:textId="10848D72" w:rsidR="00834A3B" w:rsidRPr="007541C7" w:rsidRDefault="00916FA0" w:rsidP="00430181">
      <w:pPr>
        <w:jc w:val="center"/>
        <w:rPr>
          <w:rFonts w:ascii="Times New Roman" w:hAnsi="Times New Roman" w:cs="Times New Roman"/>
          <w:b/>
        </w:rPr>
      </w:pPr>
      <w:r>
        <w:rPr>
          <w:rFonts w:ascii="Times New Roman" w:hAnsi="Times New Roman" w:cs="Times New Roman"/>
          <w:b/>
        </w:rPr>
        <w:t xml:space="preserve">Environmental Reconstruction </w:t>
      </w:r>
      <w:r w:rsidR="0046342D">
        <w:rPr>
          <w:rFonts w:ascii="Times New Roman" w:hAnsi="Times New Roman" w:cs="Times New Roman"/>
          <w:b/>
        </w:rPr>
        <w:t xml:space="preserve">and Wood Use </w:t>
      </w:r>
      <w:r w:rsidR="00430181" w:rsidRPr="000C36B0">
        <w:rPr>
          <w:rFonts w:ascii="Times New Roman" w:hAnsi="Times New Roman" w:cs="Times New Roman"/>
          <w:b/>
        </w:rPr>
        <w:t xml:space="preserve">at </w:t>
      </w:r>
      <w:r w:rsidR="0072051C" w:rsidRPr="000C36B0">
        <w:rPr>
          <w:rFonts w:ascii="Times New Roman" w:hAnsi="Times New Roman" w:cs="Times New Roman"/>
          <w:b/>
        </w:rPr>
        <w:t xml:space="preserve">Late </w:t>
      </w:r>
      <w:r w:rsidR="00430181" w:rsidRPr="007541C7">
        <w:rPr>
          <w:rFonts w:ascii="Times New Roman" w:hAnsi="Times New Roman" w:cs="Times New Roman"/>
          <w:b/>
        </w:rPr>
        <w:t>Chalcolithic Çamlıbel Tarlası, Turkey</w:t>
      </w:r>
    </w:p>
    <w:p w14:paraId="6F080A55" w14:textId="22814A7A" w:rsidR="00430181" w:rsidRPr="000C36B0" w:rsidRDefault="00430181" w:rsidP="00430181">
      <w:pPr>
        <w:jc w:val="center"/>
        <w:rPr>
          <w:rFonts w:ascii="Times New Roman" w:hAnsi="Times New Roman" w:cs="Times New Roman"/>
        </w:rPr>
      </w:pPr>
    </w:p>
    <w:p w14:paraId="5512FDDD" w14:textId="180C2AAF" w:rsidR="00430181" w:rsidRPr="000C36B0" w:rsidRDefault="00430181" w:rsidP="00430181">
      <w:pPr>
        <w:jc w:val="center"/>
        <w:rPr>
          <w:rFonts w:ascii="Times New Roman" w:hAnsi="Times New Roman" w:cs="Times New Roman"/>
        </w:rPr>
      </w:pPr>
      <w:r w:rsidRPr="000C36B0">
        <w:rPr>
          <w:rFonts w:ascii="Times New Roman" w:hAnsi="Times New Roman" w:cs="Times New Roman"/>
        </w:rPr>
        <w:t xml:space="preserve">John M. </w:t>
      </w:r>
      <w:proofErr w:type="spellStart"/>
      <w:proofErr w:type="gramStart"/>
      <w:r w:rsidRPr="000C36B0">
        <w:rPr>
          <w:rFonts w:ascii="Times New Roman" w:hAnsi="Times New Roman" w:cs="Times New Roman"/>
        </w:rPr>
        <w:t>Marston</w:t>
      </w:r>
      <w:r w:rsidRPr="000C36B0">
        <w:rPr>
          <w:rFonts w:ascii="Times New Roman" w:hAnsi="Times New Roman" w:cs="Times New Roman"/>
          <w:vertAlign w:val="superscript"/>
        </w:rPr>
        <w:t>a,b</w:t>
      </w:r>
      <w:proofErr w:type="spellEnd"/>
      <w:proofErr w:type="gramEnd"/>
      <w:r w:rsidR="001B0258" w:rsidRPr="000C36B0">
        <w:rPr>
          <w:rFonts w:ascii="Times New Roman" w:hAnsi="Times New Roman" w:cs="Times New Roman"/>
          <w:vertAlign w:val="superscript"/>
        </w:rPr>
        <w:t>,*</w:t>
      </w:r>
      <w:r w:rsidRPr="000C36B0">
        <w:rPr>
          <w:rFonts w:ascii="Times New Roman" w:hAnsi="Times New Roman" w:cs="Times New Roman"/>
        </w:rPr>
        <w:t xml:space="preserve">, Peter </w:t>
      </w:r>
      <w:proofErr w:type="spellStart"/>
      <w:r w:rsidRPr="000C36B0">
        <w:rPr>
          <w:rFonts w:ascii="Times New Roman" w:hAnsi="Times New Roman" w:cs="Times New Roman"/>
        </w:rPr>
        <w:t>Kováčik</w:t>
      </w:r>
      <w:r w:rsidRPr="000C36B0">
        <w:rPr>
          <w:rFonts w:ascii="Times New Roman" w:hAnsi="Times New Roman" w:cs="Times New Roman"/>
          <w:vertAlign w:val="superscript"/>
        </w:rPr>
        <w:t>b</w:t>
      </w:r>
      <w:proofErr w:type="spellEnd"/>
      <w:r w:rsidRPr="000C36B0">
        <w:rPr>
          <w:rFonts w:ascii="Times New Roman" w:hAnsi="Times New Roman" w:cs="Times New Roman"/>
        </w:rPr>
        <w:t xml:space="preserve">, and Ulf-Dietrich </w:t>
      </w:r>
      <w:proofErr w:type="spellStart"/>
      <w:r w:rsidRPr="000C36B0">
        <w:rPr>
          <w:rFonts w:ascii="Times New Roman" w:hAnsi="Times New Roman" w:cs="Times New Roman"/>
        </w:rPr>
        <w:t>Schoop</w:t>
      </w:r>
      <w:r w:rsidRPr="000C36B0">
        <w:rPr>
          <w:rFonts w:ascii="Times New Roman" w:hAnsi="Times New Roman" w:cs="Times New Roman"/>
          <w:vertAlign w:val="superscript"/>
        </w:rPr>
        <w:t>c</w:t>
      </w:r>
      <w:proofErr w:type="spellEnd"/>
    </w:p>
    <w:p w14:paraId="66D0B3E3" w14:textId="2781ADD3" w:rsidR="00430181" w:rsidRPr="000C36B0" w:rsidRDefault="00430181" w:rsidP="00430181">
      <w:pPr>
        <w:jc w:val="center"/>
        <w:rPr>
          <w:rFonts w:ascii="Times New Roman" w:hAnsi="Times New Roman" w:cs="Times New Roman"/>
        </w:rPr>
      </w:pPr>
    </w:p>
    <w:p w14:paraId="3D7A2607" w14:textId="60E09187" w:rsidR="00430181" w:rsidRPr="000C36B0" w:rsidRDefault="00430181" w:rsidP="00430181">
      <w:pPr>
        <w:ind w:left="720" w:hanging="720"/>
        <w:rPr>
          <w:rFonts w:ascii="Times New Roman" w:hAnsi="Times New Roman" w:cs="Times New Roman"/>
        </w:rPr>
      </w:pPr>
      <w:r w:rsidRPr="000C36B0">
        <w:rPr>
          <w:rFonts w:ascii="Times New Roman" w:hAnsi="Times New Roman" w:cs="Times New Roman"/>
          <w:vertAlign w:val="superscript"/>
        </w:rPr>
        <w:t>a</w:t>
      </w:r>
      <w:r w:rsidR="001B0258" w:rsidRPr="000C36B0">
        <w:rPr>
          <w:rFonts w:ascii="Times New Roman" w:hAnsi="Times New Roman" w:cs="Times New Roman"/>
          <w:vertAlign w:val="superscript"/>
        </w:rPr>
        <w:t xml:space="preserve"> </w:t>
      </w:r>
      <w:r w:rsidRPr="000C36B0">
        <w:rPr>
          <w:rFonts w:ascii="Times New Roman" w:hAnsi="Times New Roman" w:cs="Times New Roman"/>
        </w:rPr>
        <w:t>Program in Archaeology, Boston University, 675 Commonwealth Avenue, Boston, MA 02215, USA</w:t>
      </w:r>
    </w:p>
    <w:p w14:paraId="7C73373E" w14:textId="4BDFB99D" w:rsidR="00430181" w:rsidRPr="000C36B0" w:rsidRDefault="00430181" w:rsidP="00430181">
      <w:pPr>
        <w:ind w:left="720" w:hanging="720"/>
        <w:rPr>
          <w:rFonts w:ascii="Times New Roman" w:hAnsi="Times New Roman" w:cs="Times New Roman"/>
        </w:rPr>
      </w:pPr>
      <w:r w:rsidRPr="000C36B0">
        <w:rPr>
          <w:rFonts w:ascii="Times New Roman" w:hAnsi="Times New Roman" w:cs="Times New Roman"/>
          <w:vertAlign w:val="superscript"/>
        </w:rPr>
        <w:t>b</w:t>
      </w:r>
      <w:r w:rsidR="001B0258" w:rsidRPr="000C36B0">
        <w:rPr>
          <w:rFonts w:ascii="Times New Roman" w:hAnsi="Times New Roman" w:cs="Times New Roman"/>
          <w:vertAlign w:val="superscript"/>
        </w:rPr>
        <w:t xml:space="preserve"> </w:t>
      </w:r>
      <w:r w:rsidRPr="000C36B0">
        <w:rPr>
          <w:rFonts w:ascii="Times New Roman" w:hAnsi="Times New Roman" w:cs="Times New Roman"/>
        </w:rPr>
        <w:t>Department of Anthropology, Boston University, 232 Bay State Road, Boston, MA 02215, USA</w:t>
      </w:r>
    </w:p>
    <w:p w14:paraId="63FBE1F9" w14:textId="255F161A" w:rsidR="001B0258" w:rsidRPr="000C36B0" w:rsidRDefault="001B0258" w:rsidP="001B0258">
      <w:pPr>
        <w:ind w:left="720" w:hanging="720"/>
        <w:rPr>
          <w:rFonts w:ascii="Times New Roman" w:hAnsi="Times New Roman" w:cs="Times New Roman"/>
        </w:rPr>
      </w:pPr>
      <w:r w:rsidRPr="000C36B0">
        <w:rPr>
          <w:rFonts w:ascii="Times New Roman" w:hAnsi="Times New Roman" w:cs="Times New Roman"/>
          <w:vertAlign w:val="superscript"/>
        </w:rPr>
        <w:t>c</w:t>
      </w:r>
      <w:r w:rsidRPr="000C36B0">
        <w:rPr>
          <w:rFonts w:ascii="Times New Roman" w:hAnsi="Times New Roman" w:cs="Times New Roman"/>
        </w:rPr>
        <w:t xml:space="preserve"> School of History, Classics, and Archaeology, University of Edinburgh, William Robertson Wing, Old Medical School, Teviot Place, Edinburgh EH8 9AG, Scotland</w:t>
      </w:r>
    </w:p>
    <w:p w14:paraId="7201169E" w14:textId="223BCB8D" w:rsidR="001B0258" w:rsidRPr="000C36B0" w:rsidRDefault="001B0258" w:rsidP="00430181">
      <w:pPr>
        <w:ind w:left="720" w:hanging="720"/>
        <w:rPr>
          <w:rFonts w:ascii="Times New Roman" w:hAnsi="Times New Roman" w:cs="Times New Roman"/>
        </w:rPr>
      </w:pPr>
      <w:r w:rsidRPr="000C36B0">
        <w:rPr>
          <w:rFonts w:ascii="Times New Roman" w:hAnsi="Times New Roman" w:cs="Times New Roman"/>
        </w:rPr>
        <w:t>* Corresponding author: marston@bu.edu</w:t>
      </w:r>
    </w:p>
    <w:p w14:paraId="6B1B39CF" w14:textId="5F46B7C5" w:rsidR="00430181" w:rsidRPr="000C36B0" w:rsidRDefault="00430181" w:rsidP="00430181">
      <w:pPr>
        <w:jc w:val="center"/>
        <w:rPr>
          <w:rFonts w:ascii="Times New Roman" w:hAnsi="Times New Roman" w:cs="Times New Roman"/>
        </w:rPr>
      </w:pPr>
    </w:p>
    <w:p w14:paraId="5CD22B17" w14:textId="14500A66" w:rsidR="00430181" w:rsidRPr="000C36B0" w:rsidRDefault="00430181" w:rsidP="00430181">
      <w:pPr>
        <w:jc w:val="center"/>
        <w:rPr>
          <w:rFonts w:ascii="Times New Roman" w:hAnsi="Times New Roman" w:cs="Times New Roman"/>
        </w:rPr>
      </w:pPr>
      <w:r w:rsidRPr="000C36B0">
        <w:rPr>
          <w:rFonts w:ascii="Times New Roman" w:hAnsi="Times New Roman" w:cs="Times New Roman"/>
        </w:rPr>
        <w:t xml:space="preserve">For submission to special issue of </w:t>
      </w:r>
      <w:r w:rsidRPr="000C36B0">
        <w:rPr>
          <w:rFonts w:ascii="Times New Roman" w:hAnsi="Times New Roman" w:cs="Times New Roman"/>
          <w:i/>
        </w:rPr>
        <w:t>Quaternary International</w:t>
      </w:r>
      <w:r w:rsidRPr="000C36B0">
        <w:rPr>
          <w:rFonts w:ascii="Times New Roman" w:hAnsi="Times New Roman" w:cs="Times New Roman"/>
        </w:rPr>
        <w:t xml:space="preserve"> titled “Charcoal Science in Archaeology and </w:t>
      </w:r>
      <w:proofErr w:type="spellStart"/>
      <w:r w:rsidRPr="000C36B0">
        <w:rPr>
          <w:rFonts w:ascii="Times New Roman" w:hAnsi="Times New Roman" w:cs="Times New Roman"/>
        </w:rPr>
        <w:t>Palaeoecology</w:t>
      </w:r>
      <w:proofErr w:type="spellEnd"/>
      <w:r w:rsidRPr="000C36B0">
        <w:rPr>
          <w:rFonts w:ascii="Times New Roman" w:hAnsi="Times New Roman" w:cs="Times New Roman"/>
        </w:rPr>
        <w:t>”</w:t>
      </w:r>
    </w:p>
    <w:p w14:paraId="02C663A2" w14:textId="0FE8EA23" w:rsidR="00430181" w:rsidRPr="000C36B0" w:rsidRDefault="00430181">
      <w:pPr>
        <w:rPr>
          <w:rFonts w:ascii="Times New Roman" w:hAnsi="Times New Roman" w:cs="Times New Roman"/>
        </w:rPr>
      </w:pPr>
    </w:p>
    <w:p w14:paraId="2B13ACD0" w14:textId="2B69F848" w:rsidR="00430181" w:rsidRPr="000C36B0" w:rsidRDefault="00430181">
      <w:pPr>
        <w:rPr>
          <w:rFonts w:ascii="Times New Roman" w:hAnsi="Times New Roman" w:cs="Times New Roman"/>
          <w:b/>
        </w:rPr>
      </w:pPr>
      <w:r w:rsidRPr="000C36B0">
        <w:rPr>
          <w:rFonts w:ascii="Times New Roman" w:hAnsi="Times New Roman" w:cs="Times New Roman"/>
          <w:b/>
        </w:rPr>
        <w:t>Abstract</w:t>
      </w:r>
    </w:p>
    <w:p w14:paraId="7EE76BBE" w14:textId="0350C5DA" w:rsidR="00430181" w:rsidRPr="000C36B0" w:rsidRDefault="00430181">
      <w:pPr>
        <w:rPr>
          <w:rFonts w:ascii="Times New Roman" w:hAnsi="Times New Roman" w:cs="Times New Roman"/>
        </w:rPr>
      </w:pPr>
    </w:p>
    <w:p w14:paraId="4CC2FC2F" w14:textId="673663C0" w:rsidR="0022713D" w:rsidRPr="000C36B0" w:rsidRDefault="00E179DA">
      <w:pPr>
        <w:rPr>
          <w:rFonts w:ascii="Times New Roman" w:hAnsi="Times New Roman" w:cs="Times New Roman"/>
        </w:rPr>
      </w:pPr>
      <w:r w:rsidRPr="000C36B0">
        <w:rPr>
          <w:rFonts w:ascii="Times New Roman" w:hAnsi="Times New Roman" w:cs="Times New Roman"/>
        </w:rPr>
        <w:t>Çamlıbel Tarlası is a short-lived</w:t>
      </w:r>
      <w:r w:rsidR="006E0E32" w:rsidRPr="000C36B0">
        <w:rPr>
          <w:rFonts w:ascii="Times New Roman" w:hAnsi="Times New Roman" w:cs="Times New Roman"/>
        </w:rPr>
        <w:t>, mid 4</w:t>
      </w:r>
      <w:r w:rsidR="006E0E32" w:rsidRPr="004D0799">
        <w:rPr>
          <w:rFonts w:ascii="Times New Roman" w:hAnsi="Times New Roman" w:cs="Times New Roman"/>
          <w:vertAlign w:val="superscript"/>
        </w:rPr>
        <w:t>th</w:t>
      </w:r>
      <w:r w:rsidR="006E0E32" w:rsidRPr="000C36B0">
        <w:rPr>
          <w:rFonts w:ascii="Times New Roman" w:hAnsi="Times New Roman" w:cs="Times New Roman"/>
        </w:rPr>
        <w:t xml:space="preserve"> </w:t>
      </w:r>
      <w:r w:rsidR="006E0E32" w:rsidRPr="007541C7">
        <w:rPr>
          <w:rFonts w:ascii="Times New Roman" w:hAnsi="Times New Roman" w:cs="Times New Roman"/>
        </w:rPr>
        <w:t>millennium BC</w:t>
      </w:r>
      <w:r w:rsidR="00FD1A25" w:rsidRPr="007541C7">
        <w:rPr>
          <w:rFonts w:ascii="Times New Roman" w:hAnsi="Times New Roman" w:cs="Times New Roman"/>
        </w:rPr>
        <w:t>E</w:t>
      </w:r>
      <w:r w:rsidRPr="007107B2">
        <w:rPr>
          <w:rFonts w:ascii="Times New Roman" w:hAnsi="Times New Roman" w:cs="Times New Roman"/>
        </w:rPr>
        <w:t xml:space="preserve"> Chalcolithic archaeological site in northern central Anatolia, modern Turkey, with evidence for both intensive metallurgy and permanent occupation</w:t>
      </w:r>
      <w:r w:rsidRPr="000C36B0">
        <w:rPr>
          <w:rFonts w:ascii="Times New Roman" w:hAnsi="Times New Roman" w:cs="Times New Roman"/>
        </w:rPr>
        <w:t xml:space="preserve">. Analysis of a wood charcoal assemblage from the site, totaling 2815 charcoal fragments, </w:t>
      </w:r>
      <w:r w:rsidR="00E535EB" w:rsidRPr="000C36B0">
        <w:rPr>
          <w:rFonts w:ascii="Times New Roman" w:hAnsi="Times New Roman" w:cs="Times New Roman"/>
        </w:rPr>
        <w:t xml:space="preserve">is </w:t>
      </w:r>
      <w:r w:rsidR="00F063CE" w:rsidRPr="000C36B0">
        <w:rPr>
          <w:rFonts w:ascii="Times New Roman" w:hAnsi="Times New Roman" w:cs="Times New Roman"/>
        </w:rPr>
        <w:t xml:space="preserve">the </w:t>
      </w:r>
      <w:r w:rsidR="00E535EB" w:rsidRPr="000C36B0">
        <w:rPr>
          <w:rFonts w:ascii="Times New Roman" w:hAnsi="Times New Roman" w:cs="Times New Roman"/>
        </w:rPr>
        <w:t xml:space="preserve">first from this period and region. Anthracological analysis </w:t>
      </w:r>
      <w:r w:rsidRPr="000C36B0">
        <w:rPr>
          <w:rFonts w:ascii="Times New Roman" w:hAnsi="Times New Roman" w:cs="Times New Roman"/>
        </w:rPr>
        <w:t xml:space="preserve">indicates that the </w:t>
      </w:r>
      <w:r w:rsidR="00003414">
        <w:rPr>
          <w:rFonts w:ascii="Times New Roman" w:hAnsi="Times New Roman" w:cs="Times New Roman"/>
        </w:rPr>
        <w:t>primary</w:t>
      </w:r>
      <w:r w:rsidR="00003414" w:rsidRPr="000C36B0">
        <w:rPr>
          <w:rFonts w:ascii="Times New Roman" w:hAnsi="Times New Roman" w:cs="Times New Roman"/>
        </w:rPr>
        <w:t xml:space="preserve"> </w:t>
      </w:r>
      <w:r w:rsidRPr="000C36B0">
        <w:rPr>
          <w:rFonts w:ascii="Times New Roman" w:hAnsi="Times New Roman" w:cs="Times New Roman"/>
        </w:rPr>
        <w:t xml:space="preserve">fuel wood </w:t>
      </w:r>
      <w:r w:rsidR="00003414">
        <w:rPr>
          <w:rFonts w:ascii="Times New Roman" w:hAnsi="Times New Roman" w:cs="Times New Roman"/>
        </w:rPr>
        <w:t xml:space="preserve">used </w:t>
      </w:r>
      <w:r w:rsidRPr="000C36B0">
        <w:rPr>
          <w:rFonts w:ascii="Times New Roman" w:hAnsi="Times New Roman" w:cs="Times New Roman"/>
        </w:rPr>
        <w:t xml:space="preserve">was deciduous oak, which comprised nearly 90% of identifiable fragments. We find little evidence of differences in wood species used for different functions or over time; however, a significant trend towards the increased use of large-diameter branch or trunk wood over time is noted both for oak and </w:t>
      </w:r>
      <w:r w:rsidR="00E535EB" w:rsidRPr="000C36B0">
        <w:rPr>
          <w:rFonts w:ascii="Times New Roman" w:hAnsi="Times New Roman" w:cs="Times New Roman"/>
        </w:rPr>
        <w:t>other minor taxa. We reconstruct a dense oak-dominated woodland in the vicinity of the site at the time of first use, with increased forest clearance over time</w:t>
      </w:r>
      <w:r w:rsidR="000F289D" w:rsidRPr="000C36B0">
        <w:rPr>
          <w:rFonts w:ascii="Times New Roman" w:hAnsi="Times New Roman" w:cs="Times New Roman"/>
        </w:rPr>
        <w:t>, due to</w:t>
      </w:r>
      <w:r w:rsidR="00E535EB" w:rsidRPr="000C36B0">
        <w:rPr>
          <w:rFonts w:ascii="Times New Roman" w:hAnsi="Times New Roman" w:cs="Times New Roman"/>
        </w:rPr>
        <w:t xml:space="preserve"> </w:t>
      </w:r>
      <w:r w:rsidR="00003414">
        <w:rPr>
          <w:rFonts w:ascii="Times New Roman" w:hAnsi="Times New Roman" w:cs="Times New Roman"/>
        </w:rPr>
        <w:t xml:space="preserve">either diminished fuel availability or </w:t>
      </w:r>
      <w:r w:rsidR="00E535EB" w:rsidRPr="000C36B0">
        <w:rPr>
          <w:rFonts w:ascii="Times New Roman" w:hAnsi="Times New Roman" w:cs="Times New Roman"/>
        </w:rPr>
        <w:t>agricultur</w:t>
      </w:r>
      <w:r w:rsidR="000F289D" w:rsidRPr="000C36B0">
        <w:rPr>
          <w:rFonts w:ascii="Times New Roman" w:hAnsi="Times New Roman" w:cs="Times New Roman"/>
        </w:rPr>
        <w:t>al</w:t>
      </w:r>
      <w:r w:rsidR="00E535EB" w:rsidRPr="000C36B0">
        <w:rPr>
          <w:rFonts w:ascii="Times New Roman" w:hAnsi="Times New Roman" w:cs="Times New Roman"/>
        </w:rPr>
        <w:t xml:space="preserve"> expan</w:t>
      </w:r>
      <w:r w:rsidR="000F289D" w:rsidRPr="000C36B0">
        <w:rPr>
          <w:rFonts w:ascii="Times New Roman" w:hAnsi="Times New Roman" w:cs="Times New Roman"/>
        </w:rPr>
        <w:t>sion</w:t>
      </w:r>
      <w:r w:rsidR="00003414">
        <w:rPr>
          <w:rFonts w:ascii="Times New Roman" w:hAnsi="Times New Roman" w:cs="Times New Roman"/>
        </w:rPr>
        <w:t>, or a combination of the two</w:t>
      </w:r>
      <w:r w:rsidR="00E535EB" w:rsidRPr="000C36B0">
        <w:rPr>
          <w:rFonts w:ascii="Times New Roman" w:hAnsi="Times New Roman" w:cs="Times New Roman"/>
        </w:rPr>
        <w:t xml:space="preserve">. An intensification in metallurgical activity in later periods of occupation may have increased demand </w:t>
      </w:r>
      <w:r w:rsidR="00003414">
        <w:rPr>
          <w:rFonts w:ascii="Times New Roman" w:hAnsi="Times New Roman" w:cs="Times New Roman"/>
        </w:rPr>
        <w:t xml:space="preserve">specifically </w:t>
      </w:r>
      <w:r w:rsidR="00E535EB" w:rsidRPr="000C36B0">
        <w:rPr>
          <w:rFonts w:ascii="Times New Roman" w:hAnsi="Times New Roman" w:cs="Times New Roman"/>
        </w:rPr>
        <w:t>for large-diameter wood</w:t>
      </w:r>
      <w:r w:rsidR="00003414">
        <w:rPr>
          <w:rFonts w:ascii="Times New Roman" w:hAnsi="Times New Roman" w:cs="Times New Roman"/>
        </w:rPr>
        <w:t>.</w:t>
      </w:r>
    </w:p>
    <w:p w14:paraId="2317E1AB" w14:textId="77777777" w:rsidR="0022713D" w:rsidRPr="000C36B0" w:rsidRDefault="0022713D">
      <w:pPr>
        <w:rPr>
          <w:rFonts w:ascii="Times New Roman" w:hAnsi="Times New Roman" w:cs="Times New Roman"/>
        </w:rPr>
      </w:pPr>
    </w:p>
    <w:p w14:paraId="6F8F7173" w14:textId="658AD3AD" w:rsidR="0022713D" w:rsidRPr="000C36B0" w:rsidRDefault="00430181">
      <w:pPr>
        <w:rPr>
          <w:rFonts w:ascii="Times New Roman" w:hAnsi="Times New Roman" w:cs="Times New Roman"/>
        </w:rPr>
      </w:pPr>
      <w:r w:rsidRPr="000C36B0">
        <w:rPr>
          <w:rFonts w:ascii="Times New Roman" w:hAnsi="Times New Roman" w:cs="Times New Roman"/>
          <w:b/>
        </w:rPr>
        <w:t>Keywords</w:t>
      </w:r>
    </w:p>
    <w:p w14:paraId="3A848A67" w14:textId="77777777" w:rsidR="0022713D" w:rsidRPr="000C36B0" w:rsidRDefault="0022713D">
      <w:pPr>
        <w:rPr>
          <w:rFonts w:ascii="Times New Roman" w:hAnsi="Times New Roman" w:cs="Times New Roman"/>
        </w:rPr>
      </w:pPr>
    </w:p>
    <w:p w14:paraId="78A0602E" w14:textId="6D002B28" w:rsidR="00430181" w:rsidRPr="000C36B0" w:rsidRDefault="00430181">
      <w:pPr>
        <w:rPr>
          <w:rFonts w:ascii="Times New Roman" w:hAnsi="Times New Roman" w:cs="Times New Roman"/>
          <w:b/>
        </w:rPr>
      </w:pPr>
      <w:r w:rsidRPr="000C36B0">
        <w:rPr>
          <w:rFonts w:ascii="Times New Roman" w:hAnsi="Times New Roman" w:cs="Times New Roman"/>
        </w:rPr>
        <w:t xml:space="preserve">Wood Charcoal, Chalcolithic, Anatolia, Oak, </w:t>
      </w:r>
      <w:proofErr w:type="spellStart"/>
      <w:r w:rsidRPr="000C36B0">
        <w:rPr>
          <w:rFonts w:ascii="Times New Roman" w:hAnsi="Times New Roman" w:cs="Times New Roman"/>
        </w:rPr>
        <w:t>Dendroanthracology</w:t>
      </w:r>
      <w:proofErr w:type="spellEnd"/>
      <w:r w:rsidRPr="000C36B0">
        <w:rPr>
          <w:rFonts w:ascii="Times New Roman" w:hAnsi="Times New Roman" w:cs="Times New Roman"/>
        </w:rPr>
        <w:t>, Metallurgy</w:t>
      </w:r>
    </w:p>
    <w:p w14:paraId="12681E4B" w14:textId="3F5ED8D2" w:rsidR="00430181" w:rsidRPr="000C36B0" w:rsidRDefault="00430181">
      <w:pPr>
        <w:rPr>
          <w:rFonts w:ascii="Times New Roman" w:hAnsi="Times New Roman" w:cs="Times New Roman"/>
        </w:rPr>
      </w:pPr>
    </w:p>
    <w:p w14:paraId="34B0C542" w14:textId="76AACDF9" w:rsidR="00430181" w:rsidRPr="000C36B0" w:rsidRDefault="007E11E8">
      <w:pPr>
        <w:rPr>
          <w:rFonts w:ascii="Times New Roman" w:hAnsi="Times New Roman" w:cs="Times New Roman"/>
          <w:b/>
        </w:rPr>
      </w:pPr>
      <w:r w:rsidRPr="000C36B0">
        <w:rPr>
          <w:rFonts w:ascii="Times New Roman" w:hAnsi="Times New Roman" w:cs="Times New Roman"/>
          <w:b/>
        </w:rPr>
        <w:t>1. Introduction</w:t>
      </w:r>
    </w:p>
    <w:p w14:paraId="11ACAEFD" w14:textId="28C1D82F" w:rsidR="007E11E8" w:rsidRPr="000C36B0" w:rsidRDefault="007E11E8">
      <w:pPr>
        <w:rPr>
          <w:rFonts w:ascii="Times New Roman" w:hAnsi="Times New Roman" w:cs="Times New Roman"/>
          <w:b/>
        </w:rPr>
      </w:pPr>
    </w:p>
    <w:p w14:paraId="2F8F465C" w14:textId="336EC1A2" w:rsidR="007E11E8" w:rsidRPr="000C36B0" w:rsidRDefault="007E11E8" w:rsidP="007E11E8">
      <w:pPr>
        <w:ind w:firstLine="360"/>
        <w:rPr>
          <w:rFonts w:ascii="Times New Roman" w:hAnsi="Times New Roman" w:cs="Times New Roman"/>
        </w:rPr>
      </w:pPr>
      <w:r w:rsidRPr="000C36B0">
        <w:rPr>
          <w:rFonts w:ascii="Times New Roman" w:hAnsi="Times New Roman" w:cs="Times New Roman"/>
        </w:rPr>
        <w:t xml:space="preserve">Wood charcoal assemblages from archaeological sites have the potential to reconstruct woodland communities no longer extant today and to identify the variety of ways in which inhabitants of </w:t>
      </w:r>
      <w:r w:rsidR="00F01A40" w:rsidRPr="000C36B0">
        <w:rPr>
          <w:rFonts w:ascii="Times New Roman" w:hAnsi="Times New Roman" w:cs="Times New Roman"/>
        </w:rPr>
        <w:t>a</w:t>
      </w:r>
      <w:r w:rsidRPr="000C36B0">
        <w:rPr>
          <w:rFonts w:ascii="Times New Roman" w:hAnsi="Times New Roman" w:cs="Times New Roman"/>
        </w:rPr>
        <w:t xml:space="preserve"> site procured and used wood (</w:t>
      </w:r>
      <w:r w:rsidR="002A10F2">
        <w:rPr>
          <w:rFonts w:ascii="Times New Roman" w:hAnsi="Times New Roman" w:cs="Times New Roman"/>
        </w:rPr>
        <w:fldChar w:fldCharType="begin">
          <w:fldData xml:space="preserve">PEVuZE5vdGU+PENpdGU+PEF1dGhvcj5Bc291dGk8L0F1dGhvcj48WWVhcj4yMDA1PC9ZZWFyPjxS
ZWNOdW0+NDwvUmVjTnVtPjxEaXNwbGF5VGV4dD5Bc291dGkgYW5kIEF1c3RpbiwgMjAwNTsgQ2hh
YmFsLCAxOTkyOyBNYXJzdG9uLCAyMDA5PC9EaXNwbGF5VGV4dD48cmVjb3JkPjxyZWMtbnVtYmVy
PjQ8L3JlYy1udW1iZXI+PGZvcmVpZ24ta2V5cz48a2V5IGFwcD0iRU4iIGRiLWlkPSJ0YTk1OXZw
Mjd4d3gyMmVhMmY4eHpkeHlmdDl0YXQ1d2FmdHMiIHRpbWVzdGFtcD0iMTU4MTgxNDA2NCI+NDwv
a2V5PjwvZm9yZWlnbi1rZXlzPjxyZWYtdHlwZSBuYW1lPSJKb3VybmFsIEFydGljbGUiPjE3PC9y
ZWYtdHlwZT48Y29udHJpYnV0b3JzPjxhdXRob3JzPjxhdXRob3I+QXNvdXRpLCBFbGVuaTwvYXV0
aG9yPjxhdXRob3I+QXVzdGluLCBQaGlsPC9hdXRob3I+PC9hdXRob3JzPjwvY29udHJpYnV0b3Jz
Pjx0aXRsZXM+PHRpdGxlPlJlY29uc3RydWN0aW5nIHdvb2RsYW5kIHZlZ2V0YXRpb24gYW5kIGl0
cyBleHBsb2l0YXRpb24gYnkgcGFzdCBzb2NpZXRpZXMsIGJhc2VkIG9uIHRoZSBhbmFseXNpcyBh
bmQgaW50ZXJwcmV0YXRpb24gb2YgYXJjaGFlb2xvZ2ljYWwgd29vZCBjaGFyY29hbCBtYWNyby1m
b3NzaWxzPC90aXRsZT48c2Vjb25kYXJ5LXRpdGxlPkVudmlyb25tZW50YWwgQXJjaGFlb2xvZ3k8
L3NlY29uZGFyeS10aXRsZT48L3RpdGxlcz48cGVyaW9kaWNhbD48ZnVsbC10aXRsZT5FbnZpcm9u
bWVudGFsIEFyY2hhZW9sb2d5PC9mdWxsLXRpdGxlPjwvcGVyaW9kaWNhbD48cGFnZXM+MS0xODwv
cGFnZXM+PHZvbHVtZT4xMDwvdm9sdW1lPjxkYXRlcz48eWVhcj4yMDA1PC95ZWFyPjwvZGF0ZXM+
PHVybHM+PC91cmxzPjwvcmVjb3JkPjwvQ2l0ZT48Q2l0ZT48QXV0aG9yPkNoYWJhbDwvQXV0aG9y
PjxZZWFyPjE5OTI8L1llYXI+PFJlY051bT4xNDwvUmVjTnVtPjxyZWNvcmQ+PHJlYy1udW1iZXI+
MTQ8L3JlYy1udW1iZXI+PGZvcmVpZ24ta2V5cz48a2V5IGFwcD0iRU4iIGRiLWlkPSJ0YTk1OXZw
Mjd4d3gyMmVhMmY4eHpkeHlmdDl0YXQ1d2FmdHMiIHRpbWVzdGFtcD0iMTU4MTgxNDEzMSI+MTQ8
L2tleT48L2ZvcmVpZ24ta2V5cz48cmVmLXR5cGUgbmFtZT0iSm91cm5hbCBBcnRpY2xlIj4xNzwv
cmVmLXR5cGU+PGNvbnRyaWJ1dG9ycz48YXV0aG9ycz48YXV0aG9yPkNoYWJhbCwgTHVjaWU8L2F1
dGhvcj48L2F1dGhvcnM+PC9jb250cmlidXRvcnM+PHRpdGxlcz48dGl0bGU+TGEgcmVwcsOpc2Vu
dGF0aXZpdMOpIHBhbMOpby3DqWNvbG9naXF1ZSBkZXMgY2hhcmJvbnMgZGUgYm9pcyBhcmNow6lv
bG9naXF1ZXMgaXNzdXMgZHUgYm9pcyBkdSBmZXU8L3RpdGxlPjxzZWNvbmRhcnktdGl0bGU+QnVs
bGV0aW4gZGUgbGEgU29jacOpdMOpIEJvdGFuaXF1ZSBkZSBGcmFuY2U8L3NlY29uZGFyeS10aXRs
ZT48L3RpdGxlcz48cGVyaW9kaWNhbD48ZnVsbC10aXRsZT5CdWxsZXRpbiBkZSBsYSBTb2Npw6l0
w6kgQm90YW5pcXVlIGRlIEZyYW5jZTwvZnVsbC10aXRsZT48L3BlcmlvZGljYWw+PHBhZ2VzPjIx
My0yMzY8L3BhZ2VzPjx2b2x1bWU+MTM5PC92b2x1bWU+PGRhdGVzPjx5ZWFyPjE5OTI8L3llYXI+
PC9kYXRlcz48dXJscz48cGRmLXVybHM+PHVybD5maWxlOi8vbG9jYWxob3N0L1VzZXJzL21hYy9E
b2N1bWVudHMvQXJ0aWNsZSUyMFBERnMvQ2hhYmFsJTIwMTk5Mi5wZGY8L3VybD48L3BkZi11cmxz
PjwvdXJscz48L3JlY29yZD48L0NpdGU+PENpdGU+PEF1dGhvcj5NYXJzdG9uPC9BdXRob3I+PFll
YXI+MjAwOTwvWWVhcj48UmVjTnVtPjE3PC9SZWNOdW0+PHJlY29yZD48cmVjLW51bWJlcj4xNzwv
cmVjLW51bWJlcj48Zm9yZWlnbi1rZXlzPjxrZXkgYXBwPSJFTiIgZGItaWQ9InRhOTU5dnAyN3h3
eDIyZWEyZjh4emR4eWZ0OXRhdDV3YWZ0cyIgdGltZXN0YW1wPSIxNTgxODE0NDIyIj4xNzwva2V5
PjwvZm9yZWlnbi1rZXlzPjxyZWYtdHlwZSBuYW1lPSJKb3VybmFsIEFydGljbGUiPjE3PC9yZWYt
dHlwZT48Y29udHJpYnV0b3JzPjxhdXRob3JzPjxhdXRob3I+TWFyc3RvbiwgSm9obiBNLjwvYXV0
aG9yPjwvYXV0aG9ycz48L2NvbnRyaWJ1dG9ycz48dGl0bGVzPjx0aXRsZT5Nb2RlbGluZyB3b29k
IGFjcXVpc2l0aW9uIHN0cmF0ZWdpZXMgZnJvbSBhcmNoYWVvbG9naWNhbCBjaGFyY29hbCByZW1h
aW5zPC90aXRsZT48c2Vjb25kYXJ5LXRpdGxlPkpvdXJuYWwgb2YgQXJjaGFlb2xvZ2ljYWwgU2Np
ZW5jZTwvc2Vjb25kYXJ5LXRpdGxlPjwvdGl0bGVzPjxwZXJpb2RpY2FsPjxmdWxsLXRpdGxlPkpv
dXJuYWwgb2YgQXJjaGFlb2xvZ2ljYWwgU2NpZW5jZTwvZnVsbC10aXRsZT48L3BlcmlvZGljYWw+
PHBhZ2VzPjIxOTItMjIwMDwvcGFnZXM+PHZvbHVtZT4zNjwvdm9sdW1lPjxudW1iZXI+MTA8L251
bWJlcj48ZGF0ZXM+PHllYXI+MjAwOTwveWVhcj48L2RhdGVzPjx1cmxzPjxwZGYtdXJscz48dXJs
PmZpbGU6Ly9sb2NhbGhvc3QvVXNlcnMvbWFjL0RvY3VtZW50cy9BcnRpY2xlJTIwUERGcy9NYXJz
dG9uJTIwMjAwOS5wZGY8L3VybD48L3BkZi11cmxzPjwvdXJscz48L3JlY29yZD48L0NpdGU+PC9F
bmROb3RlPn==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PEVuZE5vdGU+PENpdGU+PEF1dGhvcj5Bc291dGk8L0F1dGhvcj48WWVhcj4yMDA1PC9ZZWFyPjxS
ZWNOdW0+NDwvUmVjTnVtPjxEaXNwbGF5VGV4dD5Bc291dGkgYW5kIEF1c3RpbiwgMjAwNTsgQ2hh
YmFsLCAxOTkyOyBNYXJzdG9uLCAyMDA5PC9EaXNwbGF5VGV4dD48cmVjb3JkPjxyZWMtbnVtYmVy
PjQ8L3JlYy1udW1iZXI+PGZvcmVpZ24ta2V5cz48a2V5IGFwcD0iRU4iIGRiLWlkPSJ0YTk1OXZw
Mjd4d3gyMmVhMmY4eHpkeHlmdDl0YXQ1d2FmdHMiIHRpbWVzdGFtcD0iMTU4MTgxNDA2NCI+NDwv
a2V5PjwvZm9yZWlnbi1rZXlzPjxyZWYtdHlwZSBuYW1lPSJKb3VybmFsIEFydGljbGUiPjE3PC9y
ZWYtdHlwZT48Y29udHJpYnV0b3JzPjxhdXRob3JzPjxhdXRob3I+QXNvdXRpLCBFbGVuaTwvYXV0
aG9yPjxhdXRob3I+QXVzdGluLCBQaGlsPC9hdXRob3I+PC9hdXRob3JzPjwvY29udHJpYnV0b3Jz
Pjx0aXRsZXM+PHRpdGxlPlJlY29uc3RydWN0aW5nIHdvb2RsYW5kIHZlZ2V0YXRpb24gYW5kIGl0
cyBleHBsb2l0YXRpb24gYnkgcGFzdCBzb2NpZXRpZXMsIGJhc2VkIG9uIHRoZSBhbmFseXNpcyBh
bmQgaW50ZXJwcmV0YXRpb24gb2YgYXJjaGFlb2xvZ2ljYWwgd29vZCBjaGFyY29hbCBtYWNyby1m
b3NzaWxzPC90aXRsZT48c2Vjb25kYXJ5LXRpdGxlPkVudmlyb25tZW50YWwgQXJjaGFlb2xvZ3k8
L3NlY29uZGFyeS10aXRsZT48L3RpdGxlcz48cGVyaW9kaWNhbD48ZnVsbC10aXRsZT5FbnZpcm9u
bWVudGFsIEFyY2hhZW9sb2d5PC9mdWxsLXRpdGxlPjwvcGVyaW9kaWNhbD48cGFnZXM+MS0xODwv
cGFnZXM+PHZvbHVtZT4xMDwvdm9sdW1lPjxkYXRlcz48eWVhcj4yMDA1PC95ZWFyPjwvZGF0ZXM+
PHVybHM+PC91cmxzPjwvcmVjb3JkPjwvQ2l0ZT48Q2l0ZT48QXV0aG9yPkNoYWJhbDwvQXV0aG9y
PjxZZWFyPjE5OTI8L1llYXI+PFJlY051bT4xNDwvUmVjTnVtPjxyZWNvcmQ+PHJlYy1udW1iZXI+
MTQ8L3JlYy1udW1iZXI+PGZvcmVpZ24ta2V5cz48a2V5IGFwcD0iRU4iIGRiLWlkPSJ0YTk1OXZw
Mjd4d3gyMmVhMmY4eHpkeHlmdDl0YXQ1d2FmdHMiIHRpbWVzdGFtcD0iMTU4MTgxNDEzMSI+MTQ8
L2tleT48L2ZvcmVpZ24ta2V5cz48cmVmLXR5cGUgbmFtZT0iSm91cm5hbCBBcnRpY2xlIj4xNzwv
cmVmLXR5cGU+PGNvbnRyaWJ1dG9ycz48YXV0aG9ycz48YXV0aG9yPkNoYWJhbCwgTHVjaWU8L2F1
dGhvcj48L2F1dGhvcnM+PC9jb250cmlidXRvcnM+PHRpdGxlcz48dGl0bGU+TGEgcmVwcsOpc2Vu
dGF0aXZpdMOpIHBhbMOpby3DqWNvbG9naXF1ZSBkZXMgY2hhcmJvbnMgZGUgYm9pcyBhcmNow6lv
bG9naXF1ZXMgaXNzdXMgZHUgYm9pcyBkdSBmZXU8L3RpdGxlPjxzZWNvbmRhcnktdGl0bGU+QnVs
bGV0aW4gZGUgbGEgU29jacOpdMOpIEJvdGFuaXF1ZSBkZSBGcmFuY2U8L3NlY29uZGFyeS10aXRs
ZT48L3RpdGxlcz48cGVyaW9kaWNhbD48ZnVsbC10aXRsZT5CdWxsZXRpbiBkZSBsYSBTb2Npw6l0
w6kgQm90YW5pcXVlIGRlIEZyYW5jZTwvZnVsbC10aXRsZT48L3BlcmlvZGljYWw+PHBhZ2VzPjIx
My0yMzY8L3BhZ2VzPjx2b2x1bWU+MTM5PC92b2x1bWU+PGRhdGVzPjx5ZWFyPjE5OTI8L3llYXI+
PC9kYXRlcz48dXJscz48cGRmLXVybHM+PHVybD5maWxlOi8vbG9jYWxob3N0L1VzZXJzL21hYy9E
b2N1bWVudHMvQXJ0aWNsZSUyMFBERnMvQ2hhYmFsJTIwMTk5Mi5wZGY8L3VybD48L3BkZi11cmxz
PjwvdXJscz48L3JlY29yZD48L0NpdGU+PENpdGU+PEF1dGhvcj5NYXJzdG9uPC9BdXRob3I+PFll
YXI+MjAwOTwvWWVhcj48UmVjTnVtPjE3PC9SZWNOdW0+PHJlY29yZD48cmVjLW51bWJlcj4xNzwv
cmVjLW51bWJlcj48Zm9yZWlnbi1rZXlzPjxrZXkgYXBwPSJFTiIgZGItaWQ9InRhOTU5dnAyN3h3
eDIyZWEyZjh4emR4eWZ0OXRhdDV3YWZ0cyIgdGltZXN0YW1wPSIxNTgxODE0NDIyIj4xNzwva2V5
PjwvZm9yZWlnbi1rZXlzPjxyZWYtdHlwZSBuYW1lPSJKb3VybmFsIEFydGljbGUiPjE3PC9yZWYt
dHlwZT48Y29udHJpYnV0b3JzPjxhdXRob3JzPjxhdXRob3I+TWFyc3RvbiwgSm9obiBNLjwvYXV0
aG9yPjwvYXV0aG9ycz48L2NvbnRyaWJ1dG9ycz48dGl0bGVzPjx0aXRsZT5Nb2RlbGluZyB3b29k
IGFjcXVpc2l0aW9uIHN0cmF0ZWdpZXMgZnJvbSBhcmNoYWVvbG9naWNhbCBjaGFyY29hbCByZW1h
aW5zPC90aXRsZT48c2Vjb25kYXJ5LXRpdGxlPkpvdXJuYWwgb2YgQXJjaGFlb2xvZ2ljYWwgU2Np
ZW5jZTwvc2Vjb25kYXJ5LXRpdGxlPjwvdGl0bGVzPjxwZXJpb2RpY2FsPjxmdWxsLXRpdGxlPkpv
dXJuYWwgb2YgQXJjaGFlb2xvZ2ljYWwgU2NpZW5jZTwvZnVsbC10aXRsZT48L3BlcmlvZGljYWw+
PHBhZ2VzPjIxOTItMjIwMDwvcGFnZXM+PHZvbHVtZT4zNjwvdm9sdW1lPjxudW1iZXI+MTA8L251
bWJlcj48ZGF0ZXM+PHllYXI+MjAwOTwveWVhcj48L2RhdGVzPjx1cmxzPjxwZGYtdXJscz48dXJs
PmZpbGU6Ly9sb2NhbGhvc3QvVXNlcnMvbWFjL0RvY3VtZW50cy9BcnRpY2xlJTIwUERGcy9NYXJz
dG9uJTIwMjAwOS5wZGY8L3VybD48L3BkZi11cmxzPjwvdXJscz48L3JlY29yZD48L0NpdGU+PC9F
bmROb3RlPn==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Asouti and Austin, 2005; Chabal, 1992; Marston, 2009</w:t>
      </w:r>
      <w:r w:rsidR="002A10F2">
        <w:rPr>
          <w:rFonts w:ascii="Times New Roman" w:hAnsi="Times New Roman" w:cs="Times New Roman"/>
        </w:rPr>
        <w:fldChar w:fldCharType="end"/>
      </w:r>
      <w:r w:rsidRPr="000C36B0">
        <w:rPr>
          <w:rFonts w:ascii="Times New Roman" w:hAnsi="Times New Roman" w:cs="Times New Roman"/>
        </w:rPr>
        <w:t xml:space="preserve">). </w:t>
      </w:r>
      <w:r w:rsidR="00F01A40" w:rsidRPr="007541C7">
        <w:rPr>
          <w:rFonts w:ascii="Times New Roman" w:hAnsi="Times New Roman" w:cs="Times New Roman"/>
        </w:rPr>
        <w:t xml:space="preserve">Special purpose sites, in which inhabitants were </w:t>
      </w:r>
      <w:r w:rsidR="00F01A40" w:rsidRPr="007107B2">
        <w:rPr>
          <w:rFonts w:ascii="Times New Roman" w:hAnsi="Times New Roman" w:cs="Times New Roman"/>
        </w:rPr>
        <w:t>engaged in specific industries, may produce distinctive archaeological wood assemblages, depending on the nature of the industry, its specific technologies, and wood availability in the local area. The study of archaeological w</w:t>
      </w:r>
      <w:r w:rsidR="00F01A40" w:rsidRPr="000C36B0">
        <w:rPr>
          <w:rFonts w:ascii="Times New Roman" w:hAnsi="Times New Roman" w:cs="Times New Roman"/>
        </w:rPr>
        <w:t>ood charcoal assemblages from such sites, therefore, offers insight into industrial technologies and adaptations over time to changing resource availability.</w:t>
      </w:r>
    </w:p>
    <w:p w14:paraId="038B6798" w14:textId="21DD39F8" w:rsidR="00F01A40" w:rsidRPr="000C36B0" w:rsidRDefault="00F01A40" w:rsidP="007E11E8">
      <w:pPr>
        <w:ind w:firstLine="360"/>
        <w:rPr>
          <w:rFonts w:ascii="Times New Roman" w:hAnsi="Times New Roman" w:cs="Times New Roman"/>
        </w:rPr>
      </w:pPr>
      <w:r w:rsidRPr="000C36B0">
        <w:rPr>
          <w:rFonts w:ascii="Times New Roman" w:hAnsi="Times New Roman" w:cs="Times New Roman"/>
        </w:rPr>
        <w:lastRenderedPageBreak/>
        <w:t xml:space="preserve">The Chalcolithic period site of Çamlıbel Tarlası, in highland central Anatolia (modern Turkey), offers an excellent case study for exploring wood use at an early metallurgical site. The short occupation period of Çamlıbel Tarlası, with charcoal </w:t>
      </w:r>
      <w:r w:rsidR="000F289D" w:rsidRPr="000C36B0">
        <w:rPr>
          <w:rFonts w:ascii="Times New Roman" w:hAnsi="Times New Roman" w:cs="Times New Roman"/>
        </w:rPr>
        <w:t xml:space="preserve">identified </w:t>
      </w:r>
      <w:r w:rsidRPr="000C36B0">
        <w:rPr>
          <w:rFonts w:ascii="Times New Roman" w:hAnsi="Times New Roman" w:cs="Times New Roman"/>
        </w:rPr>
        <w:t xml:space="preserve">from </w:t>
      </w:r>
      <w:r w:rsidR="000F289D" w:rsidRPr="000C36B0">
        <w:rPr>
          <w:rFonts w:ascii="Times New Roman" w:hAnsi="Times New Roman" w:cs="Times New Roman"/>
        </w:rPr>
        <w:t>five distinct use phases</w:t>
      </w:r>
      <w:r w:rsidRPr="000C36B0">
        <w:rPr>
          <w:rFonts w:ascii="Times New Roman" w:hAnsi="Times New Roman" w:cs="Times New Roman"/>
        </w:rPr>
        <w:t xml:space="preserve">, gives an opportunity to glimpse how wood use in copper production changed with fine chronological resolution, distinguishing periods of as little as 50 years. </w:t>
      </w:r>
      <w:r w:rsidR="00247160" w:rsidRPr="000C36B0">
        <w:rPr>
          <w:rFonts w:ascii="Times New Roman" w:hAnsi="Times New Roman" w:cs="Times New Roman"/>
        </w:rPr>
        <w:t xml:space="preserve">We present here the analysis of wood charcoal fragments from Çamlıbel Tarlası to examine fuel management at the site and reconstruct woodland communities in the area during the Late Chalcolithic occupation. </w:t>
      </w:r>
      <w:r w:rsidRPr="000C36B0">
        <w:rPr>
          <w:rFonts w:ascii="Times New Roman" w:hAnsi="Times New Roman" w:cs="Times New Roman"/>
        </w:rPr>
        <w:t>Comparison of wood charcoal data with previously published analyses of architecture</w:t>
      </w:r>
      <w:r w:rsidR="008C360D" w:rsidRPr="000C36B0">
        <w:rPr>
          <w:rFonts w:ascii="Times New Roman" w:hAnsi="Times New Roman" w:cs="Times New Roman"/>
        </w:rPr>
        <w:t xml:space="preserve"> (</w:t>
      </w:r>
      <w:r w:rsidR="002A10F2">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&lt;EndNote&gt;&lt;Cite&gt;&lt;Author&gt;Schoop&lt;/Author&gt;&lt;Year&gt;2015&lt;/Year&gt;&lt;RecNum&gt;35&lt;/RecNum&gt;&lt;DisplayText&gt;Schoop, 2015&lt;/DisplayText&gt;&lt;record&gt;&lt;rec-number&gt;35&lt;/rec-number&gt;&lt;foreign-keys&gt;&lt;key app="EN" db-id="ta959vp27xwx22ea2f8xzdxyft9tat5wafts" timestamp="1581817911"&gt;35&lt;/key&gt;&lt;/foreign-keys&gt;&lt;ref-type name="Book Section"&gt;5&lt;/ref-type&gt;&lt;contributors&gt;&lt;authors&gt;&lt;author&gt;Schoop, Ulf-Dietrich&lt;/author&gt;&lt;/authors&gt;&lt;secondary-authors&gt;&lt;author&gt;Steadman, Sharon R.&lt;/author&gt;&lt;author&gt;McMahon, Gregory&lt;/author&gt;&lt;/secondary-authors&gt;&lt;/contributors&gt;&lt;titles&gt;&lt;title&gt;Çamlıbel Tarlası: Late Chalcolithic settlement and economy in the Budaközü Valley (north-central Anatolia)&lt;/title&gt;&lt;secondary-title&gt;The Archaeology of Anatolia: Recent Discoveries (2011-2014)&lt;/secondary-title&gt;&lt;/titles&gt;&lt;pages&gt;46-68&lt;/pages&gt;&lt;volume&gt;1&lt;/volume&gt;&lt;dates&gt;&lt;year&gt;2015&lt;/year&gt;&lt;/dates&gt;&lt;pub-location&gt;Newcastle upon Tyne&lt;/pub-location&gt;&lt;publisher&gt;Cambridge Scholars Publishing&lt;/publisher&gt;&lt;urls&gt;&lt;/urls&gt;&lt;/record&gt;&lt;/Cite&gt;&lt;/EndNote&gt;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 2015</w:t>
      </w:r>
      <w:r w:rsidR="002A10F2">
        <w:rPr>
          <w:rFonts w:ascii="Times New Roman" w:hAnsi="Times New Roman" w:cs="Times New Roman"/>
        </w:rPr>
        <w:fldChar w:fldCharType="end"/>
      </w:r>
      <w:r w:rsidR="008C360D" w:rsidRPr="000C36B0">
        <w:rPr>
          <w:rFonts w:ascii="Times New Roman" w:hAnsi="Times New Roman" w:cs="Times New Roman"/>
        </w:rPr>
        <w:t>)</w:t>
      </w:r>
      <w:r w:rsidRPr="007541C7">
        <w:rPr>
          <w:rFonts w:ascii="Times New Roman" w:hAnsi="Times New Roman" w:cs="Times New Roman"/>
        </w:rPr>
        <w:t>, me</w:t>
      </w:r>
      <w:r w:rsidRPr="007107B2">
        <w:rPr>
          <w:rFonts w:ascii="Times New Roman" w:hAnsi="Times New Roman" w:cs="Times New Roman"/>
        </w:rPr>
        <w:t>tal production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&lt;EndNote&gt;&lt;Cite&gt;&lt;Author&gt;Rehren&lt;/Author&gt;&lt;Year&gt;2010&lt;/Year&gt;&lt;RecNum&gt;38&lt;/RecNum&gt;&lt;DisplayText&gt;Rehren and Radivojević, 2010; Schoop, 2011&lt;/DisplayText&gt;&lt;record&gt;&lt;rec-number&gt;38&lt;/rec-number&gt;&lt;foreign-keys&gt;&lt;key app="EN" db-id="ta959vp27xwx22ea2f8xzdxyft9tat5wafts" timestamp="1581823770"&gt;38&lt;/key&gt;&lt;/foreign-keys&gt;&lt;ref-type name="Journal Article"&gt;17&lt;/ref-type&gt;&lt;contributors&gt;&lt;authors&gt;&lt;author&gt;Rehren, Thilo&lt;/author&gt;&lt;author&gt;Radivojević, Miljana&lt;/author&gt;&lt;/authors&gt;&lt;/contributors&gt;&lt;titles&gt;&lt;title&gt;A preliminary report on the slag samples from Çamlıbel Tarlası&lt;/title&gt;&lt;secondary-title&gt;Archäologischer Anzeiger&lt;/secondary-title&gt;&lt;/titles&gt;&lt;periodical&gt;&lt;full-title&gt;Archäologischer Anzeiger&lt;/full-title&gt;&lt;/periodical&gt;&lt;pages&gt;207-216&lt;/pages&gt;&lt;volume&gt;2010&lt;/volume&gt;&lt;dates&gt;&lt;year&gt;2010&lt;/year&gt;&lt;/dates&gt;&lt;urls&gt;&lt;/urls&gt;&lt;/record&gt;&lt;/Cite&gt;&lt;Cite&gt;&lt;Author&gt;Schoop&lt;/Author&gt;&lt;Year&gt;2011&lt;/Year&gt;&lt;RecNum&gt;34&lt;/RecNum&gt;&lt;record&gt;&lt;rec-number&gt;34&lt;/rec-number&gt;&lt;foreign-keys&gt;&lt;key app="EN" db-id="ta959vp27xwx22ea2f8xzdxyft9tat5wafts" timestamp="1581817630"&gt;34&lt;/key&gt;&lt;/foreign-keys&gt;&lt;ref-type name="Book Section"&gt;5&lt;/ref-type&gt;&lt;contributors&gt;&lt;authors&gt;&lt;author&gt;Schoop, Ulf-Dietrich&lt;/author&gt;&lt;/authors&gt;&lt;secondary-authors&gt;&lt;author&gt;Yalçın, Ünsal&lt;/author&gt;&lt;/secondary-authors&gt;&lt;/contributors&gt;&lt;titles&gt;&lt;title&gt;Çamlıbel Tarlası, ein metallverarbeitender Fundplatz des vierten Jahrtausends v. Chr. im nördlichen Zentralanatolien&lt;/title&gt;&lt;secondary-title&gt;Anatolian Metal V&lt;/secondary-title&gt;&lt;/titles&gt;&lt;pages&gt;53-68&lt;/pages&gt;&lt;volume&gt;5&lt;/volume&gt;&lt;dates&gt;&lt;year&gt;2011&lt;/year&gt;&lt;/dates&gt;&lt;pub-location&gt;Bochum&lt;/pub-location&gt;&lt;publisher&gt;Deutschen Bergbau-Museum&lt;/publisher&gt;&lt;urls&gt;&lt;/urls&gt;&lt;/record&gt;&lt;/Cite&gt;&lt;/EndNote&gt;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Rehren and Radivojević, 2010; Schoop, 2011</w:t>
      </w:r>
      <w:r w:rsidR="002A10F2">
        <w:rPr>
          <w:rFonts w:ascii="Times New Roman" w:hAnsi="Times New Roman" w:cs="Times New Roman"/>
        </w:rPr>
        <w:fldChar w:fldCharType="end"/>
      </w:r>
      <w:r w:rsidRPr="000C36B0">
        <w:rPr>
          <w:rFonts w:ascii="Times New Roman" w:hAnsi="Times New Roman" w:cs="Times New Roman"/>
        </w:rPr>
        <w:t>), farming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&lt;EndNote&gt;&lt;Cite&gt;&lt;Author&gt;Papadopoulou&lt;/Author&gt;&lt;Year&gt;2012&lt;/Year&gt;&lt;RecNum&gt;31&lt;/RecNum&gt;&lt;DisplayText&gt;Papadopoulou and Bogaard, 2012; Stroud, 2016&lt;/DisplayText&gt;&lt;record&gt;&lt;rec-number&gt;31&lt;/rec-number&gt;&lt;foreign-keys&gt;&lt;key app="EN" db-id="ta959vp27xwx22ea2f8xzdxyft9tat5wafts" timestamp="1581817221"&gt;31&lt;/key&gt;&lt;/foreign-keys&gt;&lt;ref-type name="Journal Article"&gt;17&lt;/ref-type&gt;&lt;contributors&gt;&lt;authors&gt;&lt;author&gt;Papadopoulou, Irini&lt;/author&gt;&lt;author&gt;Bogaard, Amy&lt;/author&gt;&lt;/authors&gt;&lt;/contributors&gt;&lt;titles&gt;&lt;title&gt;A preliminary study of the charred macrobotanical assemblage from Çamlıbel Tarlası, North-Central Anatolia&lt;/title&gt;&lt;secondary-title&gt;Archäologischer Anzeiger&lt;/secondary-title&gt;&lt;/titles&gt;&lt;periodical&gt;&lt;full-title&gt;Archäologischer Anzeiger&lt;/full-title&gt;&lt;/periodical&gt;&lt;pages&gt;22-27&lt;/pages&gt;&lt;volume&gt;2011&lt;/volume&gt;&lt;dates&gt;&lt;year&gt;2012&lt;/year&gt;&lt;/dates&gt;&lt;urls&gt;&lt;/urls&gt;&lt;/record&gt;&lt;/Cite&gt;&lt;Cite&gt;&lt;Author&gt;Stroud&lt;/Author&gt;&lt;Year&gt;2016&lt;/Year&gt;&lt;RecNum&gt;29&lt;/RecNum&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Papadopoulou and Bogaard, 2012; Stroud, 2016</w:t>
      </w:r>
      <w:r w:rsidR="002A10F2">
        <w:rPr>
          <w:rFonts w:ascii="Times New Roman" w:hAnsi="Times New Roman" w:cs="Times New Roman"/>
        </w:rPr>
        <w:fldChar w:fldCharType="end"/>
      </w:r>
      <w:r w:rsidRPr="000C36B0">
        <w:rPr>
          <w:rFonts w:ascii="Times New Roman" w:hAnsi="Times New Roman" w:cs="Times New Roman"/>
        </w:rPr>
        <w:t>), and animal husband</w:t>
      </w:r>
      <w:r w:rsidRPr="007541C7">
        <w:rPr>
          <w:rFonts w:ascii="Times New Roman" w:hAnsi="Times New Roman" w:cs="Times New Roman"/>
        </w:rPr>
        <w:t>ry (</w:t>
      </w:r>
      <w:r w:rsidR="002A10F2">
        <w:rPr>
          <w:rFonts w:ascii="Times New Roman" w:hAnsi="Times New Roman" w:cs="Times New Roman"/>
        </w:rPr>
        <w:fldChar w:fldCharType="begin">
          <w:fldData xml:space="preserve">PEVuZE5vdGU+PENpdGU+PEF1dGhvcj5QaWNrYXJkPC9BdXRob3I+PFllYXI+MjAxNjwvWWVhcj48
UmVjTnVtPjMwPC9SZWNOdW0+PERpc3BsYXlUZXh0PkJhcnRvc2lld2ljeiBhbmQgR2lsbGlzLCAy
MDExOyBCYXJ0b3NpZXdpY3ogZXQgYWwuLCAyMDEzOyBQaWNrYXJkIGV0IGFsLiwgMjAxNzsgUGlj
a2FyZCBldCBhbC4sIDIwMTY8L0Rpc3BsYXlUZXh0PjxyZWNvcmQ+PHJlYy1udW1iZXI+MzA8L3Jl
Yy1udW1iZXI+PGZvcmVpZ24ta2V5cz48a2V5IGFwcD0iRU4iIGRiLWlkPSJ0YTk1OXZwMjd4d3gy
MmVhMmY4eHpkeHlmdDl0YXQ1d2FmdHMiIHRpbWVzdGFtcD0iMTU4MTgxNzA3NCI+MzA8L2tleT48
L2ZvcmVpZ24ta2V5cz48cmVmLXR5cGUgbmFtZT0iSm91cm5hbCBBcnRpY2xlIj4xNzwvcmVmLXR5
cGU+PGNvbnRyaWJ1dG9ycz48YXV0aG9ycz48YXV0aG9yPlBpY2thcmQsIENhdHJpb25hPC9hdXRo
b3I+PGF1dGhvcj5TY2hvb3AsIFVsZi1EaWV0cmljaDwvYXV0aG9yPjxhdXRob3I+RGFsdG9uLCBB
bGFuPC9hdXRob3I+PGF1dGhvcj5TYXlsZSwgS2VycnkgTDwvYXV0aG9yPjxhdXRob3I+Q2hhbm5l
bGwsIElhbjwvYXV0aG9yPjxhdXRob3I+Q2FsdmV5LCBLZXZpbjwvYXV0aG9yPjxhdXRob3I+VGhv
bWFzLCBKYXluZS1MZWlnaDwvYXV0aG9yPjxhdXRob3I+QmFydG9zaWV3aWN6LCBMw6FzemzDszwv
YXV0aG9yPjxhdXRob3I+Qm9uc2FsbCwgQ2xpdmU8L2F1dGhvcj48L2F1dGhvcnM+PC9jb250cmli
dXRvcnM+PHRpdGxlcz48dGl0bGU+RGlldCBhdCBMYXRlIENoYWxjb2xpdGhpYyDDh2FtbMSxYmVs
IFRhcmxhc8SxLCBub3J0aC1jZW50cmFsIEFuYXRvbGlhOiBhbiBpc290b3BpYyBwZXJzcGVjdGl2
ZTwvdGl0bGU+PHNlY29uZGFyeS10aXRsZT5Kb3VybmFsIG9mIEFyY2hhZW9sb2dpY2FsIFNjaWVu
Y2U6IFJlcG9ydHM8L3NlY29uZGFyeS10aXRsZT48L3RpdGxlcz48cGVyaW9kaWNhbD48ZnVsbC10
aXRsZT5Kb3VybmFsIG9mIEFyY2hhZW9sb2dpY2FsIFNjaWVuY2U6IFJlcG9ydHM8L2Z1bGwtdGl0
bGU+PC9wZXJpb2RpY2FsPjxwYWdlcz4yOTYtMzA2PC9wYWdlcz48dm9sdW1lPjU8L3ZvbHVtZT48
ZGF0ZXM+PHllYXI+MjAxNjwveWVhcj48L2RhdGVzPjxpc2JuPjIzNTItNDA5WDwvaXNibj48dXJs
cz48L3VybHM+PC9yZWNvcmQ+PC9DaXRlPjxDaXRlPjxBdXRob3I+QmFydG9zaWV3aWN6PC9BdXRo
b3I+PFllYXI+MjAxMTwvWWVhcj48UmVjTnVtPjM2PC9SZWNOdW0+PHJlY29yZD48cmVjLW51bWJl
cj4zNjwvcmVjLW51bWJlcj48Zm9yZWlnbi1rZXlzPjxrZXkgYXBwPSJFTiIgZGItaWQ9InRhOTU5
dnAyN3h3eDIyZWEyZjh4emR4eWZ0OXRhdDV3YWZ0cyIgdGltZXN0YW1wPSIxNTgxODE4MjE2Ij4z
Njwva2V5PjwvZm9yZWlnbi1rZXlzPjxyZWYtdHlwZSBuYW1lPSJKb3VybmFsIEFydGljbGUiPjE3
PC9yZWYtdHlwZT48Y29udHJpYnV0b3JzPjxhdXRob3JzPjxhdXRob3I+QmFydG9zaWV3aWN6LCBM
w6FzemzDszwvYXV0aG9yPjxhdXRob3I+R2lsbGlzLCBSb3o8L2F1dGhvcj48L2F1dGhvcnM+PC9j
b250cmlidXRvcnM+PHRpdGxlcz48dGl0bGU+UHJlbGltaW5hcnkgcmVwb3J0IG9uIHRoZSBhbmlt
YWwgcmVtYWlucyBmcm9tIMOHYW1sxLFiZWwgVGFybGFzxLEsIENlbnRyYWwgQW5hdG9saWE8L3Rp
dGxlPjxzZWNvbmRhcnktdGl0bGU+QXJjaMOkb2xvZ2lzY2hlciBBbnplaWdlcjwvc2Vjb25kYXJ5
LXRpdGxlPjwvdGl0bGVzPjxwZXJpb2RpY2FsPjxmdWxsLXRpdGxlPkFyY2jDpG9sb2dpc2NoZXIg
QW56ZWlnZXI8L2Z1bGwtdGl0bGU+PC9wZXJpb2RpY2FsPjxwYWdlcz43NuKAkzc5PC9wYWdlcz48
dm9sdW1lPjIwMTE8L3ZvbHVtZT48ZGF0ZXM+PHllYXI+MjAxMTwveWVhcj48L2RhdGVzPjx1cmxz
PjwvdXJscz48L3JlY29yZD48L0NpdGU+PENpdGU+PEF1dGhvcj5CYXJ0b3NpZXdpY3o8L0F1dGhv
cj48WWVhcj4yMDEzPC9ZZWFyPjxSZWNOdW0+Mzk8L1JlY051bT48cmVjb3JkPjxyZWMtbnVtYmVy
PjM5PC9yZWMtbnVtYmVyPjxmb3JlaWduLWtleXM+PGtleSBhcHA9IkVOIiBkYi1pZD0idGE5NTl2
cDI3eHd4MjJlYTJmOHh6ZHh5ZnQ5dGF0NXdhZnRzIiB0aW1lc3RhbXA9IjE1ODE4MjM4OTkiPjM5
PC9rZXk+PC9mb3JlaWduLWtleXM+PHJlZi10eXBlIG5hbWU9IkJvb2sgU2VjdGlvbiI+NTwvcmVm
LXR5cGU+PGNvbnRyaWJ1dG9ycz48YXV0aG9ycz48YXV0aG9yPkJhcnRvc2lld2ljeiwgTMOhc3ps
w7M8L2F1dGhvcj48YXV0aG9yPkdpbGxpcywgUm96PC9hdXRob3I+PGF1dGhvcj5GbGluaywgTGlu
dXMgR2lyZGxhbmQ8L2F1dGhvcj48YXV0aG9yPkV2aW4sIEFsbG93ZW48L2F1dGhvcj48YXV0aG9y
PkN1Y2NoaSwgVGhvbWFzPC9hdXRob3I+PGF1dGhvcj5Ib2VsemVsLCBSdXM8L2F1dGhvcj48YXV0
aG9yPlZpZGFyc2RvdHRpciwgVW5hPC9hdXRob3I+PGF1dGhvcj5Eb2JuZXksIEtlaXRoPC9hdXRo
b3I+PGF1dGhvcj5MYXJzb24sIEdyZWdlcjwvYXV0aG9yPjxhdXRob3I+U2Nob29wLCBVbGYtRGll
dHJpY2g8L2F1dGhvcj48L2F1dGhvcnM+PHNlY29uZGFyeS1hdXRob3JzPjxhdXRob3I+RGUgQ3Vw
ZXJlLCBCZWE8L2F1dGhvcj48YXV0aG9yPkxpbnNlZWxlLCBWZWVybGU8L2F1dGhvcj48YXV0aG9y
PkhhbWlsdG9uLUR5ZXIsIFMuPC9hdXRob3I+PC9zZWNvbmRhcnktYXV0aG9ycz48L2NvbnRyaWJ1
dG9ycz48dGl0bGVzPjx0aXRsZT5DaGFsY29saXRoaWMgcGlnIHJlbWFpbnMgZnJvbSDDh2FtbGli
ZWwgVGFybGFzaSwgQ2VudHJhbCBBbmF0b2xpYTwvdGl0bGU+PHNlY29uZGFyeS10aXRsZT5BcmNo
YWVvem9vbG9neSBvZiB0aGUgTmVhciBFYXN0IFg6IFByb2NlZWRpbmdzIG9mIHRoZSBUZW50aCBJ
bnRlcm5hdGlvbmFsIFN5bXBvc2l1bSBvbiB0aGUgQXJjaGFlb3pvb2xvZ3kgb2YgU291dGgtV2Vz
dGVybiBBc2lhIGFuZCBBZGphY2VudCBBcmVhczwvc2Vjb25kYXJ5LXRpdGxlPjwvdGl0bGVzPjxw
YWdlcz4xMDEtMTIwPC9wYWdlcz48ZGF0ZXM+PHllYXI+MjAxMzwveWVhcj48L2RhdGVzPjxwdWIt
bG9jYXRpb24+TGV1dmVuPC9wdWItbG9jYXRpb24+PHB1Ymxpc2hlcj5QZWV0ZXJzPC9wdWJsaXNo
ZXI+PHVybHM+PC91cmxzPjwvcmVjb3JkPjwvQ2l0ZT48Q2l0ZT48QXV0aG9yPlBpY2thcmQ8L0F1
dGhvcj48WWVhcj4yMDE3PC9ZZWFyPjxSZWNOdW0+NDc8L1JlY051bT48cmVjb3JkPjxyZWMtbnVt
YmVyPjQ3PC9yZWMtbnVtYmVyPjxmb3JlaWduLWtleXM+PGtleSBhcHA9IkVOIiBkYi1pZD0idGE5
NTl2cDI3eHd4MjJlYTJmOHh6ZHh5ZnQ5dGF0NXdhZnRzIiB0aW1lc3RhbXA9IjE1ODE4MzE5MTEi
PjQ3PC9rZXk+PC9mb3JlaWduLWtleXM+PHJlZi10eXBlIG5hbWU9IkpvdXJuYWwgQXJ0aWNsZSI+
MTc8L3JlZi10eXBlPjxjb250cmlidXRvcnM+PGF1dGhvcnM+PGF1dGhvcj5QaWNrYXJkLCBDYXRy
aW9uYTwvYXV0aG9yPjxhdXRob3I+U2Nob29wLCBVbGYtRGlldHJpY2g8L2F1dGhvcj48YXV0aG9y
PkJhcnRvc2lld2ljeiwgTMOhc3psw7M8L2F1dGhvcj48YXV0aG9yPkdpbGxpcywgUm9zYWxpbmQ8
L2F1dGhvcj48YXV0aG9yPlNheWxlLCBLZXJyeSBMLjwvYXV0aG9yPjwvYXV0aG9ycz48L2NvbnRy
aWJ1dG9ycz48dGl0bGVzPjx0aXRsZT5BbmltYWwga2VlcGluZyBpbiBDaGFsY29saXRoaWMgbm9y
dGgtY2VudHJhbCBBbmF0b2xpYTogd2hhdCBjYW4gc3RhYmxlIGlzb3RvcGUgYW5hbHlzaXMgYWRk
PzwvdGl0bGU+PHNlY29uZGFyeS10aXRsZT5BcmNoYWVvbG9naWNhbCBhbmQgQW50aHJvcG9sb2dp
Y2FsIFNjaWVuY2VzPC9zZWNvbmRhcnktdGl0bGU+PC90aXRsZXM+PHBlcmlvZGljYWw+PGZ1bGwt
dGl0bGU+QXJjaGFlb2xvZ2ljYWwgYW5kIEFudGhyb3BvbG9naWNhbCBTY2llbmNlczwvZnVsbC10
aXRsZT48L3BlcmlvZGljYWw+PHBhZ2VzPjEzNDktMTM2MjwvcGFnZXM+PHZvbHVtZT45PC92b2x1
bWU+PG51bWJlcj43PC9udW1iZXI+PGRhdGVzPjx5ZWFyPjIwMTc8L3llYXI+PHB1Yi1kYXRlcz48
ZGF0ZT4yMDE3LzEwLzAxPC9kYXRlPjwvcHViLWRhdGVzPjwvZGF0ZXM+PGlzYm4+MTg2Ni05NTY1
PC9pc2JuPjx1cmxzPjxyZWxhdGVkLXVybHM+PHVybD5odHRwczovL2RvaS5vcmcvMTAuMTAwNy9z
MTI1MjAtMDE2LTAzODYtMDwvdXJsPjwvcmVsYXRlZC11cmxzPjwvdXJscz48ZWxlY3Ryb25pYy1y
ZXNvdXJjZS1udW0+MTAuMTAwNy9zMTI1MjAtMDE2LTAzODYtMDwvZWxlY3Ryb25pYy1yZXNvdXJj
ZS1udW0+PC9yZWNvcmQ+PC9DaXRlPjwvRW5kTm90ZT5=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PEVuZE5vdGU+PENpdGU+PEF1dGhvcj5QaWNrYXJkPC9BdXRob3I+PFllYXI+MjAxNjwvWWVhcj48
UmVjTnVtPjMwPC9SZWNOdW0+PERpc3BsYXlUZXh0PkJhcnRvc2lld2ljeiBhbmQgR2lsbGlzLCAy
MDExOyBCYXJ0b3NpZXdpY3ogZXQgYWwuLCAyMDEzOyBQaWNrYXJkIGV0IGFsLiwgMjAxNzsgUGlj
a2FyZCBldCBhbC4sIDIwMTY8L0Rpc3BsYXlUZXh0PjxyZWNvcmQ+PHJlYy1udW1iZXI+MzA8L3Jl
Yy1udW1iZXI+PGZvcmVpZ24ta2V5cz48a2V5IGFwcD0iRU4iIGRiLWlkPSJ0YTk1OXZwMjd4d3gy
MmVhMmY4eHpkeHlmdDl0YXQ1d2FmdHMiIHRpbWVzdGFtcD0iMTU4MTgxNzA3NCI+MzA8L2tleT48
L2ZvcmVpZ24ta2V5cz48cmVmLXR5cGUgbmFtZT0iSm91cm5hbCBBcnRpY2xlIj4xNzwvcmVmLXR5
cGU+PGNvbnRyaWJ1dG9ycz48YXV0aG9ycz48YXV0aG9yPlBpY2thcmQsIENhdHJpb25hPC9hdXRo
b3I+PGF1dGhvcj5TY2hvb3AsIFVsZi1EaWV0cmljaDwvYXV0aG9yPjxhdXRob3I+RGFsdG9uLCBB
bGFuPC9hdXRob3I+PGF1dGhvcj5TYXlsZSwgS2VycnkgTDwvYXV0aG9yPjxhdXRob3I+Q2hhbm5l
bGwsIElhbjwvYXV0aG9yPjxhdXRob3I+Q2FsdmV5LCBLZXZpbjwvYXV0aG9yPjxhdXRob3I+VGhv
bWFzLCBKYXluZS1MZWlnaDwvYXV0aG9yPjxhdXRob3I+QmFydG9zaWV3aWN6LCBMw6FzemzDszwv
YXV0aG9yPjxhdXRob3I+Qm9uc2FsbCwgQ2xpdmU8L2F1dGhvcj48L2F1dGhvcnM+PC9jb250cmli
dXRvcnM+PHRpdGxlcz48dGl0bGU+RGlldCBhdCBMYXRlIENoYWxjb2xpdGhpYyDDh2FtbMSxYmVs
IFRhcmxhc8SxLCBub3J0aC1jZW50cmFsIEFuYXRvbGlhOiBhbiBpc290b3BpYyBwZXJzcGVjdGl2
ZTwvdGl0bGU+PHNlY29uZGFyeS10aXRsZT5Kb3VybmFsIG9mIEFyY2hhZW9sb2dpY2FsIFNjaWVu
Y2U6IFJlcG9ydHM8L3NlY29uZGFyeS10aXRsZT48L3RpdGxlcz48cGVyaW9kaWNhbD48ZnVsbC10
aXRsZT5Kb3VybmFsIG9mIEFyY2hhZW9sb2dpY2FsIFNjaWVuY2U6IFJlcG9ydHM8L2Z1bGwtdGl0
bGU+PC9wZXJpb2RpY2FsPjxwYWdlcz4yOTYtMzA2PC9wYWdlcz48dm9sdW1lPjU8L3ZvbHVtZT48
ZGF0ZXM+PHllYXI+MjAxNjwveWVhcj48L2RhdGVzPjxpc2JuPjIzNTItNDA5WDwvaXNibj48dXJs
cz48L3VybHM+PC9yZWNvcmQ+PC9DaXRlPjxDaXRlPjxBdXRob3I+QmFydG9zaWV3aWN6PC9BdXRo
b3I+PFllYXI+MjAxMTwvWWVhcj48UmVjTnVtPjM2PC9SZWNOdW0+PHJlY29yZD48cmVjLW51bWJl
cj4zNjwvcmVjLW51bWJlcj48Zm9yZWlnbi1rZXlzPjxrZXkgYXBwPSJFTiIgZGItaWQ9InRhOTU5
dnAyN3h3eDIyZWEyZjh4emR4eWZ0OXRhdDV3YWZ0cyIgdGltZXN0YW1wPSIxNTgxODE4MjE2Ij4z
Njwva2V5PjwvZm9yZWlnbi1rZXlzPjxyZWYtdHlwZSBuYW1lPSJKb3VybmFsIEFydGljbGUiPjE3
PC9yZWYtdHlwZT48Y29udHJpYnV0b3JzPjxhdXRob3JzPjxhdXRob3I+QmFydG9zaWV3aWN6LCBM
w6FzemzDszwvYXV0aG9yPjxhdXRob3I+R2lsbGlzLCBSb3o8L2F1dGhvcj48L2F1dGhvcnM+PC9j
b250cmlidXRvcnM+PHRpdGxlcz48dGl0bGU+UHJlbGltaW5hcnkgcmVwb3J0IG9uIHRoZSBhbmlt
YWwgcmVtYWlucyBmcm9tIMOHYW1sxLFiZWwgVGFybGFzxLEsIENlbnRyYWwgQW5hdG9saWE8L3Rp
dGxlPjxzZWNvbmRhcnktdGl0bGU+QXJjaMOkb2xvZ2lzY2hlciBBbnplaWdlcjwvc2Vjb25kYXJ5
LXRpdGxlPjwvdGl0bGVzPjxwZXJpb2RpY2FsPjxmdWxsLXRpdGxlPkFyY2jDpG9sb2dpc2NoZXIg
QW56ZWlnZXI8L2Z1bGwtdGl0bGU+PC9wZXJpb2RpY2FsPjxwYWdlcz43NuKAkzc5PC9wYWdlcz48
dm9sdW1lPjIwMTE8L3ZvbHVtZT48ZGF0ZXM+PHllYXI+MjAxMTwveWVhcj48L2RhdGVzPjx1cmxz
PjwvdXJscz48L3JlY29yZD48L0NpdGU+PENpdGU+PEF1dGhvcj5CYXJ0b3NpZXdpY3o8L0F1dGhv
cj48WWVhcj4yMDEzPC9ZZWFyPjxSZWNOdW0+Mzk8L1JlY051bT48cmVjb3JkPjxyZWMtbnVtYmVy
PjM5PC9yZWMtbnVtYmVyPjxmb3JlaWduLWtleXM+PGtleSBhcHA9IkVOIiBkYi1pZD0idGE5NTl2
cDI3eHd4MjJlYTJmOHh6ZHh5ZnQ5dGF0NXdhZnRzIiB0aW1lc3RhbXA9IjE1ODE4MjM4OTkiPjM5
PC9rZXk+PC9mb3JlaWduLWtleXM+PHJlZi10eXBlIG5hbWU9IkJvb2sgU2VjdGlvbiI+NTwvcmVm
LXR5cGU+PGNvbnRyaWJ1dG9ycz48YXV0aG9ycz48YXV0aG9yPkJhcnRvc2lld2ljeiwgTMOhc3ps
w7M8L2F1dGhvcj48YXV0aG9yPkdpbGxpcywgUm96PC9hdXRob3I+PGF1dGhvcj5GbGluaywgTGlu
dXMgR2lyZGxhbmQ8L2F1dGhvcj48YXV0aG9yPkV2aW4sIEFsbG93ZW48L2F1dGhvcj48YXV0aG9y
PkN1Y2NoaSwgVGhvbWFzPC9hdXRob3I+PGF1dGhvcj5Ib2VsemVsLCBSdXM8L2F1dGhvcj48YXV0
aG9yPlZpZGFyc2RvdHRpciwgVW5hPC9hdXRob3I+PGF1dGhvcj5Eb2JuZXksIEtlaXRoPC9hdXRo
b3I+PGF1dGhvcj5MYXJzb24sIEdyZWdlcjwvYXV0aG9yPjxhdXRob3I+U2Nob29wLCBVbGYtRGll
dHJpY2g8L2F1dGhvcj48L2F1dGhvcnM+PHNlY29uZGFyeS1hdXRob3JzPjxhdXRob3I+RGUgQ3Vw
ZXJlLCBCZWE8L2F1dGhvcj48YXV0aG9yPkxpbnNlZWxlLCBWZWVybGU8L2F1dGhvcj48YXV0aG9y
PkhhbWlsdG9uLUR5ZXIsIFMuPC9hdXRob3I+PC9zZWNvbmRhcnktYXV0aG9ycz48L2NvbnRyaWJ1
dG9ycz48dGl0bGVzPjx0aXRsZT5DaGFsY29saXRoaWMgcGlnIHJlbWFpbnMgZnJvbSDDh2FtbGli
ZWwgVGFybGFzaSwgQ2VudHJhbCBBbmF0b2xpYTwvdGl0bGU+PHNlY29uZGFyeS10aXRsZT5BcmNo
YWVvem9vbG9neSBvZiB0aGUgTmVhciBFYXN0IFg6IFByb2NlZWRpbmdzIG9mIHRoZSBUZW50aCBJ
bnRlcm5hdGlvbmFsIFN5bXBvc2l1bSBvbiB0aGUgQXJjaGFlb3pvb2xvZ3kgb2YgU291dGgtV2Vz
dGVybiBBc2lhIGFuZCBBZGphY2VudCBBcmVhczwvc2Vjb25kYXJ5LXRpdGxlPjwvdGl0bGVzPjxw
YWdlcz4xMDEtMTIwPC9wYWdlcz48ZGF0ZXM+PHllYXI+MjAxMzwveWVhcj48L2RhdGVzPjxwdWIt
bG9jYXRpb24+TGV1dmVuPC9wdWItbG9jYXRpb24+PHB1Ymxpc2hlcj5QZWV0ZXJzPC9wdWJsaXNo
ZXI+PHVybHM+PC91cmxzPjwvcmVjb3JkPjwvQ2l0ZT48Q2l0ZT48QXV0aG9yPlBpY2thcmQ8L0F1
dGhvcj48WWVhcj4yMDE3PC9ZZWFyPjxSZWNOdW0+NDc8L1JlY051bT48cmVjb3JkPjxyZWMtbnVt
YmVyPjQ3PC9yZWMtbnVtYmVyPjxmb3JlaWduLWtleXM+PGtleSBhcHA9IkVOIiBkYi1pZD0idGE5
NTl2cDI3eHd4MjJlYTJmOHh6ZHh5ZnQ5dGF0NXdhZnRzIiB0aW1lc3RhbXA9IjE1ODE4MzE5MTEi
PjQ3PC9rZXk+PC9mb3JlaWduLWtleXM+PHJlZi10eXBlIG5hbWU9IkpvdXJuYWwgQXJ0aWNsZSI+
MTc8L3JlZi10eXBlPjxjb250cmlidXRvcnM+PGF1dGhvcnM+PGF1dGhvcj5QaWNrYXJkLCBDYXRy
aW9uYTwvYXV0aG9yPjxhdXRob3I+U2Nob29wLCBVbGYtRGlldHJpY2g8L2F1dGhvcj48YXV0aG9y
PkJhcnRvc2lld2ljeiwgTMOhc3psw7M8L2F1dGhvcj48YXV0aG9yPkdpbGxpcywgUm9zYWxpbmQ8
L2F1dGhvcj48YXV0aG9yPlNheWxlLCBLZXJyeSBMLjwvYXV0aG9yPjwvYXV0aG9ycz48L2NvbnRy
aWJ1dG9ycz48dGl0bGVzPjx0aXRsZT5BbmltYWwga2VlcGluZyBpbiBDaGFsY29saXRoaWMgbm9y
dGgtY2VudHJhbCBBbmF0b2xpYTogd2hhdCBjYW4gc3RhYmxlIGlzb3RvcGUgYW5hbHlzaXMgYWRk
PzwvdGl0bGU+PHNlY29uZGFyeS10aXRsZT5BcmNoYWVvbG9naWNhbCBhbmQgQW50aHJvcG9sb2dp
Y2FsIFNjaWVuY2VzPC9zZWNvbmRhcnktdGl0bGU+PC90aXRsZXM+PHBlcmlvZGljYWw+PGZ1bGwt
dGl0bGU+QXJjaGFlb2xvZ2ljYWwgYW5kIEFudGhyb3BvbG9naWNhbCBTY2llbmNlczwvZnVsbC10
aXRsZT48L3BlcmlvZGljYWw+PHBhZ2VzPjEzNDktMTM2MjwvcGFnZXM+PHZvbHVtZT45PC92b2x1
bWU+PG51bWJlcj43PC9udW1iZXI+PGRhdGVzPjx5ZWFyPjIwMTc8L3llYXI+PHB1Yi1kYXRlcz48
ZGF0ZT4yMDE3LzEwLzAxPC9kYXRlPjwvcHViLWRhdGVzPjwvZGF0ZXM+PGlzYm4+MTg2Ni05NTY1
PC9pc2JuPjx1cmxzPjxyZWxhdGVkLXVybHM+PHVybD5odHRwczovL2RvaS5vcmcvMTAuMTAwNy9z
MTI1MjAtMDE2LTAzODYtMDwvdXJsPjwvcmVsYXRlZC11cmxzPjwvdXJscz48ZWxlY3Ryb25pYy1y
ZXNvdXJjZS1udW0+MTAuMTAwNy9zMTI1MjAtMDE2LTAzODYtMDwvZWxlY3Ryb25pYy1yZXNvdXJj
ZS1udW0+PC9yZWNvcmQ+PC9DaXRlPjwvRW5kTm90ZT5=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Bartosiewicz and Gillis, 2011; Bartosiewicz et al., 2013; Pickard et al., 2017; Pickard et al., 2016</w:t>
      </w:r>
      <w:r w:rsidR="002A10F2">
        <w:rPr>
          <w:rFonts w:ascii="Times New Roman" w:hAnsi="Times New Roman" w:cs="Times New Roman"/>
        </w:rPr>
        <w:fldChar w:fldCharType="end"/>
      </w:r>
      <w:r w:rsidRPr="000C36B0">
        <w:rPr>
          <w:rFonts w:ascii="Times New Roman" w:hAnsi="Times New Roman" w:cs="Times New Roman"/>
        </w:rPr>
        <w:t>) offer additional insights into integrated strategies of land-use management employed during the use life of th</w:t>
      </w:r>
      <w:r w:rsidR="00994F6A" w:rsidRPr="000C36B0">
        <w:rPr>
          <w:rFonts w:ascii="Times New Roman" w:hAnsi="Times New Roman" w:cs="Times New Roman"/>
        </w:rPr>
        <w:t>is</w:t>
      </w:r>
      <w:r w:rsidRPr="000C36B0">
        <w:rPr>
          <w:rFonts w:ascii="Times New Roman" w:hAnsi="Times New Roman" w:cs="Times New Roman"/>
        </w:rPr>
        <w:t xml:space="preserve"> </w:t>
      </w:r>
      <w:r w:rsidR="00994F6A" w:rsidRPr="000C36B0">
        <w:rPr>
          <w:rFonts w:ascii="Times New Roman" w:hAnsi="Times New Roman" w:cs="Times New Roman"/>
        </w:rPr>
        <w:t xml:space="preserve">prehistoric </w:t>
      </w:r>
      <w:r w:rsidRPr="000C36B0">
        <w:rPr>
          <w:rFonts w:ascii="Times New Roman" w:hAnsi="Times New Roman" w:cs="Times New Roman"/>
        </w:rPr>
        <w:t>site.</w:t>
      </w:r>
      <w:r w:rsidR="00247160" w:rsidRPr="000C36B0">
        <w:rPr>
          <w:rFonts w:ascii="Times New Roman" w:hAnsi="Times New Roman" w:cs="Times New Roman"/>
        </w:rPr>
        <w:t xml:space="preserve"> </w:t>
      </w:r>
    </w:p>
    <w:p w14:paraId="3094B35A" w14:textId="2063C7C6" w:rsidR="007E11E8" w:rsidRPr="000C36B0" w:rsidRDefault="007E11E8" w:rsidP="007E11E8">
      <w:pPr>
        <w:ind w:firstLine="360"/>
        <w:rPr>
          <w:rFonts w:ascii="Times New Roman" w:hAnsi="Times New Roman" w:cs="Times New Roman"/>
        </w:rPr>
      </w:pPr>
    </w:p>
    <w:p w14:paraId="2EF3AAA2" w14:textId="6D8B1CDC" w:rsidR="007E11E8" w:rsidRPr="000C36B0" w:rsidRDefault="007E11E8" w:rsidP="007E11E8">
      <w:pPr>
        <w:rPr>
          <w:rFonts w:ascii="Times New Roman" w:hAnsi="Times New Roman" w:cs="Times New Roman"/>
          <w:b/>
        </w:rPr>
      </w:pPr>
      <w:r w:rsidRPr="000C36B0">
        <w:rPr>
          <w:rFonts w:ascii="Times New Roman" w:hAnsi="Times New Roman" w:cs="Times New Roman"/>
          <w:b/>
        </w:rPr>
        <w:t>2. Çamlıbel Tarlası</w:t>
      </w:r>
    </w:p>
    <w:p w14:paraId="59F7E027" w14:textId="64A992B5" w:rsidR="007E11E8" w:rsidRPr="000C36B0" w:rsidRDefault="007E11E8" w:rsidP="007E11E8">
      <w:pPr>
        <w:ind w:firstLine="360"/>
        <w:rPr>
          <w:rFonts w:ascii="Times New Roman" w:hAnsi="Times New Roman" w:cs="Times New Roman"/>
        </w:rPr>
      </w:pPr>
    </w:p>
    <w:p w14:paraId="586E1068" w14:textId="639F8363" w:rsidR="00A72B20" w:rsidRPr="000C36B0" w:rsidRDefault="00A72B20" w:rsidP="00A72B20">
      <w:pPr>
        <w:rPr>
          <w:rFonts w:ascii="Times New Roman" w:hAnsi="Times New Roman" w:cs="Times New Roman"/>
          <w:i/>
        </w:rPr>
      </w:pPr>
      <w:r w:rsidRPr="000C36B0">
        <w:rPr>
          <w:rFonts w:ascii="Times New Roman" w:hAnsi="Times New Roman" w:cs="Times New Roman"/>
          <w:i/>
        </w:rPr>
        <w:t>2.1. Site description, chronology, and geography</w:t>
      </w:r>
    </w:p>
    <w:p w14:paraId="4C4D5285" w14:textId="77777777" w:rsidR="00A72B20" w:rsidRPr="000C36B0" w:rsidRDefault="00A72B20" w:rsidP="007E11E8">
      <w:pPr>
        <w:ind w:firstLine="360"/>
        <w:rPr>
          <w:rFonts w:ascii="Times New Roman" w:hAnsi="Times New Roman" w:cs="Times New Roman"/>
        </w:rPr>
      </w:pPr>
    </w:p>
    <w:p w14:paraId="1FC06903" w14:textId="2C80C5D9" w:rsidR="007107B2" w:rsidRDefault="00C4063C" w:rsidP="00C4063C">
      <w:pPr>
        <w:ind w:firstLine="360"/>
        <w:rPr>
          <w:rFonts w:ascii="Times New Roman" w:hAnsi="Times New Roman" w:cs="Times New Roman"/>
        </w:rPr>
      </w:pPr>
      <w:r w:rsidRPr="000C36B0">
        <w:rPr>
          <w:rFonts w:ascii="Times New Roman" w:hAnsi="Times New Roman" w:cs="Times New Roman"/>
        </w:rPr>
        <w:t xml:space="preserve">Çamlıbel Tarlası is a Late Chalcolithic site located just 2.5 km west of the ancient Hittite capital </w:t>
      </w:r>
      <w:proofErr w:type="spellStart"/>
      <w:r w:rsidRPr="000C36B0">
        <w:rPr>
          <w:rFonts w:ascii="Times New Roman" w:hAnsi="Times New Roman" w:cs="Times New Roman"/>
        </w:rPr>
        <w:t>Hattuša</w:t>
      </w:r>
      <w:proofErr w:type="spellEnd"/>
      <w:r w:rsidRPr="000C36B0">
        <w:rPr>
          <w:rFonts w:ascii="Times New Roman" w:hAnsi="Times New Roman" w:cs="Times New Roman"/>
        </w:rPr>
        <w:t xml:space="preserve"> in north-central Anatolia (Figure 1), in the province of </w:t>
      </w:r>
      <w:proofErr w:type="spellStart"/>
      <w:r w:rsidRPr="000C36B0">
        <w:rPr>
          <w:rFonts w:ascii="Times New Roman" w:hAnsi="Times New Roman" w:cs="Times New Roman"/>
        </w:rPr>
        <w:t>Çorum</w:t>
      </w:r>
      <w:proofErr w:type="spellEnd"/>
      <w:r w:rsidRPr="000C36B0">
        <w:rPr>
          <w:rFonts w:ascii="Times New Roman" w:hAnsi="Times New Roman" w:cs="Times New Roman"/>
        </w:rPr>
        <w:t xml:space="preserve">, Turkey. Situated approximately 3 km from the main </w:t>
      </w:r>
      <w:proofErr w:type="spellStart"/>
      <w:r w:rsidRPr="000C36B0">
        <w:rPr>
          <w:rFonts w:ascii="Times New Roman" w:hAnsi="Times New Roman" w:cs="Times New Roman"/>
        </w:rPr>
        <w:t>Budaközü</w:t>
      </w:r>
      <w:proofErr w:type="spellEnd"/>
      <w:r w:rsidRPr="000C36B0">
        <w:rPr>
          <w:rFonts w:ascii="Times New Roman" w:hAnsi="Times New Roman" w:cs="Times New Roman"/>
        </w:rPr>
        <w:t xml:space="preserve"> Plain on a low</w:t>
      </w:r>
      <w:r w:rsidR="00FB3510" w:rsidRPr="000C36B0">
        <w:rPr>
          <w:rFonts w:ascii="Times New Roman" w:hAnsi="Times New Roman" w:cs="Times New Roman"/>
        </w:rPr>
        <w:t xml:space="preserve">, stepped </w:t>
      </w:r>
      <w:r w:rsidRPr="000C36B0">
        <w:rPr>
          <w:rFonts w:ascii="Times New Roman" w:hAnsi="Times New Roman" w:cs="Times New Roman"/>
        </w:rPr>
        <w:t xml:space="preserve">plateau </w:t>
      </w:r>
      <w:r w:rsidR="008A2500">
        <w:rPr>
          <w:rFonts w:ascii="Times New Roman" w:hAnsi="Times New Roman" w:cs="Times New Roman"/>
        </w:rPr>
        <w:t>within the</w:t>
      </w:r>
      <w:r w:rsidRPr="000C36B0">
        <w:rPr>
          <w:rFonts w:ascii="Times New Roman" w:hAnsi="Times New Roman" w:cs="Times New Roman"/>
        </w:rPr>
        <w:t xml:space="preserve"> narrow side valley of </w:t>
      </w:r>
      <w:r w:rsidR="008A2500">
        <w:rPr>
          <w:rFonts w:ascii="Times New Roman" w:hAnsi="Times New Roman" w:cs="Times New Roman"/>
        </w:rPr>
        <w:t xml:space="preserve">the </w:t>
      </w:r>
      <w:proofErr w:type="spellStart"/>
      <w:r w:rsidRPr="000C36B0">
        <w:rPr>
          <w:rFonts w:ascii="Times New Roman" w:hAnsi="Times New Roman" w:cs="Times New Roman"/>
        </w:rPr>
        <w:t>Karakeçili</w:t>
      </w:r>
      <w:proofErr w:type="spellEnd"/>
      <w:r w:rsidRPr="000C36B0">
        <w:rPr>
          <w:rFonts w:ascii="Times New Roman" w:hAnsi="Times New Roman" w:cs="Times New Roman"/>
        </w:rPr>
        <w:t xml:space="preserve"> </w:t>
      </w:r>
      <w:proofErr w:type="spellStart"/>
      <w:r w:rsidRPr="000C36B0">
        <w:rPr>
          <w:rFonts w:ascii="Times New Roman" w:hAnsi="Times New Roman" w:cs="Times New Roman"/>
        </w:rPr>
        <w:t>Deresi</w:t>
      </w:r>
      <w:proofErr w:type="spellEnd"/>
      <w:r w:rsidR="008A2500">
        <w:rPr>
          <w:rFonts w:ascii="Times New Roman" w:hAnsi="Times New Roman" w:cs="Times New Roman"/>
        </w:rPr>
        <w:t xml:space="preserve"> stream</w:t>
      </w:r>
      <w:r w:rsidRPr="000C36B0">
        <w:rPr>
          <w:rFonts w:ascii="Times New Roman" w:hAnsi="Times New Roman" w:cs="Times New Roman"/>
        </w:rPr>
        <w:t xml:space="preserve">, the site represents a small, short-lived occupation. Excavations at Çamlıbel Tarlası were conducted between 2007 and 2009 as </w:t>
      </w:r>
      <w:r w:rsidR="00FB3510" w:rsidRPr="000C36B0">
        <w:rPr>
          <w:rFonts w:ascii="Times New Roman" w:hAnsi="Times New Roman" w:cs="Times New Roman"/>
        </w:rPr>
        <w:t>a cooperation between the</w:t>
      </w:r>
      <w:r w:rsidRPr="000C36B0">
        <w:rPr>
          <w:rFonts w:ascii="Times New Roman" w:hAnsi="Times New Roman" w:cs="Times New Roman"/>
        </w:rPr>
        <w:t xml:space="preserve"> </w:t>
      </w:r>
      <w:proofErr w:type="spellStart"/>
      <w:r w:rsidRPr="000C36B0">
        <w:rPr>
          <w:rFonts w:ascii="Times New Roman" w:hAnsi="Times New Roman" w:cs="Times New Roman"/>
        </w:rPr>
        <w:t>Boğazköy</w:t>
      </w:r>
      <w:proofErr w:type="spellEnd"/>
      <w:r w:rsidRPr="000C36B0">
        <w:rPr>
          <w:rFonts w:ascii="Times New Roman" w:hAnsi="Times New Roman" w:cs="Times New Roman"/>
        </w:rPr>
        <w:t xml:space="preserve"> Expedition of the German Archaeological Institute (</w:t>
      </w:r>
      <w:proofErr w:type="spellStart"/>
      <w:r w:rsidRPr="000C36B0">
        <w:rPr>
          <w:rFonts w:ascii="Times New Roman" w:hAnsi="Times New Roman" w:cs="Times New Roman"/>
        </w:rPr>
        <w:t>Deutsches</w:t>
      </w:r>
      <w:proofErr w:type="spellEnd"/>
      <w:r w:rsidRPr="000C36B0">
        <w:rPr>
          <w:rFonts w:ascii="Times New Roman" w:hAnsi="Times New Roman" w:cs="Times New Roman"/>
        </w:rPr>
        <w:t xml:space="preserve"> </w:t>
      </w:r>
      <w:proofErr w:type="spellStart"/>
      <w:r w:rsidRPr="000C36B0">
        <w:rPr>
          <w:rFonts w:ascii="Times New Roman" w:hAnsi="Times New Roman" w:cs="Times New Roman"/>
        </w:rPr>
        <w:t>Archäologisches</w:t>
      </w:r>
      <w:proofErr w:type="spellEnd"/>
      <w:r w:rsidRPr="000C36B0">
        <w:rPr>
          <w:rFonts w:ascii="Times New Roman" w:hAnsi="Times New Roman" w:cs="Times New Roman"/>
        </w:rPr>
        <w:t xml:space="preserve"> </w:t>
      </w:r>
      <w:proofErr w:type="spellStart"/>
      <w:r w:rsidRPr="000C36B0">
        <w:rPr>
          <w:rFonts w:ascii="Times New Roman" w:hAnsi="Times New Roman" w:cs="Times New Roman"/>
        </w:rPr>
        <w:t>Institut</w:t>
      </w:r>
      <w:proofErr w:type="spellEnd"/>
      <w:r w:rsidRPr="000C36B0">
        <w:rPr>
          <w:rFonts w:ascii="Times New Roman" w:hAnsi="Times New Roman" w:cs="Times New Roman"/>
        </w:rPr>
        <w:t>) and Edinburgh University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&lt;EndNote&gt;&lt;Cite&gt;&lt;Author&gt;Schoop&lt;/Author&gt;&lt;Year&gt;2011&lt;/Year&gt;&lt;RecNum&gt;34&lt;/RecNum&gt;&lt;DisplayText&gt;Schoop, 2011&lt;/DisplayText&gt;&lt;record&gt;&lt;rec-number&gt;34&lt;/rec-number&gt;&lt;foreign-keys&gt;&lt;key app="EN" db-id="ta959vp27xwx22ea2f8xzdxyft9tat5wafts" timestamp="1581817630"&gt;34&lt;/key&gt;&lt;/foreign-keys&gt;&lt;ref-type name="Book Section"&gt;5&lt;/ref-type&gt;&lt;contributors&gt;&lt;authors&gt;&lt;author&gt;Schoop, Ulf-Dietrich&lt;/author&gt;&lt;/authors&gt;&lt;secondary-authors&gt;&lt;author&gt;Yalçın, Ünsal&lt;/author&gt;&lt;/secondary-authors&gt;&lt;/contributors&gt;&lt;titles&gt;&lt;title&gt;Çamlıbel Tarlası, ein metallverarbeitender Fundplatz des vierten Jahrtausends v. Chr. im nördlichen Zentralanatolien&lt;/title&gt;&lt;secondary-title&gt;Anatolian Metal V&lt;/secondary-title&gt;&lt;/titles&gt;&lt;pages&gt;53-68&lt;/pages&gt;&lt;volume&gt;5&lt;/volume&gt;&lt;dates&gt;&lt;year&gt;2011&lt;/year&gt;&lt;/dates&gt;&lt;pub-location&gt;Bochum&lt;/pub-location&gt;&lt;publisher&gt;Deutschen Bergbau-Museum&lt;/publisher&gt;&lt;urls&gt;&lt;/urls&gt;&lt;/record&gt;&lt;/Cite&gt;&lt;/EndNote&gt;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 2011</w:t>
      </w:r>
      <w:r w:rsidR="002A10F2">
        <w:rPr>
          <w:rFonts w:ascii="Times New Roman" w:hAnsi="Times New Roman" w:cs="Times New Roman"/>
        </w:rPr>
        <w:fldChar w:fldCharType="end"/>
      </w:r>
      <w:r w:rsidRPr="000C36B0">
        <w:rPr>
          <w:rFonts w:ascii="Times New Roman" w:hAnsi="Times New Roman" w:cs="Times New Roman"/>
        </w:rPr>
        <w:t xml:space="preserve">). </w:t>
      </w:r>
      <w:r w:rsidR="00E54359" w:rsidRPr="007541C7">
        <w:rPr>
          <w:rFonts w:ascii="Times New Roman" w:hAnsi="Times New Roman" w:cs="Times New Roman"/>
        </w:rPr>
        <w:t>The aims of the project included 1) reconstruction of</w:t>
      </w:r>
      <w:r w:rsidR="00E54359" w:rsidRPr="000C36B0">
        <w:rPr>
          <w:rFonts w:ascii="Times New Roman" w:hAnsi="Times New Roman" w:cs="Times New Roman"/>
        </w:rPr>
        <w:t xml:space="preserve"> </w:t>
      </w:r>
      <w:r w:rsidR="001F04DF">
        <w:rPr>
          <w:rFonts w:ascii="Times New Roman" w:hAnsi="Times New Roman" w:cs="Times New Roman"/>
        </w:rPr>
        <w:t xml:space="preserve">regional </w:t>
      </w:r>
      <w:r w:rsidR="00E54359" w:rsidRPr="000C36B0">
        <w:rPr>
          <w:rFonts w:ascii="Times New Roman" w:hAnsi="Times New Roman" w:cs="Times New Roman"/>
        </w:rPr>
        <w:t>environmental conditions in prehistoric times, including identifying the possible presence of woodlands and wetlands; 2) finding evidence for economic adaptations to these conditions; and 3) producing robust chronological information for the prehistory of this area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&lt;EndNote&gt;&lt;Cite&gt;&lt;Author&gt;Schoop&lt;/Author&gt;&lt;Year&gt;2011&lt;/Year&gt;&lt;RecNum&gt;34&lt;/RecNum&gt;&lt;DisplayText&gt;Schoop, 2008, 2011&lt;/DisplayText&gt;&lt;record&gt;&lt;rec-number&gt;34&lt;/rec-number&gt;&lt;foreign-keys&gt;&lt;key app="EN" db-id="ta959vp27xwx22ea2f8xzdxyft9tat5wafts" timestamp="1581817630"&gt;34&lt;/key&gt;&lt;/foreign-keys&gt;&lt;ref-type name="Book Section"&gt;5&lt;/ref-type&gt;&lt;contributors&gt;&lt;authors&gt;&lt;author&gt;Schoop, Ulf-Dietrich&lt;/author&gt;&lt;/authors&gt;&lt;secondary-authors&gt;&lt;author&gt;Yalçın, Ünsal&lt;/author&gt;&lt;/secondary-authors&gt;&lt;/contributors&gt;&lt;titles&gt;&lt;title&gt;Çamlıbel Tarlası, ein metallverarbeitender Fundplatz des vierten Jahrtausends v. Chr. im nördlichen Zentralanatolien&lt;/title&gt;&lt;secondary-title&gt;Anatolian Metal V&lt;/secondary-title&gt;&lt;/titles&gt;&lt;pages&gt;53-68&lt;/pages&gt;&lt;volume&gt;5&lt;/volume&gt;&lt;dates&gt;&lt;year&gt;2011&lt;/year&gt;&lt;/dates&gt;&lt;pub-location&gt;Bochum&lt;/pub-location&gt;&lt;publisher&gt;Deutschen Bergbau-Museum&lt;/publisher&gt;&lt;urls&gt;&lt;/urls&gt;&lt;/record&gt;&lt;/Cite&gt;&lt;Cite&gt;&lt;Author&gt;Schoop&lt;/Author&gt;&lt;Year&gt;2008&lt;/Year&gt;&lt;RecNum&gt;86&lt;/RecNum&gt;&lt;record&gt;&lt;rec-number&gt;86&lt;/rec-number&gt;&lt;foreign-keys&gt;&lt;key app="EN" db-id="ta959vp27xwx22ea2f8xzdxyft9tat5wafts" timestamp="1587849368"&gt;86&lt;/key&gt;&lt;/foreign-keys&gt;&lt;ref-type name="Journal Article"&gt;17&lt;/ref-type&gt;&lt;contributors&gt;&lt;authors&gt;&lt;author&gt;Schoop, Ulf-Dietrich&lt;/author&gt;&lt;/authors&gt;&lt;/contributors&gt;&lt;titles&gt;&lt;title&gt;Ausgrabungen in Çamlıbel Tarlası 2007&lt;/title&gt;&lt;secondary-title&gt;Archäologischer Anzeiger&lt;/secondary-title&gt;&lt;/titles&gt;&lt;periodical&gt;&lt;full-title&gt;Archäologischer Anzeiger&lt;/full-title&gt;&lt;/periodical&gt;&lt;pages&gt;148–157&lt;/pages&gt;&lt;volume&gt;2008&lt;/volume&gt;&lt;dates&gt;&lt;year&gt;2008&lt;/year&gt;&lt;/dates&gt;&lt;urls&gt;&lt;/urls&gt;&lt;/record&gt;&lt;/Cite&gt;&lt;/EndNote&gt;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 2008, 2011</w:t>
      </w:r>
      <w:r w:rsidR="002A10F2">
        <w:rPr>
          <w:rFonts w:ascii="Times New Roman" w:hAnsi="Times New Roman" w:cs="Times New Roman"/>
        </w:rPr>
        <w:fldChar w:fldCharType="end"/>
      </w:r>
      <w:r w:rsidR="00E54359" w:rsidRPr="000C36B0">
        <w:rPr>
          <w:rFonts w:ascii="Times New Roman" w:hAnsi="Times New Roman" w:cs="Times New Roman"/>
        </w:rPr>
        <w:t xml:space="preserve">). </w:t>
      </w:r>
      <w:r w:rsidR="00FB3510" w:rsidRPr="007541C7">
        <w:rPr>
          <w:rFonts w:ascii="Times New Roman" w:hAnsi="Times New Roman" w:cs="Times New Roman"/>
        </w:rPr>
        <w:t>Following an</w:t>
      </w:r>
      <w:r w:rsidR="00FB3510" w:rsidRPr="007107B2">
        <w:rPr>
          <w:rFonts w:ascii="Times New Roman" w:hAnsi="Times New Roman" w:cs="Times New Roman"/>
        </w:rPr>
        <w:t xml:space="preserve"> initial, lengthy period of regular visits to the site </w:t>
      </w:r>
      <w:r w:rsidR="000C36B0" w:rsidRPr="000C36B0">
        <w:rPr>
          <w:rFonts w:ascii="Times New Roman" w:hAnsi="Times New Roman" w:cs="Times New Roman"/>
        </w:rPr>
        <w:t xml:space="preserve">focused on metallurgical activity </w:t>
      </w:r>
      <w:r w:rsidR="00FB3510" w:rsidRPr="000C36B0">
        <w:rPr>
          <w:rFonts w:ascii="Times New Roman" w:hAnsi="Times New Roman" w:cs="Times New Roman"/>
        </w:rPr>
        <w:t>(ÇBT I), three episodes of permanent residence intermitted with three additional phases of ephemeral use</w:t>
      </w:r>
      <w:r w:rsidRPr="000C36B0">
        <w:rPr>
          <w:rFonts w:ascii="Times New Roman" w:hAnsi="Times New Roman" w:cs="Times New Roman"/>
        </w:rPr>
        <w:t xml:space="preserve"> (Table 1)</w:t>
      </w:r>
      <w:r w:rsidR="00FB3510" w:rsidRPr="000C36B0">
        <w:rPr>
          <w:rFonts w:ascii="Times New Roman" w:hAnsi="Times New Roman" w:cs="Times New Roman"/>
        </w:rPr>
        <w:t>.</w:t>
      </w:r>
    </w:p>
    <w:p w14:paraId="3D15AEE1" w14:textId="77777777" w:rsidR="007107B2" w:rsidRDefault="007107B2" w:rsidP="00C4063C">
      <w:pPr>
        <w:ind w:firstLine="360"/>
        <w:rPr>
          <w:rFonts w:ascii="Times New Roman" w:hAnsi="Times New Roman" w:cs="Times New Roman"/>
        </w:rPr>
      </w:pPr>
    </w:p>
    <w:p w14:paraId="0A801312" w14:textId="50CBE76B" w:rsidR="00633EF6" w:rsidRPr="000C36B0" w:rsidRDefault="006F7F75" w:rsidP="00633EF6">
      <w:pPr>
        <w:rPr>
          <w:rFonts w:ascii="Times New Roman" w:hAnsi="Times New Roman" w:cs="Times New Roman"/>
        </w:rPr>
      </w:pPr>
      <w:r>
        <w:rPr>
          <w:rFonts w:ascii="Times New Roman" w:hAnsi="Times New Roman" w:cs="Times New Roman"/>
          <w:noProof/>
        </w:rPr>
        <w:drawing>
          <wp:inline distT="0" distB="0" distL="0" distR="0" wp14:anchorId="6167D1E1" wp14:editId="749C583E">
            <wp:extent cx="5901078" cy="2752928"/>
            <wp:effectExtent l="0" t="0" r="4445" b="3175"/>
            <wp:docPr id="12" name="Picture 12"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1.png"/>
                    <pic:cNvPicPr/>
                  </pic:nvPicPr>
                  <pic:blipFill>
                    <a:blip r:embed="rId8">
                      <a:extLst>
                        <a:ext uri="{28A0092B-C50C-407E-A947-70E740481C1C}">
                          <a14:useLocalDpi xmlns:a14="http://schemas.microsoft.com/office/drawing/2010/main" val="0"/>
                        </a:ext>
                      </a:extLst>
                    </a:blip>
                    <a:stretch>
                      <a:fillRect/>
                    </a:stretch>
                  </pic:blipFill>
                  <pic:spPr>
                    <a:xfrm>
                      <a:off x="0" y="0"/>
                      <a:ext cx="5927613" cy="2765307"/>
                    </a:xfrm>
                    <a:prstGeom prst="rect">
                      <a:avLst/>
                    </a:prstGeom>
                  </pic:spPr>
                </pic:pic>
              </a:graphicData>
            </a:graphic>
          </wp:inline>
        </w:drawing>
      </w:r>
    </w:p>
    <w:p w14:paraId="23C21FA1" w14:textId="77777777" w:rsidR="00633EF6" w:rsidRPr="007107B2" w:rsidRDefault="00633EF6" w:rsidP="00C4063C">
      <w:pPr>
        <w:rPr>
          <w:rFonts w:ascii="Times New Roman" w:hAnsi="Times New Roman" w:cs="Times New Roman"/>
        </w:rPr>
      </w:pPr>
    </w:p>
    <w:p w14:paraId="05B06149" w14:textId="548B5DC1" w:rsidR="007E11E8" w:rsidRPr="000C36B0" w:rsidRDefault="00C4063C" w:rsidP="000E423B">
      <w:pPr>
        <w:rPr>
          <w:rFonts w:ascii="Times New Roman" w:hAnsi="Times New Roman" w:cs="Times New Roman"/>
        </w:rPr>
      </w:pPr>
      <w:r w:rsidRPr="007107B2">
        <w:rPr>
          <w:rFonts w:ascii="Times New Roman" w:hAnsi="Times New Roman" w:cs="Times New Roman"/>
          <w:b/>
        </w:rPr>
        <w:t>Fig. 1.</w:t>
      </w:r>
      <w:r w:rsidRPr="007107B2">
        <w:rPr>
          <w:rFonts w:ascii="Times New Roman" w:hAnsi="Times New Roman" w:cs="Times New Roman"/>
        </w:rPr>
        <w:t xml:space="preserve"> Location of Çamlıbel Tarlası</w:t>
      </w:r>
      <w:r w:rsidR="00633EF6" w:rsidRPr="007107B2">
        <w:rPr>
          <w:rFonts w:ascii="Times New Roman" w:hAnsi="Times New Roman" w:cs="Times New Roman"/>
        </w:rPr>
        <w:t xml:space="preserve"> </w:t>
      </w:r>
      <w:r w:rsidR="002423C5" w:rsidRPr="007107B2">
        <w:rPr>
          <w:rFonts w:ascii="Times New Roman" w:hAnsi="Times New Roman" w:cs="Times New Roman"/>
        </w:rPr>
        <w:t>and other sites mentioned in text</w:t>
      </w:r>
      <w:r w:rsidRPr="007107B2">
        <w:rPr>
          <w:rFonts w:ascii="Times New Roman" w:hAnsi="Times New Roman" w:cs="Times New Roman"/>
        </w:rPr>
        <w:t xml:space="preserve">; </w:t>
      </w:r>
      <w:r w:rsidR="00633EF6" w:rsidRPr="007107B2">
        <w:rPr>
          <w:rFonts w:ascii="Times New Roman" w:hAnsi="Times New Roman" w:cs="Times New Roman"/>
        </w:rPr>
        <w:t>hatched area denotes Central Anatolian Plateau.</w:t>
      </w:r>
    </w:p>
    <w:p w14:paraId="356411AE" w14:textId="2E9BB78A" w:rsidR="0022713D" w:rsidRPr="007107B2" w:rsidRDefault="0022713D" w:rsidP="000E423B">
      <w:pPr>
        <w:rPr>
          <w:rFonts w:ascii="Times New Roman" w:hAnsi="Times New Roman" w:cs="Times New Roman"/>
        </w:rPr>
      </w:pPr>
    </w:p>
    <w:tbl>
      <w:tblPr>
        <w:tblStyle w:val="TableGrid"/>
        <w:tblpPr w:leftFromText="180" w:rightFromText="180" w:vertAnchor="text" w:horzAnchor="margin" w:tblpY="-110"/>
        <w:tblW w:w="9355" w:type="dxa"/>
        <w:tblLayout w:type="fixed"/>
        <w:tblCellMar>
          <w:left w:w="115" w:type="dxa"/>
          <w:right w:w="115" w:type="dxa"/>
        </w:tblCellMar>
        <w:tblLook w:val="04A0" w:firstRow="1" w:lastRow="0" w:firstColumn="1" w:lastColumn="0" w:noHBand="0" w:noVBand="1"/>
      </w:tblPr>
      <w:tblGrid>
        <w:gridCol w:w="1075"/>
        <w:gridCol w:w="8280"/>
      </w:tblGrid>
      <w:tr w:rsidR="00633EF6" w:rsidRPr="000C36B0" w14:paraId="239ED431" w14:textId="77777777" w:rsidTr="004D0799">
        <w:tc>
          <w:tcPr>
            <w:tcW w:w="1075" w:type="dxa"/>
          </w:tcPr>
          <w:p w14:paraId="68778818" w14:textId="77777777" w:rsidR="00633EF6" w:rsidRPr="007107B2" w:rsidRDefault="00633EF6" w:rsidP="000E423B">
            <w:pPr>
              <w:rPr>
                <w:rFonts w:ascii="Times New Roman" w:hAnsi="Times New Roman" w:cs="Times New Roman"/>
                <w:b/>
                <w:sz w:val="24"/>
                <w:szCs w:val="24"/>
              </w:rPr>
            </w:pPr>
            <w:r w:rsidRPr="007107B2">
              <w:rPr>
                <w:rFonts w:ascii="Times New Roman" w:hAnsi="Times New Roman" w:cs="Times New Roman"/>
                <w:b/>
                <w:sz w:val="24"/>
                <w:szCs w:val="24"/>
              </w:rPr>
              <w:t>Phase</w:t>
            </w:r>
          </w:p>
        </w:tc>
        <w:tc>
          <w:tcPr>
            <w:tcW w:w="8280" w:type="dxa"/>
          </w:tcPr>
          <w:p w14:paraId="4CACFE26" w14:textId="77777777" w:rsidR="00633EF6" w:rsidRPr="007107B2" w:rsidRDefault="00633EF6" w:rsidP="000E423B">
            <w:pPr>
              <w:rPr>
                <w:rFonts w:ascii="Times New Roman" w:hAnsi="Times New Roman" w:cs="Times New Roman"/>
                <w:b/>
                <w:sz w:val="24"/>
                <w:szCs w:val="24"/>
              </w:rPr>
            </w:pPr>
            <w:r w:rsidRPr="007107B2">
              <w:rPr>
                <w:rFonts w:ascii="Times New Roman" w:hAnsi="Times New Roman" w:cs="Times New Roman"/>
                <w:b/>
                <w:sz w:val="24"/>
                <w:szCs w:val="24"/>
              </w:rPr>
              <w:t>Characteristic features</w:t>
            </w:r>
          </w:p>
        </w:tc>
      </w:tr>
      <w:tr w:rsidR="00633EF6" w:rsidRPr="000C36B0" w14:paraId="1331E2B8" w14:textId="77777777" w:rsidTr="004D0799">
        <w:tc>
          <w:tcPr>
            <w:tcW w:w="1075" w:type="dxa"/>
          </w:tcPr>
          <w:p w14:paraId="1F3F3438" w14:textId="77777777" w:rsidR="00633EF6" w:rsidRPr="000C36B0" w:rsidRDefault="00633EF6" w:rsidP="000E423B">
            <w:pPr>
              <w:rPr>
                <w:rFonts w:ascii="Times New Roman" w:eastAsia="Times New Roman" w:hAnsi="Times New Roman" w:cs="Times New Roman"/>
                <w:sz w:val="24"/>
                <w:szCs w:val="24"/>
              </w:rPr>
            </w:pPr>
            <w:r w:rsidRPr="000C36B0">
              <w:rPr>
                <w:rFonts w:ascii="Times New Roman" w:hAnsi="Times New Roman" w:cs="Times New Roman"/>
              </w:rPr>
              <w:t>TPEU</w:t>
            </w:r>
          </w:p>
        </w:tc>
        <w:tc>
          <w:tcPr>
            <w:tcW w:w="8280" w:type="dxa"/>
          </w:tcPr>
          <w:p w14:paraId="56C308B5" w14:textId="5B4C6E19" w:rsidR="00633EF6" w:rsidRPr="000C36B0" w:rsidRDefault="00633EF6" w:rsidP="000E423B">
            <w:pPr>
              <w:rPr>
                <w:rFonts w:ascii="Times New Roman" w:eastAsia="Times New Roman" w:hAnsi="Times New Roman" w:cs="Times New Roman"/>
                <w:sz w:val="24"/>
                <w:szCs w:val="24"/>
              </w:rPr>
            </w:pPr>
            <w:r w:rsidRPr="000C36B0">
              <w:rPr>
                <w:rFonts w:ascii="Times New Roman" w:hAnsi="Times New Roman" w:cs="Times New Roman"/>
              </w:rPr>
              <w:t>Terminal phase of ephemeral use: fragmentary burials in plough zone</w:t>
            </w:r>
          </w:p>
        </w:tc>
      </w:tr>
      <w:tr w:rsidR="00633EF6" w:rsidRPr="000C36B0" w14:paraId="7026169C" w14:textId="77777777" w:rsidTr="004D0799">
        <w:tc>
          <w:tcPr>
            <w:tcW w:w="1075" w:type="dxa"/>
          </w:tcPr>
          <w:p w14:paraId="7BD373F3" w14:textId="77777777" w:rsidR="00633EF6" w:rsidRPr="000C36B0" w:rsidRDefault="00633EF6" w:rsidP="000E423B">
            <w:pPr>
              <w:autoSpaceDE w:val="0"/>
              <w:autoSpaceDN w:val="0"/>
              <w:adjustRightInd w:val="0"/>
              <w:rPr>
                <w:rFonts w:ascii="Times New Roman" w:eastAsia="Times New Roman" w:hAnsi="Times New Roman" w:cs="Times New Roman"/>
                <w:sz w:val="24"/>
                <w:szCs w:val="24"/>
              </w:rPr>
            </w:pPr>
            <w:r w:rsidRPr="000C36B0">
              <w:rPr>
                <w:rFonts w:ascii="Times New Roman" w:hAnsi="Times New Roman" w:cs="Times New Roman"/>
              </w:rPr>
              <w:t>ÇBT IV</w:t>
            </w:r>
          </w:p>
        </w:tc>
        <w:tc>
          <w:tcPr>
            <w:tcW w:w="8280" w:type="dxa"/>
          </w:tcPr>
          <w:p w14:paraId="7A141993" w14:textId="77777777" w:rsidR="00633EF6" w:rsidRPr="000C36B0" w:rsidRDefault="00633EF6" w:rsidP="000E423B">
            <w:pPr>
              <w:autoSpaceDE w:val="0"/>
              <w:autoSpaceDN w:val="0"/>
              <w:adjustRightInd w:val="0"/>
              <w:rPr>
                <w:rFonts w:ascii="Times New Roman" w:eastAsia="Times New Roman" w:hAnsi="Times New Roman" w:cs="Times New Roman"/>
                <w:sz w:val="24"/>
                <w:szCs w:val="24"/>
              </w:rPr>
            </w:pPr>
            <w:r w:rsidRPr="000C36B0">
              <w:rPr>
                <w:rFonts w:ascii="Times New Roman" w:hAnsi="Times New Roman" w:cs="Times New Roman"/>
              </w:rPr>
              <w:t>Habitations, large courtyard with evidence of slag processing, slag, crucibles</w:t>
            </w:r>
          </w:p>
        </w:tc>
      </w:tr>
      <w:tr w:rsidR="00633EF6" w:rsidRPr="000C36B0" w14:paraId="0B761C2C" w14:textId="77777777" w:rsidTr="004D0799">
        <w:tc>
          <w:tcPr>
            <w:tcW w:w="1075" w:type="dxa"/>
          </w:tcPr>
          <w:p w14:paraId="003E4268" w14:textId="77777777" w:rsidR="00633EF6" w:rsidRPr="000C36B0" w:rsidRDefault="00633EF6" w:rsidP="000E423B">
            <w:pPr>
              <w:rPr>
                <w:rFonts w:ascii="Times New Roman" w:eastAsia="Times New Roman" w:hAnsi="Times New Roman" w:cs="Times New Roman"/>
                <w:sz w:val="24"/>
                <w:szCs w:val="24"/>
              </w:rPr>
            </w:pPr>
            <w:r w:rsidRPr="000C36B0">
              <w:rPr>
                <w:rFonts w:ascii="Times New Roman" w:hAnsi="Times New Roman" w:cs="Times New Roman"/>
              </w:rPr>
              <w:t>SPEU</w:t>
            </w:r>
          </w:p>
        </w:tc>
        <w:tc>
          <w:tcPr>
            <w:tcW w:w="8280" w:type="dxa"/>
          </w:tcPr>
          <w:p w14:paraId="6F863A43" w14:textId="77777777" w:rsidR="00633EF6" w:rsidRPr="000C36B0" w:rsidRDefault="00633EF6" w:rsidP="000E423B">
            <w:pPr>
              <w:rPr>
                <w:rFonts w:ascii="Times New Roman" w:eastAsia="Times New Roman" w:hAnsi="Times New Roman" w:cs="Times New Roman"/>
                <w:sz w:val="24"/>
                <w:szCs w:val="24"/>
              </w:rPr>
            </w:pPr>
            <w:r w:rsidRPr="000C36B0">
              <w:rPr>
                <w:rFonts w:ascii="Times New Roman" w:hAnsi="Times New Roman" w:cs="Times New Roman"/>
              </w:rPr>
              <w:t>Second phase of ephemeral use: seasonal presence, bowl furnaces, ore</w:t>
            </w:r>
          </w:p>
        </w:tc>
      </w:tr>
      <w:tr w:rsidR="00633EF6" w:rsidRPr="000C36B0" w14:paraId="04AB3C50" w14:textId="77777777" w:rsidTr="004D0799">
        <w:tc>
          <w:tcPr>
            <w:tcW w:w="1075" w:type="dxa"/>
          </w:tcPr>
          <w:p w14:paraId="4D238133" w14:textId="77777777" w:rsidR="00633EF6" w:rsidRPr="000C36B0" w:rsidRDefault="00633EF6" w:rsidP="000E423B">
            <w:pPr>
              <w:rPr>
                <w:rFonts w:ascii="Times New Roman" w:eastAsia="Times New Roman" w:hAnsi="Times New Roman" w:cs="Times New Roman"/>
                <w:sz w:val="24"/>
                <w:szCs w:val="24"/>
              </w:rPr>
            </w:pPr>
            <w:r w:rsidRPr="000C36B0">
              <w:rPr>
                <w:rFonts w:ascii="Times New Roman" w:hAnsi="Times New Roman" w:cs="Times New Roman"/>
              </w:rPr>
              <w:t>ÇBT III</w:t>
            </w:r>
          </w:p>
        </w:tc>
        <w:tc>
          <w:tcPr>
            <w:tcW w:w="8280" w:type="dxa"/>
          </w:tcPr>
          <w:p w14:paraId="66206ABA" w14:textId="2D12B8DC" w:rsidR="00633EF6" w:rsidRPr="000C36B0" w:rsidRDefault="00633EF6" w:rsidP="000E423B">
            <w:pPr>
              <w:autoSpaceDE w:val="0"/>
              <w:autoSpaceDN w:val="0"/>
              <w:adjustRightInd w:val="0"/>
              <w:rPr>
                <w:rFonts w:ascii="Times New Roman" w:eastAsia="Times New Roman" w:hAnsi="Times New Roman" w:cs="Times New Roman"/>
                <w:sz w:val="24"/>
                <w:szCs w:val="24"/>
              </w:rPr>
            </w:pPr>
            <w:r w:rsidRPr="000C36B0">
              <w:rPr>
                <w:rFonts w:ascii="Times New Roman" w:hAnsi="Times New Roman" w:cs="Times New Roman"/>
              </w:rPr>
              <w:t xml:space="preserve">Large, free-standing buildings, </w:t>
            </w:r>
            <w:r w:rsidR="00FB3510" w:rsidRPr="000C36B0">
              <w:rPr>
                <w:rFonts w:ascii="Times New Roman" w:hAnsi="Times New Roman" w:cs="Times New Roman"/>
              </w:rPr>
              <w:t xml:space="preserve">“Burnt House,” </w:t>
            </w:r>
            <w:r w:rsidRPr="000C36B0">
              <w:rPr>
                <w:rFonts w:ascii="Times New Roman" w:hAnsi="Times New Roman" w:cs="Times New Roman"/>
              </w:rPr>
              <w:t>crucibles, copper slag</w:t>
            </w:r>
          </w:p>
        </w:tc>
      </w:tr>
      <w:tr w:rsidR="00633EF6" w:rsidRPr="000C36B0" w14:paraId="3F0E2F16" w14:textId="77777777" w:rsidTr="004D0799">
        <w:tc>
          <w:tcPr>
            <w:tcW w:w="1075" w:type="dxa"/>
          </w:tcPr>
          <w:p w14:paraId="38357B44" w14:textId="77777777" w:rsidR="00633EF6" w:rsidRPr="000C36B0" w:rsidRDefault="00633EF6" w:rsidP="000E423B">
            <w:pPr>
              <w:rPr>
                <w:rFonts w:ascii="Times New Roman" w:hAnsi="Times New Roman" w:cs="Times New Roman"/>
                <w:sz w:val="24"/>
                <w:szCs w:val="24"/>
              </w:rPr>
            </w:pPr>
            <w:r w:rsidRPr="000C36B0">
              <w:rPr>
                <w:rFonts w:ascii="Times New Roman" w:hAnsi="Times New Roman" w:cs="Times New Roman"/>
              </w:rPr>
              <w:t>FPEU</w:t>
            </w:r>
          </w:p>
        </w:tc>
        <w:tc>
          <w:tcPr>
            <w:tcW w:w="8280" w:type="dxa"/>
          </w:tcPr>
          <w:p w14:paraId="76C6AE00" w14:textId="77777777" w:rsidR="00633EF6" w:rsidRPr="000C36B0" w:rsidRDefault="00633EF6" w:rsidP="000E423B">
            <w:pPr>
              <w:autoSpaceDE w:val="0"/>
              <w:autoSpaceDN w:val="0"/>
              <w:adjustRightInd w:val="0"/>
              <w:rPr>
                <w:rFonts w:ascii="Times New Roman" w:hAnsi="Times New Roman" w:cs="Times New Roman"/>
                <w:sz w:val="24"/>
                <w:szCs w:val="24"/>
              </w:rPr>
            </w:pPr>
            <w:r w:rsidRPr="000C36B0">
              <w:rPr>
                <w:rFonts w:ascii="Times New Roman" w:hAnsi="Times New Roman" w:cs="Times New Roman"/>
              </w:rPr>
              <w:t>First phase of ephemeral use: seasonal presence, bowl furnaces, ore</w:t>
            </w:r>
          </w:p>
        </w:tc>
      </w:tr>
      <w:tr w:rsidR="00633EF6" w:rsidRPr="000C36B0" w14:paraId="0F57275B" w14:textId="77777777" w:rsidTr="004D0799">
        <w:tc>
          <w:tcPr>
            <w:tcW w:w="1075" w:type="dxa"/>
          </w:tcPr>
          <w:p w14:paraId="1E3126DA" w14:textId="77777777" w:rsidR="00633EF6" w:rsidRPr="000C36B0" w:rsidRDefault="00633EF6" w:rsidP="000E423B">
            <w:pPr>
              <w:autoSpaceDE w:val="0"/>
              <w:autoSpaceDN w:val="0"/>
              <w:adjustRightInd w:val="0"/>
              <w:rPr>
                <w:rFonts w:ascii="Times New Roman" w:hAnsi="Times New Roman" w:cs="Times New Roman"/>
                <w:sz w:val="24"/>
                <w:szCs w:val="24"/>
              </w:rPr>
            </w:pPr>
            <w:r w:rsidRPr="000C36B0">
              <w:rPr>
                <w:rFonts w:ascii="Times New Roman" w:hAnsi="Times New Roman" w:cs="Times New Roman"/>
              </w:rPr>
              <w:t>ÇBT II</w:t>
            </w:r>
          </w:p>
        </w:tc>
        <w:tc>
          <w:tcPr>
            <w:tcW w:w="8280" w:type="dxa"/>
          </w:tcPr>
          <w:p w14:paraId="5EAC3416" w14:textId="7D2C171E" w:rsidR="00633EF6" w:rsidRPr="000C36B0" w:rsidRDefault="00633EF6" w:rsidP="000E423B">
            <w:pPr>
              <w:autoSpaceDE w:val="0"/>
              <w:autoSpaceDN w:val="0"/>
              <w:adjustRightInd w:val="0"/>
              <w:rPr>
                <w:rFonts w:ascii="Times New Roman" w:eastAsia="Times New Roman" w:hAnsi="Times New Roman" w:cs="Times New Roman"/>
                <w:sz w:val="24"/>
                <w:szCs w:val="24"/>
              </w:rPr>
            </w:pPr>
            <w:r w:rsidRPr="000C36B0">
              <w:rPr>
                <w:rFonts w:ascii="Times New Roman" w:hAnsi="Times New Roman" w:cs="Times New Roman"/>
              </w:rPr>
              <w:t xml:space="preserve">Dense architecture, room clusters, </w:t>
            </w:r>
            <w:r w:rsidR="00FB3510" w:rsidRPr="000C36B0">
              <w:rPr>
                <w:rFonts w:ascii="Times New Roman" w:hAnsi="Times New Roman" w:cs="Times New Roman"/>
              </w:rPr>
              <w:t>internal domed ovens</w:t>
            </w:r>
            <w:r w:rsidRPr="000C36B0">
              <w:rPr>
                <w:rFonts w:ascii="Times New Roman" w:hAnsi="Times New Roman" w:cs="Times New Roman"/>
              </w:rPr>
              <w:t>, many infant graves</w:t>
            </w:r>
          </w:p>
        </w:tc>
      </w:tr>
      <w:tr w:rsidR="00633EF6" w:rsidRPr="000C36B0" w14:paraId="4C9144A6" w14:textId="77777777" w:rsidTr="004D0799">
        <w:tc>
          <w:tcPr>
            <w:tcW w:w="1075" w:type="dxa"/>
          </w:tcPr>
          <w:p w14:paraId="1D8D8F19" w14:textId="77777777" w:rsidR="00633EF6" w:rsidRPr="000C36B0" w:rsidRDefault="00633EF6" w:rsidP="000E423B">
            <w:pPr>
              <w:autoSpaceDE w:val="0"/>
              <w:autoSpaceDN w:val="0"/>
              <w:adjustRightInd w:val="0"/>
              <w:rPr>
                <w:rFonts w:ascii="Times New Roman" w:hAnsi="Times New Roman" w:cs="Times New Roman"/>
                <w:sz w:val="24"/>
                <w:szCs w:val="24"/>
              </w:rPr>
            </w:pPr>
            <w:r w:rsidRPr="000C36B0">
              <w:rPr>
                <w:rFonts w:ascii="Times New Roman" w:hAnsi="Times New Roman" w:cs="Times New Roman"/>
              </w:rPr>
              <w:t>ÇBT I</w:t>
            </w:r>
          </w:p>
        </w:tc>
        <w:tc>
          <w:tcPr>
            <w:tcW w:w="8280" w:type="dxa"/>
          </w:tcPr>
          <w:p w14:paraId="5AB77F08" w14:textId="77777777" w:rsidR="00633EF6" w:rsidRPr="000C36B0" w:rsidRDefault="00633EF6" w:rsidP="000E423B">
            <w:pPr>
              <w:autoSpaceDE w:val="0"/>
              <w:autoSpaceDN w:val="0"/>
              <w:adjustRightInd w:val="0"/>
              <w:rPr>
                <w:rFonts w:ascii="Times New Roman" w:eastAsia="Times New Roman" w:hAnsi="Times New Roman" w:cs="Times New Roman"/>
                <w:sz w:val="24"/>
                <w:szCs w:val="24"/>
              </w:rPr>
            </w:pPr>
            <w:r w:rsidRPr="000C36B0">
              <w:rPr>
                <w:rFonts w:ascii="Times New Roman" w:hAnsi="Times New Roman" w:cs="Times New Roman"/>
              </w:rPr>
              <w:t xml:space="preserve">No habitation structures, water course, seasonal </w:t>
            </w:r>
            <w:proofErr w:type="gramStart"/>
            <w:r w:rsidRPr="000C36B0">
              <w:rPr>
                <w:rFonts w:ascii="Times New Roman" w:hAnsi="Times New Roman" w:cs="Times New Roman"/>
              </w:rPr>
              <w:t>use?,</w:t>
            </w:r>
            <w:proofErr w:type="gramEnd"/>
            <w:r w:rsidRPr="000C36B0">
              <w:rPr>
                <w:rFonts w:ascii="Times New Roman" w:hAnsi="Times New Roman" w:cs="Times New Roman"/>
              </w:rPr>
              <w:t xml:space="preserve"> bowl furnaces, copper ore</w:t>
            </w:r>
          </w:p>
        </w:tc>
      </w:tr>
      <w:tr w:rsidR="005B0CEA" w:rsidRPr="000C36B0" w14:paraId="2D517456" w14:textId="77777777" w:rsidTr="004D0799">
        <w:tc>
          <w:tcPr>
            <w:tcW w:w="1075" w:type="dxa"/>
          </w:tcPr>
          <w:p w14:paraId="75B94E82" w14:textId="17B2BEEA" w:rsidR="005B0CEA" w:rsidRPr="005B0CEA" w:rsidRDefault="005B0CEA" w:rsidP="005B0CEA">
            <w:pPr>
              <w:rPr>
                <w:rFonts w:ascii="Times New Roman" w:eastAsia="Times New Roman" w:hAnsi="Times New Roman" w:cs="Times New Roman"/>
                <w:bCs/>
              </w:rPr>
            </w:pPr>
          </w:p>
        </w:tc>
        <w:tc>
          <w:tcPr>
            <w:tcW w:w="8280" w:type="dxa"/>
          </w:tcPr>
          <w:p w14:paraId="7C037FF9" w14:textId="4201DE9E" w:rsidR="005B0CEA" w:rsidRPr="005B0CEA" w:rsidRDefault="005B0CEA" w:rsidP="005B0CEA">
            <w:pPr>
              <w:rPr>
                <w:rFonts w:ascii="Times New Roman" w:eastAsia="Times New Roman" w:hAnsi="Times New Roman" w:cs="Times New Roman"/>
                <w:bCs/>
                <w:sz w:val="24"/>
                <w:szCs w:val="24"/>
              </w:rPr>
            </w:pPr>
            <w:r w:rsidRPr="00043343">
              <w:rPr>
                <w:rFonts w:ascii="Times New Roman" w:hAnsi="Times New Roman" w:cs="Times New Roman"/>
                <w:bCs/>
              </w:rPr>
              <w:t>Sterile soil/bedrock</w:t>
            </w:r>
          </w:p>
        </w:tc>
      </w:tr>
    </w:tbl>
    <w:p w14:paraId="28E8CAE7" w14:textId="44D6A82C" w:rsidR="00633EF6" w:rsidRPr="007541C7" w:rsidRDefault="00633EF6" w:rsidP="000E423B">
      <w:pPr>
        <w:autoSpaceDE w:val="0"/>
        <w:autoSpaceDN w:val="0"/>
        <w:adjustRightInd w:val="0"/>
        <w:rPr>
          <w:rFonts w:ascii="Times New Roman" w:hAnsi="Times New Roman" w:cs="Times New Roman"/>
        </w:rPr>
      </w:pPr>
      <w:r w:rsidRPr="000C36B0">
        <w:rPr>
          <w:rFonts w:ascii="Times New Roman" w:eastAsia="Times New Roman" w:hAnsi="Times New Roman" w:cs="Times New Roman"/>
          <w:b/>
        </w:rPr>
        <w:t>Table 1.</w:t>
      </w:r>
      <w:r w:rsidRPr="000C36B0">
        <w:rPr>
          <w:rFonts w:ascii="Times New Roman" w:eastAsia="Times New Roman" w:hAnsi="Times New Roman" w:cs="Times New Roman"/>
        </w:rPr>
        <w:t xml:space="preserve"> </w:t>
      </w:r>
      <w:r w:rsidRPr="000C36B0">
        <w:rPr>
          <w:rFonts w:ascii="Times New Roman" w:hAnsi="Times New Roman" w:cs="Times New Roman"/>
        </w:rPr>
        <w:t>Phases of activity at Çaml</w:t>
      </w:r>
      <w:r w:rsidRPr="000C36B0">
        <w:rPr>
          <w:rFonts w:ascii="Times New Roman" w:eastAsia="AdvTT5235d5a9+01" w:hAnsi="Times New Roman" w:cs="Times New Roman"/>
        </w:rPr>
        <w:t>ı</w:t>
      </w:r>
      <w:r w:rsidRPr="000C36B0">
        <w:rPr>
          <w:rFonts w:ascii="Times New Roman" w:hAnsi="Times New Roman" w:cs="Times New Roman"/>
        </w:rPr>
        <w:t>bel Tarlas</w:t>
      </w:r>
      <w:r w:rsidRPr="000C36B0">
        <w:rPr>
          <w:rFonts w:ascii="Times New Roman" w:eastAsia="AdvTT5235d5a9+01" w:hAnsi="Times New Roman" w:cs="Times New Roman"/>
        </w:rPr>
        <w:t>ı, in stratigraphic position</w:t>
      </w:r>
      <w:r w:rsidRPr="000C36B0">
        <w:rPr>
          <w:rFonts w:ascii="Times New Roman" w:hAnsi="Times New Roman" w:cs="Times New Roman"/>
        </w:rPr>
        <w:t>.</w:t>
      </w:r>
    </w:p>
    <w:p w14:paraId="6799EAF9" w14:textId="03E2C2C9" w:rsidR="00633EF6" w:rsidRDefault="00633EF6" w:rsidP="000E423B">
      <w:pPr>
        <w:autoSpaceDE w:val="0"/>
        <w:autoSpaceDN w:val="0"/>
        <w:adjustRightInd w:val="0"/>
        <w:rPr>
          <w:rFonts w:ascii="Times New Roman" w:eastAsia="Times New Roman" w:hAnsi="Times New Roman" w:cs="Times New Roman"/>
        </w:rPr>
      </w:pPr>
    </w:p>
    <w:p w14:paraId="2B628399" w14:textId="44E4A4DD" w:rsidR="007107B2" w:rsidRDefault="007107B2" w:rsidP="007107B2">
      <w:pPr>
        <w:ind w:firstLine="360"/>
        <w:rPr>
          <w:rFonts w:ascii="Times New Roman" w:hAnsi="Times New Roman" w:cs="Times New Roman"/>
        </w:rPr>
      </w:pPr>
      <w:r>
        <w:rPr>
          <w:rFonts w:ascii="Times New Roman" w:hAnsi="Times New Roman" w:cs="Times New Roman"/>
        </w:rPr>
        <w:t xml:space="preserve">Phase ÇBT I </w:t>
      </w:r>
      <w:proofErr w:type="gramStart"/>
      <w:r>
        <w:rPr>
          <w:rFonts w:ascii="Times New Roman" w:hAnsi="Times New Roman" w:cs="Times New Roman"/>
        </w:rPr>
        <w:t>is</w:t>
      </w:r>
      <w:proofErr w:type="gramEnd"/>
      <w:r>
        <w:rPr>
          <w:rFonts w:ascii="Times New Roman" w:hAnsi="Times New Roman" w:cs="Times New Roman"/>
        </w:rPr>
        <w:t xml:space="preserve"> particularly interesting, as the deposits dating to this phase consist almost exclusively of </w:t>
      </w:r>
      <w:r w:rsidR="00B1178E">
        <w:rPr>
          <w:rFonts w:ascii="Times New Roman" w:hAnsi="Times New Roman" w:cs="Times New Roman"/>
        </w:rPr>
        <w:t xml:space="preserve">thick layers </w:t>
      </w:r>
      <w:r>
        <w:rPr>
          <w:rFonts w:ascii="Times New Roman" w:hAnsi="Times New Roman" w:cs="Times New Roman"/>
        </w:rPr>
        <w:t xml:space="preserve">of charcoal-rich ash (Figure 2). </w:t>
      </w:r>
      <w:bookmarkStart w:id="0" w:name="_Hlk39683538"/>
      <w:r w:rsidR="00B1178E" w:rsidRPr="007A7DF9">
        <w:rPr>
          <w:rFonts w:ascii="Times New Roman" w:hAnsi="Times New Roman" w:cs="Times New Roman"/>
        </w:rPr>
        <w:t>These ashy deposits appear to have been the result of an as yet unidentified industrial process dependent on wood or charcoal combustion in which waste materials, including ash and charcoal, were washed downslope across the site and accumulate</w:t>
      </w:r>
      <w:r w:rsidR="007341B0">
        <w:rPr>
          <w:rFonts w:ascii="Times New Roman" w:hAnsi="Times New Roman" w:cs="Times New Roman"/>
        </w:rPr>
        <w:t>d</w:t>
      </w:r>
      <w:r w:rsidR="00B1178E" w:rsidRPr="007A7DF9">
        <w:rPr>
          <w:rFonts w:ascii="Times New Roman" w:hAnsi="Times New Roman" w:cs="Times New Roman"/>
        </w:rPr>
        <w:t xml:space="preserve"> locally to considerable depth</w:t>
      </w:r>
      <w:r w:rsidR="00B1178E">
        <w:rPr>
          <w:rFonts w:ascii="Times New Roman" w:hAnsi="Times New Roman" w:cs="Times New Roman"/>
        </w:rPr>
        <w:t>. The characteristic alternation of weathered and unweathered layers of the same material suggests repeated, possibly seasonal, visits to the site to engage in the same pyrotechnical activity</w:t>
      </w:r>
      <w:bookmarkEnd w:id="0"/>
      <w:r w:rsidR="00B1178E">
        <w:rPr>
          <w:rFonts w:ascii="Times New Roman" w:hAnsi="Times New Roman" w:cs="Times New Roman"/>
        </w:rPr>
        <w:t xml:space="preserve"> </w:t>
      </w:r>
      <w:r>
        <w:rPr>
          <w:rFonts w:ascii="Times New Roman" w:hAnsi="Times New Roman" w:cs="Times New Roman"/>
        </w:rPr>
        <w:t>(</w:t>
      </w:r>
      <w:r w:rsidR="002A10F2">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&lt;EndNote&gt;&lt;Cite&gt;&lt;Author&gt;Schoop&lt;/Author&gt;&lt;Year&gt;2015&lt;/Year&gt;&lt;RecNum&gt;35&lt;/RecNum&gt;&lt;Pages&gt;50-52&lt;/Pages&gt;&lt;DisplayText&gt;Schoop, 2011:55-55, 2015:50-52&lt;/DisplayText&gt;&lt;record&gt;&lt;rec-number&gt;35&lt;/rec-number&gt;&lt;foreign-keys&gt;&lt;key app="EN" db-id="ta959vp27xwx22ea2f8xzdxyft9tat5wafts" timestamp="1581817911"&gt;35&lt;/key&gt;&lt;/foreign-keys&gt;&lt;ref-type name="Book Section"&gt;5&lt;/ref-type&gt;&lt;contributors&gt;&lt;authors&gt;&lt;author&gt;Schoop, Ulf-Dietrich&lt;/author&gt;&lt;/authors&gt;&lt;secondary-authors&gt;&lt;author&gt;Steadman, Sharon R.&lt;/author&gt;&lt;author&gt;McMahon, Gregory&lt;/author&gt;&lt;/secondary-authors&gt;&lt;/contributors&gt;&lt;titles&gt;&lt;title&gt;Çamlıbel Tarlası: Late Chalcolithic settlement and economy in the Budaközü Valley (north-central Anatolia)&lt;/title&gt;&lt;secondary-title&gt;The Archaeology of Anatolia: Recent Discoveries (2011-2014)&lt;/secondary-title&gt;&lt;/titles&gt;&lt;pages&gt;46-68&lt;/pages&gt;&lt;volume&gt;1&lt;/volume&gt;&lt;dates&gt;&lt;year&gt;2015&lt;/year&gt;&lt;/dates&gt;&lt;pub-location&gt;Newcastle upon Tyne&lt;/pub-location&gt;&lt;publisher&gt;Cambridge Scholars Publishing&lt;/publisher&gt;&lt;urls&gt;&lt;/urls&gt;&lt;/record&gt;&lt;/Cite&gt;&lt;Cite&gt;&lt;Author&gt;Schoop&lt;/Author&gt;&lt;Year&gt;2011&lt;/Year&gt;&lt;RecNum&gt;34&lt;/RecNum&gt;&lt;Pages&gt;55-5&lt;/Pages&gt;&lt;record&gt;&lt;rec-number&gt;34&lt;/rec-number&gt;&lt;foreign-keys&gt;&lt;key app="EN" db-id="ta959vp27xwx22ea2f8xzdxyft9tat5wafts" timestamp="1581817630"&gt;34&lt;/key&gt;&lt;/foreign-keys&gt;&lt;ref-type name="Book Section"&gt;5&lt;/ref-type&gt;&lt;contributors&gt;&lt;authors&gt;&lt;author&gt;Schoop, Ulf-Dietrich&lt;/author&gt;&lt;/authors&gt;&lt;secondary-authors&gt;&lt;author&gt;Yalçın, Ünsal&lt;/author&gt;&lt;/secondary-authors&gt;&lt;/contributors&gt;&lt;titles&gt;&lt;title&gt;Çamlıbel Tarlası, ein metallverarbeitender Fundplatz des vierten Jahrtausends v. Chr. im nördlichen Zentralanatolien&lt;/title&gt;&lt;secondary-title&gt;Anatolian Metal V&lt;/secondary-title&gt;&lt;/titles&gt;&lt;pages&gt;53-68&lt;/pages&gt;&lt;volume&gt;5&lt;/volume&gt;&lt;dates&gt;&lt;year&gt;2011&lt;/year&gt;&lt;/dates&gt;&lt;pub-location&gt;Bochum&lt;/pub-location&gt;&lt;publisher&gt;Deutschen Bergbau-Museum&lt;/publisher&gt;&lt;urls&gt;&lt;/urls&gt;&lt;/record&gt;&lt;/Cite&gt;&lt;/EndNote&gt;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 2011:55-55, 2015:50-52</w:t>
      </w:r>
      <w:r w:rsidR="002A10F2">
        <w:rPr>
          <w:rFonts w:ascii="Times New Roman" w:hAnsi="Times New Roman" w:cs="Times New Roman"/>
        </w:rPr>
        <w:fldChar w:fldCharType="end"/>
      </w:r>
      <w:r>
        <w:rPr>
          <w:rFonts w:ascii="Times New Roman" w:hAnsi="Times New Roman" w:cs="Times New Roman"/>
        </w:rPr>
        <w:t>).</w:t>
      </w:r>
    </w:p>
    <w:p w14:paraId="5D55B78A" w14:textId="3C6F1DA6" w:rsidR="007107B2" w:rsidRDefault="007107B2" w:rsidP="007107B2">
      <w:pPr>
        <w:ind w:firstLine="360"/>
        <w:rPr>
          <w:rFonts w:ascii="Times New Roman" w:hAnsi="Times New Roman" w:cs="Times New Roman"/>
        </w:rPr>
      </w:pPr>
    </w:p>
    <w:p w14:paraId="0DD12E18" w14:textId="4AD2D0DF" w:rsidR="007107B2" w:rsidRDefault="007107B2" w:rsidP="004D0799">
      <w:pPr>
        <w:rPr>
          <w:rFonts w:ascii="Times New Roman" w:hAnsi="Times New Roman" w:cs="Times New Roman"/>
        </w:rPr>
      </w:pPr>
      <w:r>
        <w:rPr>
          <w:rFonts w:ascii="Times New Roman" w:hAnsi="Times New Roman" w:cs="Times New Roman"/>
          <w:noProof/>
        </w:rPr>
        <w:drawing>
          <wp:inline distT="0" distB="0" distL="0" distR="0" wp14:anchorId="14A3E710" wp14:editId="131BFE26">
            <wp:extent cx="5943600" cy="3798570"/>
            <wp:effectExtent l="0" t="0" r="0" b="0"/>
            <wp:docPr id="18" name="Picture 18" descr="A picture containing building, stone, small, sit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ure 2 new.jpg"/>
                    <pic:cNvPicPr/>
                  </pic:nvPicPr>
                  <pic:blipFill>
                    <a:blip r:embed="rId9">
                      <a:extLst>
                        <a:ext uri="{28A0092B-C50C-407E-A947-70E740481C1C}">
                          <a14:useLocalDpi xmlns:a14="http://schemas.microsoft.com/office/drawing/2010/main" val="0"/>
                        </a:ext>
                      </a:extLst>
                    </a:blip>
                    <a:stretch>
                      <a:fillRect/>
                    </a:stretch>
                  </pic:blipFill>
                  <pic:spPr>
                    <a:xfrm>
                      <a:off x="0" y="0"/>
                      <a:ext cx="5943600" cy="3798570"/>
                    </a:xfrm>
                    <a:prstGeom prst="rect">
                      <a:avLst/>
                    </a:prstGeom>
                  </pic:spPr>
                </pic:pic>
              </a:graphicData>
            </a:graphic>
          </wp:inline>
        </w:drawing>
      </w:r>
    </w:p>
    <w:p w14:paraId="74055AA5" w14:textId="33F1AE0E" w:rsidR="007107B2" w:rsidRDefault="007107B2" w:rsidP="007107B2">
      <w:pPr>
        <w:ind w:firstLine="360"/>
        <w:rPr>
          <w:rFonts w:ascii="Times New Roman" w:hAnsi="Times New Roman" w:cs="Times New Roman"/>
        </w:rPr>
      </w:pPr>
    </w:p>
    <w:p w14:paraId="59AF160B" w14:textId="7467B233" w:rsidR="007107B2" w:rsidRDefault="007107B2" w:rsidP="004D0799">
      <w:pPr>
        <w:rPr>
          <w:rFonts w:ascii="Times New Roman" w:hAnsi="Times New Roman" w:cs="Times New Roman"/>
        </w:rPr>
      </w:pPr>
      <w:r w:rsidRPr="004D0799">
        <w:rPr>
          <w:rFonts w:ascii="Times New Roman" w:hAnsi="Times New Roman" w:cs="Times New Roman"/>
          <w:b/>
          <w:bCs/>
        </w:rPr>
        <w:lastRenderedPageBreak/>
        <w:t>Figure 2.</w:t>
      </w:r>
      <w:r>
        <w:rPr>
          <w:rFonts w:ascii="Times New Roman" w:hAnsi="Times New Roman" w:cs="Times New Roman"/>
        </w:rPr>
        <w:t xml:space="preserve"> </w:t>
      </w:r>
      <w:r w:rsidR="00F91B1D">
        <w:rPr>
          <w:rFonts w:ascii="Times New Roman" w:hAnsi="Times New Roman" w:cs="Times New Roman"/>
        </w:rPr>
        <w:t xml:space="preserve">Layered </w:t>
      </w:r>
      <w:r>
        <w:rPr>
          <w:rFonts w:ascii="Times New Roman" w:hAnsi="Times New Roman" w:cs="Times New Roman"/>
        </w:rPr>
        <w:t>ÇBT I ash and charcoal deposits in section. Scale bar is 0.5 m in length.</w:t>
      </w:r>
    </w:p>
    <w:p w14:paraId="42C39C4B" w14:textId="77777777" w:rsidR="007107B2" w:rsidRDefault="007107B2" w:rsidP="007107B2">
      <w:pPr>
        <w:ind w:firstLine="360"/>
        <w:rPr>
          <w:rFonts w:ascii="Times New Roman" w:hAnsi="Times New Roman" w:cs="Times New Roman"/>
        </w:rPr>
      </w:pPr>
    </w:p>
    <w:p w14:paraId="2D5752B7" w14:textId="12957E1E" w:rsidR="007107B2" w:rsidRPr="007107B2" w:rsidRDefault="007107B2" w:rsidP="007107B2">
      <w:pPr>
        <w:ind w:firstLine="360"/>
        <w:rPr>
          <w:rFonts w:ascii="Times New Roman" w:hAnsi="Times New Roman" w:cs="Times New Roman"/>
        </w:rPr>
      </w:pPr>
      <w:r w:rsidRPr="007107B2">
        <w:rPr>
          <w:rFonts w:ascii="Times New Roman" w:hAnsi="Times New Roman" w:cs="Times New Roman"/>
        </w:rPr>
        <w:t xml:space="preserve">Four seeds from use phases ÇBT II and ÇBT IV were originally radiocarbon dated, producing dates ranging between 3650 and 3375 </w:t>
      </w:r>
      <w:proofErr w:type="spellStart"/>
      <w:r w:rsidRPr="007107B2">
        <w:rPr>
          <w:rFonts w:ascii="Times New Roman" w:hAnsi="Times New Roman" w:cs="Times New Roman"/>
        </w:rPr>
        <w:t>cal</w:t>
      </w:r>
      <w:proofErr w:type="spellEnd"/>
      <w:r w:rsidRPr="007107B2">
        <w:rPr>
          <w:rFonts w:ascii="Times New Roman" w:hAnsi="Times New Roman" w:cs="Times New Roman"/>
        </w:rPr>
        <w:t xml:space="preserve"> BCE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&lt;EndNote&gt;&lt;Cite&gt;&lt;Author&gt;Pickard&lt;/Author&gt;&lt;Year&gt;2016&lt;/Year&gt;&lt;RecNum&gt;30&lt;/RecNum&gt;&lt;DisplayText&gt;Pickard et al., 2016&lt;/DisplayText&gt;&lt;record&gt;&lt;rec-number&gt;30&lt;/rec-number&gt;&lt;foreign-keys&gt;&lt;key app="EN" db-id="ta959vp27xwx22ea2f8xzdxyft9tat5wafts" timestamp="1581817074"&gt;30&lt;/key&gt;&lt;/foreign-keys&gt;&lt;ref-type name="Journal Article"&gt;17&lt;/ref-type&gt;&lt;contributors&gt;&lt;authors&gt;&lt;author&gt;Pickard, Catriona&lt;/author&gt;&lt;author&gt;Schoop, Ulf-Dietrich&lt;/author&gt;&lt;author&gt;Dalton, Alan&lt;/author&gt;&lt;author&gt;Sayle, Kerry L&lt;/author&gt;&lt;author&gt;Channell, Ian&lt;/author&gt;&lt;author&gt;Calvey, Kevin&lt;/author&gt;&lt;author&gt;Thomas, Jayne-Leigh&lt;/author&gt;&lt;author&gt;Bartosiewicz, László&lt;/author&gt;&lt;author&gt;Bonsall, Clive&lt;/author&gt;&lt;/authors&gt;&lt;/contributors&gt;&lt;titles&gt;&lt;title&gt;Diet at Late Chalcolithic Çamlıbel Tarlası, north-central Anatolia: an isotopic perspective&lt;/title&gt;&lt;secondary-title&gt;Journal of Archaeological Science: Reports&lt;/secondary-title&gt;&lt;/titles&gt;&lt;periodical&gt;&lt;full-title&gt;Journal of Archaeological Science: Reports&lt;/full-title&gt;&lt;/periodical&gt;&lt;pages&gt;296-306&lt;/pages&gt;&lt;volume&gt;5&lt;/volume&gt;&lt;dates&gt;&lt;year&gt;2016&lt;/year&gt;&lt;/dates&gt;&lt;isbn&gt;2352-409X&lt;/isbn&gt;&lt;urls&gt;&lt;/urls&gt;&lt;/record&gt;&lt;/Cite&gt;&lt;/EndNote&gt;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Pickard et al., 2016</w:t>
      </w:r>
      <w:r w:rsidR="002A10F2">
        <w:rPr>
          <w:rFonts w:ascii="Times New Roman" w:hAnsi="Times New Roman" w:cs="Times New Roman"/>
        </w:rPr>
        <w:fldChar w:fldCharType="end"/>
      </w:r>
      <w:r w:rsidRPr="000C36B0">
        <w:rPr>
          <w:rFonts w:ascii="Times New Roman" w:hAnsi="Times New Roman" w:cs="Times New Roman"/>
        </w:rPr>
        <w:t>). The use life of the site was likely shorter, however, given that these dates inters</w:t>
      </w:r>
      <w:r w:rsidRPr="007107B2">
        <w:rPr>
          <w:rFonts w:ascii="Times New Roman" w:hAnsi="Times New Roman" w:cs="Times New Roman"/>
        </w:rPr>
        <w:t xml:space="preserve">ect a plateau on the radiocarbon calibration curve; a more likely range of site occupation based on these dates has been given as ca. 3590–3470 </w:t>
      </w:r>
      <w:proofErr w:type="spellStart"/>
      <w:r w:rsidRPr="007107B2">
        <w:rPr>
          <w:rFonts w:ascii="Times New Roman" w:hAnsi="Times New Roman" w:cs="Times New Roman"/>
        </w:rPr>
        <w:t>cal</w:t>
      </w:r>
      <w:proofErr w:type="spellEnd"/>
      <w:r w:rsidRPr="007107B2">
        <w:rPr>
          <w:rFonts w:ascii="Times New Roman" w:hAnsi="Times New Roman" w:cs="Times New Roman"/>
        </w:rPr>
        <w:t xml:space="preserve"> BCE (</w:t>
      </w:r>
      <w:proofErr w:type="spellStart"/>
      <w:r w:rsidR="002A10F2">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&lt;EndNote&gt;&lt;Cite&gt;&lt;Author&gt;Schoop&lt;/Author&gt;&lt;Year&gt;2015&lt;/Year&gt;&lt;RecNum&gt;35&lt;/RecNum&gt;&lt;Pages&gt;50&lt;/Pages&gt;&lt;DisplayText&gt;Schoop, 2015:50; Schoop et al., 2009:66-67&lt;/DisplayText&gt;&lt;record&gt;&lt;rec-number&gt;35&lt;/rec-number&gt;&lt;foreign-keys&gt;&lt;key app="EN" db-id="ta959vp27xwx22ea2f8xzdxyft9tat5wafts" timestamp="1581817911"&gt;35&lt;/key&gt;&lt;/foreign-keys&gt;&lt;ref-type name="Book Section"&gt;5&lt;/ref-type&gt;&lt;contributors&gt;&lt;authors&gt;&lt;author&gt;Schoop, Ulf-Dietrich&lt;/author&gt;&lt;/authors&gt;&lt;secondary-authors&gt;&lt;author&gt;Steadman, Sharon R.&lt;/author&gt;&lt;author&gt;McMahon, Gregory&lt;/author&gt;&lt;/secondary-authors&gt;&lt;/contributors&gt;&lt;titles&gt;&lt;title&gt;Çamlıbel Tarlası: Late Chalcolithic settlement and economy in the Budaközü Valley (north-central Anatolia)&lt;/title&gt;&lt;secondary-title&gt;The Archaeology of Anatolia: Recent Discoveries (2011-2014)&lt;/secondary-title&gt;&lt;/titles&gt;&lt;pages&gt;46-68&lt;/pages&gt;&lt;volume&gt;1&lt;/volume&gt;&lt;dates&gt;&lt;year&gt;2015&lt;/year&gt;&lt;/dates&gt;&lt;pub-location&gt;Newcastle upon Tyne&lt;/pub-location&gt;&lt;publisher&gt;Cambridge Scholars Publishing&lt;/publisher&gt;&lt;urls&gt;&lt;/urls&gt;&lt;/record&gt;&lt;/Cite&gt;&lt;Cite&gt;&lt;Author&gt;Schoop&lt;/Author&gt;&lt;Year&gt;2009&lt;/Year&gt;&lt;RecNum&gt;33&lt;/RecNum&gt;&lt;Pages&gt;66-67&lt;/Pages&gt;&lt;record&gt;&lt;rec-number&gt;33&lt;/rec-number&gt;&lt;foreign-keys&gt;&lt;key app="EN" db-id="ta959vp27xwx22ea2f8xzdxyft9tat5wafts" timestamp="1581817423"&gt;33&lt;/key&gt;&lt;/foreign-keys&gt;&lt;ref-type name="Journal Article"&gt;17&lt;/ref-type&gt;&lt;contributors&gt;&lt;authors&gt;&lt;author&gt;Schoop, Ulf-Dietrich&lt;/author&gt;&lt;author&gt;Grave, Peter&lt;/author&gt;&lt;author&gt;Kealhofer, Lisa&lt;/author&gt;&lt;author&gt;Jacobsen, Geraldine&lt;/author&gt;&lt;/authors&gt;&lt;/contributors&gt;&lt;titles&gt;&lt;title&gt;Radiocarbon dates from Chalcolithic Çamlıbel Tarlası&lt;/title&gt;&lt;secondary-title&gt;Archäologischer Anzeiger&lt;/secondary-title&gt;&lt;/titles&gt;&lt;periodical&gt;&lt;full-title&gt;Archäologischer Anzeiger&lt;/full-title&gt;&lt;/periodical&gt;&lt;pages&gt;66-67&lt;/pages&gt;&lt;volume&gt;2009&lt;/volume&gt;&lt;dates&gt;&lt;year&gt;2009&lt;/year&gt;&lt;/dates&gt;&lt;urls&gt;&lt;/urls&gt;&lt;/record&gt;&lt;/Cite&gt;&lt;/EndNote&gt;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w:t>
      </w:r>
      <w:proofErr w:type="spellEnd"/>
      <w:r w:rsidR="002A10F2">
        <w:rPr>
          <w:rFonts w:ascii="Times New Roman" w:hAnsi="Times New Roman" w:cs="Times New Roman"/>
          <w:noProof/>
        </w:rPr>
        <w:t>, 2015:50; Schoop et al., 2009:66-67</w:t>
      </w:r>
      <w:r w:rsidR="002A10F2">
        <w:rPr>
          <w:rFonts w:ascii="Times New Roman" w:hAnsi="Times New Roman" w:cs="Times New Roman"/>
        </w:rPr>
        <w:fldChar w:fldCharType="end"/>
      </w:r>
      <w:r w:rsidRPr="000C36B0">
        <w:rPr>
          <w:rFonts w:ascii="Times New Roman" w:hAnsi="Times New Roman" w:cs="Times New Roman"/>
        </w:rPr>
        <w:t>)</w:t>
      </w:r>
      <w:r w:rsidRPr="007541C7">
        <w:rPr>
          <w:rFonts w:ascii="Times New Roman" w:hAnsi="Times New Roman" w:cs="Times New Roman"/>
        </w:rPr>
        <w:t>.</w:t>
      </w:r>
      <w:r w:rsidRPr="000C36B0">
        <w:rPr>
          <w:rFonts w:ascii="Times New Roman" w:hAnsi="Times New Roman" w:cs="Times New Roman"/>
        </w:rPr>
        <w:t xml:space="preserve"> Two new radiocarbon dates from </w:t>
      </w:r>
      <w:r w:rsidR="00F91B1D">
        <w:rPr>
          <w:rFonts w:ascii="Times New Roman" w:hAnsi="Times New Roman" w:cs="Times New Roman"/>
        </w:rPr>
        <w:t xml:space="preserve">the onset of </w:t>
      </w:r>
      <w:r w:rsidRPr="000C36B0">
        <w:rPr>
          <w:rFonts w:ascii="Times New Roman" w:hAnsi="Times New Roman" w:cs="Times New Roman"/>
        </w:rPr>
        <w:t>phase ÇBT I are now available</w:t>
      </w:r>
      <w:r w:rsidR="00F91B1D">
        <w:rPr>
          <w:rFonts w:ascii="Times New Roman" w:hAnsi="Times New Roman" w:cs="Times New Roman"/>
        </w:rPr>
        <w:t>. A</w:t>
      </w:r>
      <w:r w:rsidRPr="000C36B0">
        <w:rPr>
          <w:rFonts w:ascii="Times New Roman" w:hAnsi="Times New Roman" w:cs="Times New Roman"/>
        </w:rPr>
        <w:t xml:space="preserve"> simple Bayesian model that treats the two ÇBT I dates as earlier than the ÇBT II and those as earlier than the ÇBT IV dates renders a 95% confidence interval of </w:t>
      </w:r>
      <w:r w:rsidR="00A74050">
        <w:rPr>
          <w:rFonts w:ascii="Times New Roman" w:hAnsi="Times New Roman" w:cs="Times New Roman"/>
        </w:rPr>
        <w:t xml:space="preserve">roughly </w:t>
      </w:r>
      <w:r w:rsidRPr="000C36B0">
        <w:rPr>
          <w:rFonts w:ascii="Times New Roman" w:hAnsi="Times New Roman" w:cs="Times New Roman"/>
        </w:rPr>
        <w:t xml:space="preserve">3665-3515 </w:t>
      </w:r>
      <w:proofErr w:type="spellStart"/>
      <w:r w:rsidRPr="000C36B0">
        <w:rPr>
          <w:rFonts w:ascii="Times New Roman" w:hAnsi="Times New Roman" w:cs="Times New Roman"/>
        </w:rPr>
        <w:t>cal</w:t>
      </w:r>
      <w:proofErr w:type="spellEnd"/>
      <w:r w:rsidRPr="000C36B0">
        <w:rPr>
          <w:rFonts w:ascii="Times New Roman" w:hAnsi="Times New Roman" w:cs="Times New Roman"/>
        </w:rPr>
        <w:t xml:space="preserve"> BCE for phases ÇBT I through ÇBT IV, a period of 150 years at most (Table 2).</w:t>
      </w:r>
    </w:p>
    <w:p w14:paraId="316EB484" w14:textId="77777777" w:rsidR="007107B2" w:rsidRPr="007107B2" w:rsidRDefault="007107B2" w:rsidP="000E423B">
      <w:pPr>
        <w:autoSpaceDE w:val="0"/>
        <w:autoSpaceDN w:val="0"/>
        <w:adjustRightInd w:val="0"/>
        <w:rPr>
          <w:rFonts w:ascii="Times New Roman" w:eastAsia="Times New Roman" w:hAnsi="Times New Roman" w:cs="Times New Roman"/>
        </w:rPr>
      </w:pPr>
    </w:p>
    <w:tbl>
      <w:tblPr>
        <w:tblStyle w:val="TableGrid"/>
        <w:tblW w:w="9355" w:type="dxa"/>
        <w:tblLayout w:type="fixed"/>
        <w:tblLook w:val="04A0" w:firstRow="1" w:lastRow="0" w:firstColumn="1" w:lastColumn="0" w:noHBand="0" w:noVBand="1"/>
      </w:tblPr>
      <w:tblGrid>
        <w:gridCol w:w="2425"/>
        <w:gridCol w:w="1620"/>
        <w:gridCol w:w="990"/>
        <w:gridCol w:w="900"/>
        <w:gridCol w:w="810"/>
        <w:gridCol w:w="990"/>
        <w:gridCol w:w="900"/>
        <w:gridCol w:w="720"/>
      </w:tblGrid>
      <w:tr w:rsidR="00D61FF2" w:rsidRPr="000C36B0" w14:paraId="3D5CE594" w14:textId="77777777" w:rsidTr="004D0799">
        <w:trPr>
          <w:trHeight w:val="274"/>
        </w:trPr>
        <w:tc>
          <w:tcPr>
            <w:tcW w:w="2425" w:type="dxa"/>
            <w:noWrap/>
            <w:hideMark/>
          </w:tcPr>
          <w:p w14:paraId="05BCDA96" w14:textId="46D2ADB1" w:rsidR="00B419B0" w:rsidRPr="007107B2" w:rsidRDefault="00B419B0" w:rsidP="000E423B">
            <w:pPr>
              <w:rPr>
                <w:rFonts w:ascii="Times New Roman" w:eastAsia="Times New Roman" w:hAnsi="Times New Roman" w:cs="Times New Roman"/>
                <w:b/>
                <w:color w:val="000000"/>
                <w:sz w:val="24"/>
                <w:szCs w:val="24"/>
              </w:rPr>
            </w:pPr>
          </w:p>
        </w:tc>
        <w:tc>
          <w:tcPr>
            <w:tcW w:w="1620" w:type="dxa"/>
          </w:tcPr>
          <w:p w14:paraId="581DF02C" w14:textId="524DCE61" w:rsidR="00B419B0" w:rsidRPr="000C36B0" w:rsidRDefault="00B419B0" w:rsidP="00B419B0">
            <w:pPr>
              <w:jc w:val="center"/>
              <w:rPr>
                <w:rFonts w:ascii="Times New Roman" w:eastAsia="Times New Roman" w:hAnsi="Times New Roman" w:cs="Times New Roman"/>
                <w:b/>
                <w:color w:val="000000"/>
                <w:sz w:val="24"/>
                <w:szCs w:val="24"/>
              </w:rPr>
            </w:pPr>
            <w:r w:rsidRPr="007107B2">
              <w:rPr>
                <w:rFonts w:ascii="Times New Roman" w:eastAsia="Times New Roman" w:hAnsi="Times New Roman" w:cs="Times New Roman"/>
                <w:b/>
                <w:color w:val="000000"/>
                <w:sz w:val="24"/>
                <w:szCs w:val="24"/>
              </w:rPr>
              <w:t>Radiocarbon Age (BP)</w:t>
            </w:r>
          </w:p>
        </w:tc>
        <w:tc>
          <w:tcPr>
            <w:tcW w:w="2700" w:type="dxa"/>
            <w:gridSpan w:val="3"/>
            <w:noWrap/>
            <w:hideMark/>
          </w:tcPr>
          <w:p w14:paraId="42A44CFE" w14:textId="13527AA8" w:rsidR="00B419B0" w:rsidRPr="000C36B0" w:rsidRDefault="00B419B0" w:rsidP="00B419B0">
            <w:pPr>
              <w:jc w:val="center"/>
              <w:rPr>
                <w:rFonts w:ascii="Times New Roman" w:eastAsia="Times New Roman" w:hAnsi="Times New Roman" w:cs="Times New Roman"/>
                <w:b/>
                <w:color w:val="000000"/>
                <w:sz w:val="24"/>
                <w:szCs w:val="24"/>
              </w:rPr>
            </w:pPr>
            <w:r w:rsidRPr="000C36B0">
              <w:rPr>
                <w:rFonts w:ascii="Times New Roman" w:eastAsia="Times New Roman" w:hAnsi="Times New Roman" w:cs="Times New Roman"/>
                <w:b/>
                <w:color w:val="000000"/>
              </w:rPr>
              <w:t>Calibrated, Unmodelled (BC</w:t>
            </w:r>
            <w:r w:rsidR="00FD1A25" w:rsidRPr="000C36B0">
              <w:rPr>
                <w:rFonts w:ascii="Times New Roman" w:eastAsia="Times New Roman" w:hAnsi="Times New Roman" w:cs="Times New Roman"/>
                <w:b/>
                <w:color w:val="000000"/>
              </w:rPr>
              <w:t>E</w:t>
            </w:r>
            <w:r w:rsidRPr="000C36B0">
              <w:rPr>
                <w:rFonts w:ascii="Times New Roman" w:eastAsia="Times New Roman" w:hAnsi="Times New Roman" w:cs="Times New Roman"/>
                <w:b/>
                <w:color w:val="000000"/>
              </w:rPr>
              <w:t>/</w:t>
            </w:r>
            <w:r w:rsidR="00FD1A25" w:rsidRPr="000C36B0">
              <w:rPr>
                <w:rFonts w:ascii="Times New Roman" w:eastAsia="Times New Roman" w:hAnsi="Times New Roman" w:cs="Times New Roman"/>
                <w:b/>
                <w:color w:val="000000"/>
              </w:rPr>
              <w:t>CE</w:t>
            </w:r>
            <w:r w:rsidRPr="000C36B0">
              <w:rPr>
                <w:rFonts w:ascii="Times New Roman" w:eastAsia="Times New Roman" w:hAnsi="Times New Roman" w:cs="Times New Roman"/>
                <w:b/>
                <w:color w:val="000000"/>
              </w:rPr>
              <w:t>)</w:t>
            </w:r>
          </w:p>
        </w:tc>
        <w:tc>
          <w:tcPr>
            <w:tcW w:w="2610" w:type="dxa"/>
            <w:gridSpan w:val="3"/>
            <w:noWrap/>
            <w:hideMark/>
          </w:tcPr>
          <w:p w14:paraId="5D486523" w14:textId="5E382B63" w:rsidR="00B419B0" w:rsidRPr="000C36B0" w:rsidRDefault="00B419B0" w:rsidP="00B419B0">
            <w:pPr>
              <w:jc w:val="center"/>
              <w:rPr>
                <w:rFonts w:ascii="Times New Roman" w:eastAsia="Times New Roman" w:hAnsi="Times New Roman" w:cs="Times New Roman"/>
                <w:color w:val="000000"/>
                <w:sz w:val="24"/>
                <w:szCs w:val="24"/>
              </w:rPr>
            </w:pPr>
            <w:r w:rsidRPr="000C36B0">
              <w:rPr>
                <w:rFonts w:ascii="Times New Roman" w:eastAsia="Times New Roman" w:hAnsi="Times New Roman" w:cs="Times New Roman"/>
                <w:b/>
                <w:color w:val="000000"/>
              </w:rPr>
              <w:t>Calibrated, Modelled (BC</w:t>
            </w:r>
            <w:r w:rsidR="00FD1A25" w:rsidRPr="000C36B0">
              <w:rPr>
                <w:rFonts w:ascii="Times New Roman" w:eastAsia="Times New Roman" w:hAnsi="Times New Roman" w:cs="Times New Roman"/>
                <w:b/>
                <w:color w:val="000000"/>
              </w:rPr>
              <w:t>E</w:t>
            </w:r>
            <w:r w:rsidRPr="000C36B0">
              <w:rPr>
                <w:rFonts w:ascii="Times New Roman" w:eastAsia="Times New Roman" w:hAnsi="Times New Roman" w:cs="Times New Roman"/>
                <w:b/>
                <w:color w:val="000000"/>
              </w:rPr>
              <w:t>/</w:t>
            </w:r>
            <w:r w:rsidR="00FD1A25" w:rsidRPr="000C36B0">
              <w:rPr>
                <w:rFonts w:ascii="Times New Roman" w:eastAsia="Times New Roman" w:hAnsi="Times New Roman" w:cs="Times New Roman"/>
                <w:b/>
                <w:color w:val="000000"/>
              </w:rPr>
              <w:t>CE</w:t>
            </w:r>
            <w:r w:rsidRPr="000C36B0">
              <w:rPr>
                <w:rFonts w:ascii="Times New Roman" w:eastAsia="Times New Roman" w:hAnsi="Times New Roman" w:cs="Times New Roman"/>
                <w:b/>
                <w:color w:val="000000"/>
              </w:rPr>
              <w:t>)</w:t>
            </w:r>
          </w:p>
        </w:tc>
      </w:tr>
      <w:tr w:rsidR="001324CC" w:rsidRPr="000C36B0" w14:paraId="2B8B0F1E" w14:textId="77777777" w:rsidTr="001324CC">
        <w:trPr>
          <w:trHeight w:val="274"/>
        </w:trPr>
        <w:tc>
          <w:tcPr>
            <w:tcW w:w="2425" w:type="dxa"/>
            <w:noWrap/>
            <w:hideMark/>
          </w:tcPr>
          <w:p w14:paraId="2FE02DE4" w14:textId="77777777" w:rsidR="00B419B0" w:rsidRPr="000C36B0" w:rsidRDefault="00B419B0" w:rsidP="000E423B">
            <w:pPr>
              <w:rPr>
                <w:rFonts w:ascii="Times New Roman" w:eastAsia="Times New Roman" w:hAnsi="Times New Roman" w:cs="Times New Roman"/>
                <w:sz w:val="24"/>
                <w:szCs w:val="24"/>
              </w:rPr>
            </w:pPr>
          </w:p>
        </w:tc>
        <w:tc>
          <w:tcPr>
            <w:tcW w:w="1620" w:type="dxa"/>
          </w:tcPr>
          <w:p w14:paraId="2D944EC0" w14:textId="77777777" w:rsidR="00B419B0" w:rsidRPr="000C36B0" w:rsidRDefault="00B419B0" w:rsidP="000E423B">
            <w:pPr>
              <w:jc w:val="right"/>
              <w:rPr>
                <w:rFonts w:ascii="Times New Roman" w:eastAsia="Times New Roman" w:hAnsi="Times New Roman" w:cs="Times New Roman"/>
                <w:color w:val="000000"/>
                <w:sz w:val="24"/>
                <w:szCs w:val="24"/>
              </w:rPr>
            </w:pPr>
          </w:p>
        </w:tc>
        <w:tc>
          <w:tcPr>
            <w:tcW w:w="990" w:type="dxa"/>
            <w:noWrap/>
            <w:hideMark/>
          </w:tcPr>
          <w:p w14:paraId="464D5679" w14:textId="46DBEC33" w:rsidR="00B419B0" w:rsidRPr="000C36B0" w:rsidRDefault="00B419B0" w:rsidP="000E423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from</w:t>
            </w:r>
          </w:p>
        </w:tc>
        <w:tc>
          <w:tcPr>
            <w:tcW w:w="900" w:type="dxa"/>
            <w:noWrap/>
            <w:hideMark/>
          </w:tcPr>
          <w:p w14:paraId="1FFB4736" w14:textId="77777777" w:rsidR="00B419B0" w:rsidRPr="000C36B0" w:rsidRDefault="00B419B0" w:rsidP="000E423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to</w:t>
            </w:r>
          </w:p>
        </w:tc>
        <w:tc>
          <w:tcPr>
            <w:tcW w:w="810" w:type="dxa"/>
            <w:noWrap/>
            <w:hideMark/>
          </w:tcPr>
          <w:p w14:paraId="05E7A1A3" w14:textId="77777777" w:rsidR="00B419B0" w:rsidRPr="000C36B0" w:rsidRDefault="00B419B0" w:rsidP="000E423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w:t>
            </w:r>
          </w:p>
        </w:tc>
        <w:tc>
          <w:tcPr>
            <w:tcW w:w="990" w:type="dxa"/>
            <w:noWrap/>
            <w:hideMark/>
          </w:tcPr>
          <w:p w14:paraId="2230947A" w14:textId="77777777" w:rsidR="00B419B0" w:rsidRPr="000C36B0" w:rsidRDefault="00B419B0" w:rsidP="000E423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from</w:t>
            </w:r>
          </w:p>
        </w:tc>
        <w:tc>
          <w:tcPr>
            <w:tcW w:w="900" w:type="dxa"/>
            <w:noWrap/>
            <w:hideMark/>
          </w:tcPr>
          <w:p w14:paraId="3CBCD0E1" w14:textId="77777777" w:rsidR="00B419B0" w:rsidRPr="000C36B0" w:rsidRDefault="00B419B0" w:rsidP="000E423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to</w:t>
            </w:r>
          </w:p>
        </w:tc>
        <w:tc>
          <w:tcPr>
            <w:tcW w:w="720" w:type="dxa"/>
            <w:noWrap/>
            <w:hideMark/>
          </w:tcPr>
          <w:p w14:paraId="32A6294C" w14:textId="77777777" w:rsidR="00B419B0" w:rsidRPr="000C36B0" w:rsidRDefault="00B419B0" w:rsidP="000E423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w:t>
            </w:r>
          </w:p>
        </w:tc>
      </w:tr>
      <w:tr w:rsidR="001324CC" w:rsidRPr="000C36B0" w14:paraId="5AAF37AE" w14:textId="77777777" w:rsidTr="001324CC">
        <w:trPr>
          <w:trHeight w:val="274"/>
        </w:trPr>
        <w:tc>
          <w:tcPr>
            <w:tcW w:w="2425" w:type="dxa"/>
            <w:noWrap/>
            <w:hideMark/>
          </w:tcPr>
          <w:p w14:paraId="22B6944D" w14:textId="77777777" w:rsidR="00B419B0" w:rsidRPr="000C36B0" w:rsidRDefault="00B419B0" w:rsidP="000E423B">
            <w:pPr>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Boundary Start</w:t>
            </w:r>
          </w:p>
        </w:tc>
        <w:tc>
          <w:tcPr>
            <w:tcW w:w="1620" w:type="dxa"/>
          </w:tcPr>
          <w:p w14:paraId="1B1DCA7E" w14:textId="77777777" w:rsidR="00B419B0" w:rsidRPr="000C36B0" w:rsidRDefault="00B419B0" w:rsidP="000E423B">
            <w:pPr>
              <w:rPr>
                <w:rFonts w:ascii="Times New Roman" w:eastAsia="Times New Roman" w:hAnsi="Times New Roman" w:cs="Times New Roman"/>
                <w:color w:val="000000"/>
                <w:sz w:val="24"/>
                <w:szCs w:val="24"/>
              </w:rPr>
            </w:pPr>
          </w:p>
        </w:tc>
        <w:tc>
          <w:tcPr>
            <w:tcW w:w="990" w:type="dxa"/>
          </w:tcPr>
          <w:p w14:paraId="10CFC8D2" w14:textId="0E4BCF4B" w:rsidR="00B419B0" w:rsidRPr="000C36B0" w:rsidRDefault="00B419B0" w:rsidP="000E423B">
            <w:pPr>
              <w:rPr>
                <w:rFonts w:ascii="Times New Roman" w:eastAsia="Times New Roman" w:hAnsi="Times New Roman" w:cs="Times New Roman"/>
                <w:color w:val="000000"/>
                <w:sz w:val="24"/>
                <w:szCs w:val="24"/>
              </w:rPr>
            </w:pPr>
          </w:p>
        </w:tc>
        <w:tc>
          <w:tcPr>
            <w:tcW w:w="900" w:type="dxa"/>
            <w:noWrap/>
            <w:hideMark/>
          </w:tcPr>
          <w:p w14:paraId="0E57C861" w14:textId="77777777" w:rsidR="00B419B0" w:rsidRPr="000C36B0" w:rsidRDefault="00B419B0" w:rsidP="000E423B">
            <w:pPr>
              <w:rPr>
                <w:rFonts w:ascii="Times New Roman" w:eastAsia="Times New Roman" w:hAnsi="Times New Roman" w:cs="Times New Roman"/>
                <w:color w:val="000000"/>
                <w:sz w:val="24"/>
                <w:szCs w:val="24"/>
              </w:rPr>
            </w:pPr>
          </w:p>
        </w:tc>
        <w:tc>
          <w:tcPr>
            <w:tcW w:w="810" w:type="dxa"/>
            <w:noWrap/>
            <w:hideMark/>
          </w:tcPr>
          <w:p w14:paraId="58AEEB88" w14:textId="77777777" w:rsidR="00B419B0" w:rsidRPr="000C36B0" w:rsidRDefault="00B419B0" w:rsidP="000E423B">
            <w:pPr>
              <w:rPr>
                <w:rFonts w:ascii="Times New Roman" w:eastAsia="Times New Roman" w:hAnsi="Times New Roman" w:cs="Times New Roman"/>
                <w:sz w:val="24"/>
                <w:szCs w:val="24"/>
              </w:rPr>
            </w:pPr>
          </w:p>
        </w:tc>
        <w:tc>
          <w:tcPr>
            <w:tcW w:w="990" w:type="dxa"/>
            <w:noWrap/>
            <w:hideMark/>
          </w:tcPr>
          <w:p w14:paraId="498EA662" w14:textId="2BE56330" w:rsidR="00B419B0" w:rsidRPr="000C36B0" w:rsidRDefault="00B419B0" w:rsidP="000E423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-37</w:t>
            </w:r>
            <w:r w:rsidR="00D61FF2" w:rsidRPr="000C36B0">
              <w:rPr>
                <w:rFonts w:ascii="Times New Roman" w:eastAsia="Times New Roman" w:hAnsi="Times New Roman" w:cs="Times New Roman"/>
                <w:color w:val="000000"/>
              </w:rPr>
              <w:t>1</w:t>
            </w:r>
            <w:r w:rsidR="00765493">
              <w:rPr>
                <w:rFonts w:ascii="Times New Roman" w:eastAsia="Times New Roman" w:hAnsi="Times New Roman" w:cs="Times New Roman"/>
                <w:color w:val="000000"/>
              </w:rPr>
              <w:t>5</w:t>
            </w:r>
          </w:p>
        </w:tc>
        <w:tc>
          <w:tcPr>
            <w:tcW w:w="900" w:type="dxa"/>
            <w:noWrap/>
            <w:hideMark/>
          </w:tcPr>
          <w:p w14:paraId="0091DF9D" w14:textId="1A1AE355" w:rsidR="00B419B0" w:rsidRPr="000C36B0" w:rsidRDefault="00B419B0" w:rsidP="000E423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-35</w:t>
            </w:r>
            <w:r w:rsidR="00D61FF2" w:rsidRPr="000C36B0">
              <w:rPr>
                <w:rFonts w:ascii="Times New Roman" w:eastAsia="Times New Roman" w:hAnsi="Times New Roman" w:cs="Times New Roman"/>
                <w:color w:val="000000"/>
              </w:rPr>
              <w:t>34</w:t>
            </w:r>
          </w:p>
        </w:tc>
        <w:tc>
          <w:tcPr>
            <w:tcW w:w="720" w:type="dxa"/>
            <w:noWrap/>
            <w:hideMark/>
          </w:tcPr>
          <w:p w14:paraId="773C2DA0" w14:textId="77777777" w:rsidR="00B419B0" w:rsidRPr="000C36B0" w:rsidRDefault="00B419B0" w:rsidP="000E423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r>
      <w:tr w:rsidR="001324CC" w:rsidRPr="000C36B0" w14:paraId="50C52220" w14:textId="77777777" w:rsidTr="001324CC">
        <w:trPr>
          <w:trHeight w:val="274"/>
        </w:trPr>
        <w:tc>
          <w:tcPr>
            <w:tcW w:w="2425" w:type="dxa"/>
            <w:noWrap/>
          </w:tcPr>
          <w:p w14:paraId="76AD81C2" w14:textId="00B8258E" w:rsidR="00C5039B" w:rsidRPr="000C36B0" w:rsidRDefault="00C5039B" w:rsidP="00C5039B">
            <w:pPr>
              <w:rPr>
                <w:rFonts w:ascii="Times New Roman" w:eastAsia="Times New Roman" w:hAnsi="Times New Roman" w:cs="Times New Roman"/>
                <w:b/>
                <w:color w:val="000000"/>
              </w:rPr>
            </w:pPr>
            <w:r w:rsidRPr="000C36B0">
              <w:rPr>
                <w:rFonts w:ascii="Times New Roman" w:eastAsia="Times New Roman" w:hAnsi="Times New Roman" w:cs="Times New Roman"/>
                <w:b/>
                <w:color w:val="000000"/>
              </w:rPr>
              <w:t>Phase ÇBT I</w:t>
            </w:r>
          </w:p>
        </w:tc>
        <w:tc>
          <w:tcPr>
            <w:tcW w:w="1620" w:type="dxa"/>
          </w:tcPr>
          <w:p w14:paraId="7957F39C" w14:textId="77777777" w:rsidR="00C5039B" w:rsidRPr="000C36B0" w:rsidRDefault="00C5039B" w:rsidP="004D0799">
            <w:pPr>
              <w:jc w:val="right"/>
              <w:rPr>
                <w:rFonts w:ascii="Times New Roman" w:eastAsia="Times New Roman" w:hAnsi="Times New Roman" w:cs="Times New Roman"/>
                <w:color w:val="000000"/>
              </w:rPr>
            </w:pPr>
          </w:p>
        </w:tc>
        <w:tc>
          <w:tcPr>
            <w:tcW w:w="990" w:type="dxa"/>
            <w:noWrap/>
          </w:tcPr>
          <w:p w14:paraId="3E29A122" w14:textId="77777777" w:rsidR="00C5039B" w:rsidRPr="000C36B0" w:rsidRDefault="00C5039B" w:rsidP="004D0799">
            <w:pPr>
              <w:jc w:val="right"/>
              <w:rPr>
                <w:rFonts w:ascii="Times New Roman" w:eastAsia="Times New Roman" w:hAnsi="Times New Roman" w:cs="Times New Roman"/>
                <w:color w:val="000000"/>
              </w:rPr>
            </w:pPr>
          </w:p>
        </w:tc>
        <w:tc>
          <w:tcPr>
            <w:tcW w:w="900" w:type="dxa"/>
            <w:noWrap/>
          </w:tcPr>
          <w:p w14:paraId="5E1759C2" w14:textId="77777777" w:rsidR="00C5039B" w:rsidRPr="000C36B0" w:rsidRDefault="00C5039B" w:rsidP="004D0799">
            <w:pPr>
              <w:jc w:val="right"/>
              <w:rPr>
                <w:rFonts w:ascii="Times New Roman" w:eastAsia="Times New Roman" w:hAnsi="Times New Roman" w:cs="Times New Roman"/>
              </w:rPr>
            </w:pPr>
          </w:p>
        </w:tc>
        <w:tc>
          <w:tcPr>
            <w:tcW w:w="810" w:type="dxa"/>
            <w:noWrap/>
          </w:tcPr>
          <w:p w14:paraId="40DB6176" w14:textId="77777777" w:rsidR="00C5039B" w:rsidRPr="000C36B0" w:rsidRDefault="00C5039B" w:rsidP="004D0799">
            <w:pPr>
              <w:jc w:val="right"/>
              <w:rPr>
                <w:rFonts w:ascii="Times New Roman" w:eastAsia="Times New Roman" w:hAnsi="Times New Roman" w:cs="Times New Roman"/>
              </w:rPr>
            </w:pPr>
          </w:p>
        </w:tc>
        <w:tc>
          <w:tcPr>
            <w:tcW w:w="990" w:type="dxa"/>
            <w:noWrap/>
          </w:tcPr>
          <w:p w14:paraId="3B36BA9E" w14:textId="77777777" w:rsidR="00C5039B" w:rsidRPr="000C36B0" w:rsidRDefault="00C5039B" w:rsidP="004D0799">
            <w:pPr>
              <w:jc w:val="right"/>
              <w:rPr>
                <w:rFonts w:ascii="Times New Roman" w:eastAsia="Times New Roman" w:hAnsi="Times New Roman" w:cs="Times New Roman"/>
              </w:rPr>
            </w:pPr>
          </w:p>
        </w:tc>
        <w:tc>
          <w:tcPr>
            <w:tcW w:w="900" w:type="dxa"/>
            <w:noWrap/>
          </w:tcPr>
          <w:p w14:paraId="3DA21591" w14:textId="77777777" w:rsidR="00C5039B" w:rsidRPr="000C36B0" w:rsidRDefault="00C5039B" w:rsidP="004D0799">
            <w:pPr>
              <w:jc w:val="right"/>
              <w:rPr>
                <w:rFonts w:ascii="Times New Roman" w:eastAsia="Times New Roman" w:hAnsi="Times New Roman" w:cs="Times New Roman"/>
              </w:rPr>
            </w:pPr>
          </w:p>
        </w:tc>
        <w:tc>
          <w:tcPr>
            <w:tcW w:w="720" w:type="dxa"/>
            <w:noWrap/>
          </w:tcPr>
          <w:p w14:paraId="0E22312C" w14:textId="77777777" w:rsidR="00C5039B" w:rsidRPr="000C36B0" w:rsidRDefault="00C5039B" w:rsidP="00C5039B">
            <w:pPr>
              <w:rPr>
                <w:rFonts w:ascii="Times New Roman" w:eastAsia="Times New Roman" w:hAnsi="Times New Roman" w:cs="Times New Roman"/>
              </w:rPr>
            </w:pPr>
          </w:p>
        </w:tc>
      </w:tr>
      <w:tr w:rsidR="001324CC" w:rsidRPr="000C36B0" w14:paraId="36CE90F3" w14:textId="77777777" w:rsidTr="001324CC">
        <w:trPr>
          <w:trHeight w:val="274"/>
        </w:trPr>
        <w:tc>
          <w:tcPr>
            <w:tcW w:w="2425" w:type="dxa"/>
            <w:noWrap/>
          </w:tcPr>
          <w:p w14:paraId="493CE1C8" w14:textId="2982A210" w:rsidR="00C5039B" w:rsidRPr="000C36B0" w:rsidRDefault="00C5039B" w:rsidP="004D0799">
            <w:pPr>
              <w:ind w:firstLine="243"/>
              <w:rPr>
                <w:rFonts w:ascii="Times New Roman" w:eastAsia="Times New Roman" w:hAnsi="Times New Roman" w:cs="Times New Roman"/>
                <w:b/>
                <w:color w:val="000000"/>
              </w:rPr>
            </w:pPr>
            <w:proofErr w:type="spellStart"/>
            <w:r w:rsidRPr="000C36B0">
              <w:rPr>
                <w:rFonts w:ascii="Times New Roman" w:eastAsia="Times New Roman" w:hAnsi="Times New Roman" w:cs="Times New Roman"/>
                <w:color w:val="000000"/>
              </w:rPr>
              <w:t>R_Date</w:t>
            </w:r>
            <w:proofErr w:type="spellEnd"/>
            <w:r w:rsidRPr="000C36B0">
              <w:rPr>
                <w:rFonts w:ascii="Times New Roman" w:eastAsia="Times New Roman" w:hAnsi="Times New Roman" w:cs="Times New Roman"/>
                <w:color w:val="000000"/>
              </w:rPr>
              <w:t xml:space="preserve"> OxA-36173</w:t>
            </w:r>
          </w:p>
        </w:tc>
        <w:tc>
          <w:tcPr>
            <w:tcW w:w="1620" w:type="dxa"/>
          </w:tcPr>
          <w:p w14:paraId="3FAE8D9F" w14:textId="1EC9FD70" w:rsidR="00C5039B" w:rsidRPr="000C36B0" w:rsidRDefault="00C5039B" w:rsidP="004D0799">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4</w:t>
            </w:r>
            <w:r w:rsidR="007F2D48" w:rsidRPr="000C36B0">
              <w:rPr>
                <w:rFonts w:ascii="Times New Roman" w:eastAsia="Times New Roman" w:hAnsi="Times New Roman" w:cs="Times New Roman"/>
                <w:color w:val="000000"/>
              </w:rPr>
              <w:t>833</w:t>
            </w:r>
            <w:r w:rsidRPr="000C36B0">
              <w:rPr>
                <w:rFonts w:ascii="Times New Roman" w:eastAsia="Times New Roman" w:hAnsi="Times New Roman" w:cs="Times New Roman"/>
                <w:color w:val="000000"/>
              </w:rPr>
              <w:t xml:space="preserve"> ± 3</w:t>
            </w:r>
            <w:r w:rsidR="007F2D48" w:rsidRPr="000C36B0">
              <w:rPr>
                <w:rFonts w:ascii="Times New Roman" w:eastAsia="Times New Roman" w:hAnsi="Times New Roman" w:cs="Times New Roman"/>
                <w:color w:val="000000"/>
              </w:rPr>
              <w:t>4</w:t>
            </w:r>
          </w:p>
        </w:tc>
        <w:tc>
          <w:tcPr>
            <w:tcW w:w="990" w:type="dxa"/>
            <w:noWrap/>
          </w:tcPr>
          <w:p w14:paraId="267BF00B" w14:textId="329B8CF4" w:rsidR="00C5039B" w:rsidRPr="000C36B0" w:rsidRDefault="00C5039B" w:rsidP="004D0799">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-36</w:t>
            </w:r>
            <w:r w:rsidR="007F2D48" w:rsidRPr="000C36B0">
              <w:rPr>
                <w:rFonts w:ascii="Times New Roman" w:eastAsia="Times New Roman" w:hAnsi="Times New Roman" w:cs="Times New Roman"/>
                <w:color w:val="000000"/>
              </w:rPr>
              <w:t>96</w:t>
            </w:r>
          </w:p>
        </w:tc>
        <w:tc>
          <w:tcPr>
            <w:tcW w:w="900" w:type="dxa"/>
            <w:noWrap/>
          </w:tcPr>
          <w:p w14:paraId="7BB4A352" w14:textId="0FA4F949"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-35</w:t>
            </w:r>
            <w:r w:rsidR="007F2D48" w:rsidRPr="000C36B0">
              <w:rPr>
                <w:rFonts w:ascii="Times New Roman" w:eastAsia="Times New Roman" w:hAnsi="Times New Roman" w:cs="Times New Roman"/>
                <w:color w:val="000000"/>
              </w:rPr>
              <w:t>27</w:t>
            </w:r>
          </w:p>
        </w:tc>
        <w:tc>
          <w:tcPr>
            <w:tcW w:w="810" w:type="dxa"/>
            <w:noWrap/>
          </w:tcPr>
          <w:p w14:paraId="5BEA6C03" w14:textId="7D83ABC7"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95.4</w:t>
            </w:r>
          </w:p>
        </w:tc>
        <w:tc>
          <w:tcPr>
            <w:tcW w:w="990" w:type="dxa"/>
            <w:noWrap/>
          </w:tcPr>
          <w:p w14:paraId="4B3E863B" w14:textId="159E8605"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-36</w:t>
            </w:r>
            <w:r w:rsidR="00D61FF2" w:rsidRPr="000C36B0">
              <w:rPr>
                <w:rFonts w:ascii="Times New Roman" w:eastAsia="Times New Roman" w:hAnsi="Times New Roman" w:cs="Times New Roman"/>
                <w:color w:val="000000"/>
              </w:rPr>
              <w:t>63</w:t>
            </w:r>
          </w:p>
        </w:tc>
        <w:tc>
          <w:tcPr>
            <w:tcW w:w="900" w:type="dxa"/>
            <w:noWrap/>
          </w:tcPr>
          <w:p w14:paraId="38B068CA" w14:textId="43BEBA69"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-353</w:t>
            </w:r>
            <w:r w:rsidR="00765493">
              <w:rPr>
                <w:rFonts w:ascii="Times New Roman" w:eastAsia="Times New Roman" w:hAnsi="Times New Roman" w:cs="Times New Roman"/>
                <w:color w:val="000000"/>
              </w:rPr>
              <w:t>3</w:t>
            </w:r>
          </w:p>
        </w:tc>
        <w:tc>
          <w:tcPr>
            <w:tcW w:w="720" w:type="dxa"/>
            <w:noWrap/>
          </w:tcPr>
          <w:p w14:paraId="62B0E1AD" w14:textId="56F67C8F"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95.4</w:t>
            </w:r>
          </w:p>
        </w:tc>
      </w:tr>
      <w:tr w:rsidR="001324CC" w:rsidRPr="000C36B0" w14:paraId="54E621F6" w14:textId="77777777" w:rsidTr="001324CC">
        <w:trPr>
          <w:trHeight w:val="274"/>
        </w:trPr>
        <w:tc>
          <w:tcPr>
            <w:tcW w:w="2425" w:type="dxa"/>
            <w:noWrap/>
          </w:tcPr>
          <w:p w14:paraId="6B7CF73B" w14:textId="24D7AC78" w:rsidR="00C5039B" w:rsidRPr="000C36B0" w:rsidRDefault="00C5039B" w:rsidP="004D0799">
            <w:pPr>
              <w:ind w:firstLine="243"/>
              <w:rPr>
                <w:rFonts w:ascii="Times New Roman" w:eastAsia="Times New Roman" w:hAnsi="Times New Roman" w:cs="Times New Roman"/>
                <w:b/>
                <w:color w:val="000000"/>
              </w:rPr>
            </w:pPr>
            <w:proofErr w:type="spellStart"/>
            <w:r w:rsidRPr="000C36B0">
              <w:rPr>
                <w:rFonts w:ascii="Times New Roman" w:eastAsia="Times New Roman" w:hAnsi="Times New Roman" w:cs="Times New Roman"/>
                <w:color w:val="000000"/>
              </w:rPr>
              <w:t>R_Date</w:t>
            </w:r>
            <w:proofErr w:type="spellEnd"/>
            <w:r w:rsidRPr="000C36B0">
              <w:rPr>
                <w:rFonts w:ascii="Times New Roman" w:eastAsia="Times New Roman" w:hAnsi="Times New Roman" w:cs="Times New Roman"/>
                <w:color w:val="000000"/>
              </w:rPr>
              <w:t xml:space="preserve"> OxA-36174</w:t>
            </w:r>
          </w:p>
        </w:tc>
        <w:tc>
          <w:tcPr>
            <w:tcW w:w="1620" w:type="dxa"/>
          </w:tcPr>
          <w:p w14:paraId="34258561" w14:textId="1066573F" w:rsidR="00C5039B" w:rsidRPr="000C36B0" w:rsidRDefault="00C5039B" w:rsidP="004D0799">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4</w:t>
            </w:r>
            <w:r w:rsidR="007F2D48" w:rsidRPr="000C36B0">
              <w:rPr>
                <w:rFonts w:ascii="Times New Roman" w:eastAsia="Times New Roman" w:hAnsi="Times New Roman" w:cs="Times New Roman"/>
                <w:color w:val="000000"/>
              </w:rPr>
              <w:t>829</w:t>
            </w:r>
            <w:r w:rsidRPr="000C36B0">
              <w:rPr>
                <w:rFonts w:ascii="Times New Roman" w:eastAsia="Times New Roman" w:hAnsi="Times New Roman" w:cs="Times New Roman"/>
                <w:color w:val="000000"/>
              </w:rPr>
              <w:t xml:space="preserve"> ± 3</w:t>
            </w:r>
            <w:r w:rsidR="007F2D48" w:rsidRPr="000C36B0">
              <w:rPr>
                <w:rFonts w:ascii="Times New Roman" w:eastAsia="Times New Roman" w:hAnsi="Times New Roman" w:cs="Times New Roman"/>
                <w:color w:val="000000"/>
              </w:rPr>
              <w:t>3</w:t>
            </w:r>
          </w:p>
        </w:tc>
        <w:tc>
          <w:tcPr>
            <w:tcW w:w="990" w:type="dxa"/>
            <w:noWrap/>
          </w:tcPr>
          <w:p w14:paraId="1E7A96DC" w14:textId="3E5DBA6B" w:rsidR="00C5039B" w:rsidRPr="000C36B0" w:rsidRDefault="00C5039B" w:rsidP="004D0799">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-36</w:t>
            </w:r>
            <w:r w:rsidR="007F2D48" w:rsidRPr="000C36B0">
              <w:rPr>
                <w:rFonts w:ascii="Times New Roman" w:eastAsia="Times New Roman" w:hAnsi="Times New Roman" w:cs="Times New Roman"/>
                <w:color w:val="000000"/>
              </w:rPr>
              <w:t>94</w:t>
            </w:r>
          </w:p>
        </w:tc>
        <w:tc>
          <w:tcPr>
            <w:tcW w:w="900" w:type="dxa"/>
            <w:noWrap/>
          </w:tcPr>
          <w:p w14:paraId="5FFA275F" w14:textId="5EDAEFB7"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-3</w:t>
            </w:r>
            <w:r w:rsidR="007F2D48" w:rsidRPr="000C36B0">
              <w:rPr>
                <w:rFonts w:ascii="Times New Roman" w:eastAsia="Times New Roman" w:hAnsi="Times New Roman" w:cs="Times New Roman"/>
                <w:color w:val="000000"/>
              </w:rPr>
              <w:t>526</w:t>
            </w:r>
          </w:p>
        </w:tc>
        <w:tc>
          <w:tcPr>
            <w:tcW w:w="810" w:type="dxa"/>
            <w:noWrap/>
          </w:tcPr>
          <w:p w14:paraId="1AC56339" w14:textId="099E2D21"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95.4</w:t>
            </w:r>
          </w:p>
        </w:tc>
        <w:tc>
          <w:tcPr>
            <w:tcW w:w="990" w:type="dxa"/>
            <w:noWrap/>
          </w:tcPr>
          <w:p w14:paraId="217C30EA" w14:textId="1EA4C270"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-36</w:t>
            </w:r>
            <w:r w:rsidR="00D61FF2" w:rsidRPr="000C36B0">
              <w:rPr>
                <w:rFonts w:ascii="Times New Roman" w:eastAsia="Times New Roman" w:hAnsi="Times New Roman" w:cs="Times New Roman"/>
                <w:color w:val="000000"/>
              </w:rPr>
              <w:t>61</w:t>
            </w:r>
          </w:p>
        </w:tc>
        <w:tc>
          <w:tcPr>
            <w:tcW w:w="900" w:type="dxa"/>
            <w:noWrap/>
          </w:tcPr>
          <w:p w14:paraId="346D451E" w14:textId="4554801A"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-353</w:t>
            </w:r>
            <w:r w:rsidR="00D61FF2" w:rsidRPr="000C36B0">
              <w:rPr>
                <w:rFonts w:ascii="Times New Roman" w:eastAsia="Times New Roman" w:hAnsi="Times New Roman" w:cs="Times New Roman"/>
                <w:color w:val="000000"/>
              </w:rPr>
              <w:t>3</w:t>
            </w:r>
          </w:p>
        </w:tc>
        <w:tc>
          <w:tcPr>
            <w:tcW w:w="720" w:type="dxa"/>
            <w:noWrap/>
          </w:tcPr>
          <w:p w14:paraId="5F016E02" w14:textId="4AE51D3A"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95.4</w:t>
            </w:r>
          </w:p>
        </w:tc>
      </w:tr>
      <w:tr w:rsidR="001324CC" w:rsidRPr="000C36B0" w14:paraId="488108B5" w14:textId="77777777" w:rsidTr="001324CC">
        <w:trPr>
          <w:trHeight w:val="274"/>
        </w:trPr>
        <w:tc>
          <w:tcPr>
            <w:tcW w:w="2425" w:type="dxa"/>
            <w:noWrap/>
          </w:tcPr>
          <w:p w14:paraId="401F0ED4" w14:textId="33855D4D" w:rsidR="00C5039B" w:rsidRPr="000C36B0" w:rsidRDefault="00C5039B" w:rsidP="00C5039B">
            <w:pPr>
              <w:rPr>
                <w:rFonts w:ascii="Times New Roman" w:eastAsia="Times New Roman" w:hAnsi="Times New Roman" w:cs="Times New Roman"/>
                <w:b/>
                <w:color w:val="000000"/>
              </w:rPr>
            </w:pPr>
            <w:r w:rsidRPr="000C36B0">
              <w:rPr>
                <w:rFonts w:ascii="Times New Roman" w:eastAsia="Times New Roman" w:hAnsi="Times New Roman" w:cs="Times New Roman"/>
                <w:color w:val="000000"/>
              </w:rPr>
              <w:t>Boundary ÇBT I/II</w:t>
            </w:r>
          </w:p>
        </w:tc>
        <w:tc>
          <w:tcPr>
            <w:tcW w:w="1620" w:type="dxa"/>
          </w:tcPr>
          <w:p w14:paraId="0288C498" w14:textId="77777777" w:rsidR="00C5039B" w:rsidRPr="000C36B0" w:rsidRDefault="00C5039B" w:rsidP="004D0799">
            <w:pPr>
              <w:jc w:val="right"/>
              <w:rPr>
                <w:rFonts w:ascii="Times New Roman" w:eastAsia="Times New Roman" w:hAnsi="Times New Roman" w:cs="Times New Roman"/>
                <w:color w:val="000000"/>
              </w:rPr>
            </w:pPr>
          </w:p>
        </w:tc>
        <w:tc>
          <w:tcPr>
            <w:tcW w:w="990" w:type="dxa"/>
            <w:noWrap/>
          </w:tcPr>
          <w:p w14:paraId="53EAAC12" w14:textId="77777777" w:rsidR="00C5039B" w:rsidRPr="000C36B0" w:rsidRDefault="00C5039B" w:rsidP="004D0799">
            <w:pPr>
              <w:jc w:val="right"/>
              <w:rPr>
                <w:rFonts w:ascii="Times New Roman" w:eastAsia="Times New Roman" w:hAnsi="Times New Roman" w:cs="Times New Roman"/>
                <w:color w:val="000000"/>
              </w:rPr>
            </w:pPr>
          </w:p>
        </w:tc>
        <w:tc>
          <w:tcPr>
            <w:tcW w:w="900" w:type="dxa"/>
            <w:noWrap/>
          </w:tcPr>
          <w:p w14:paraId="6CD818DD" w14:textId="77777777" w:rsidR="00C5039B" w:rsidRPr="000C36B0" w:rsidRDefault="00C5039B" w:rsidP="004D0799">
            <w:pPr>
              <w:jc w:val="right"/>
              <w:rPr>
                <w:rFonts w:ascii="Times New Roman" w:eastAsia="Times New Roman" w:hAnsi="Times New Roman" w:cs="Times New Roman"/>
              </w:rPr>
            </w:pPr>
          </w:p>
        </w:tc>
        <w:tc>
          <w:tcPr>
            <w:tcW w:w="810" w:type="dxa"/>
            <w:noWrap/>
          </w:tcPr>
          <w:p w14:paraId="393EBD76" w14:textId="77777777" w:rsidR="00C5039B" w:rsidRPr="000C36B0" w:rsidRDefault="00C5039B" w:rsidP="004D0799">
            <w:pPr>
              <w:jc w:val="right"/>
              <w:rPr>
                <w:rFonts w:ascii="Times New Roman" w:eastAsia="Times New Roman" w:hAnsi="Times New Roman" w:cs="Times New Roman"/>
              </w:rPr>
            </w:pPr>
          </w:p>
        </w:tc>
        <w:tc>
          <w:tcPr>
            <w:tcW w:w="990" w:type="dxa"/>
            <w:noWrap/>
          </w:tcPr>
          <w:p w14:paraId="36F7365A" w14:textId="031F3DA2"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-36</w:t>
            </w:r>
            <w:r w:rsidR="00D61FF2" w:rsidRPr="000C36B0">
              <w:rPr>
                <w:rFonts w:ascii="Times New Roman" w:eastAsia="Times New Roman" w:hAnsi="Times New Roman" w:cs="Times New Roman"/>
                <w:color w:val="000000"/>
              </w:rPr>
              <w:t>50</w:t>
            </w:r>
          </w:p>
        </w:tc>
        <w:tc>
          <w:tcPr>
            <w:tcW w:w="900" w:type="dxa"/>
            <w:noWrap/>
          </w:tcPr>
          <w:p w14:paraId="44ECF668" w14:textId="1D13B619"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-35</w:t>
            </w:r>
            <w:r w:rsidR="00D61FF2" w:rsidRPr="000C36B0">
              <w:rPr>
                <w:rFonts w:ascii="Times New Roman" w:eastAsia="Times New Roman" w:hAnsi="Times New Roman" w:cs="Times New Roman"/>
                <w:color w:val="000000"/>
              </w:rPr>
              <w:t>3</w:t>
            </w:r>
            <w:r w:rsidR="00765493">
              <w:rPr>
                <w:rFonts w:ascii="Times New Roman" w:eastAsia="Times New Roman" w:hAnsi="Times New Roman" w:cs="Times New Roman"/>
                <w:color w:val="000000"/>
              </w:rPr>
              <w:t>1</w:t>
            </w:r>
          </w:p>
        </w:tc>
        <w:tc>
          <w:tcPr>
            <w:tcW w:w="720" w:type="dxa"/>
            <w:noWrap/>
          </w:tcPr>
          <w:p w14:paraId="51B5DA35" w14:textId="23D6C108" w:rsidR="00C5039B" w:rsidRPr="000C36B0" w:rsidRDefault="00C5039B" w:rsidP="004D0799">
            <w:pPr>
              <w:jc w:val="right"/>
              <w:rPr>
                <w:rFonts w:ascii="Times New Roman" w:eastAsia="Times New Roman" w:hAnsi="Times New Roman" w:cs="Times New Roman"/>
              </w:rPr>
            </w:pPr>
            <w:r w:rsidRPr="000C36B0">
              <w:rPr>
                <w:rFonts w:ascii="Times New Roman" w:eastAsia="Times New Roman" w:hAnsi="Times New Roman" w:cs="Times New Roman"/>
                <w:color w:val="000000"/>
              </w:rPr>
              <w:t>95.4</w:t>
            </w:r>
          </w:p>
        </w:tc>
      </w:tr>
      <w:tr w:rsidR="001324CC" w:rsidRPr="000C36B0" w14:paraId="1257D704" w14:textId="77777777" w:rsidTr="001324CC">
        <w:trPr>
          <w:trHeight w:val="274"/>
        </w:trPr>
        <w:tc>
          <w:tcPr>
            <w:tcW w:w="2425" w:type="dxa"/>
            <w:noWrap/>
            <w:hideMark/>
          </w:tcPr>
          <w:p w14:paraId="0EF7EA73" w14:textId="77777777" w:rsidR="00C5039B" w:rsidRPr="000C36B0" w:rsidRDefault="00C5039B" w:rsidP="00C5039B">
            <w:pPr>
              <w:rPr>
                <w:rFonts w:ascii="Times New Roman" w:eastAsia="Times New Roman" w:hAnsi="Times New Roman" w:cs="Times New Roman"/>
                <w:b/>
                <w:color w:val="000000"/>
                <w:sz w:val="24"/>
                <w:szCs w:val="24"/>
              </w:rPr>
            </w:pPr>
            <w:r w:rsidRPr="000C36B0">
              <w:rPr>
                <w:rFonts w:ascii="Times New Roman" w:eastAsia="Times New Roman" w:hAnsi="Times New Roman" w:cs="Times New Roman"/>
                <w:b/>
                <w:color w:val="000000"/>
              </w:rPr>
              <w:t>Phase ÇBT II</w:t>
            </w:r>
          </w:p>
        </w:tc>
        <w:tc>
          <w:tcPr>
            <w:tcW w:w="1620" w:type="dxa"/>
          </w:tcPr>
          <w:p w14:paraId="27E4D960" w14:textId="77777777" w:rsidR="00C5039B" w:rsidRPr="000C36B0" w:rsidRDefault="00C5039B" w:rsidP="00C5039B">
            <w:pPr>
              <w:rPr>
                <w:rFonts w:ascii="Times New Roman" w:eastAsia="Times New Roman" w:hAnsi="Times New Roman" w:cs="Times New Roman"/>
                <w:color w:val="000000"/>
                <w:sz w:val="24"/>
                <w:szCs w:val="24"/>
              </w:rPr>
            </w:pPr>
          </w:p>
        </w:tc>
        <w:tc>
          <w:tcPr>
            <w:tcW w:w="990" w:type="dxa"/>
            <w:noWrap/>
            <w:hideMark/>
          </w:tcPr>
          <w:p w14:paraId="57EA0841" w14:textId="21CACDC7" w:rsidR="00C5039B" w:rsidRPr="000C36B0" w:rsidRDefault="00C5039B" w:rsidP="00C5039B">
            <w:pPr>
              <w:rPr>
                <w:rFonts w:ascii="Times New Roman" w:eastAsia="Times New Roman" w:hAnsi="Times New Roman" w:cs="Times New Roman"/>
                <w:color w:val="000000"/>
                <w:sz w:val="24"/>
                <w:szCs w:val="24"/>
              </w:rPr>
            </w:pPr>
          </w:p>
        </w:tc>
        <w:tc>
          <w:tcPr>
            <w:tcW w:w="900" w:type="dxa"/>
            <w:noWrap/>
            <w:hideMark/>
          </w:tcPr>
          <w:p w14:paraId="484B9495" w14:textId="77777777" w:rsidR="00C5039B" w:rsidRPr="000C36B0" w:rsidRDefault="00C5039B" w:rsidP="00C5039B">
            <w:pPr>
              <w:rPr>
                <w:rFonts w:ascii="Times New Roman" w:eastAsia="Times New Roman" w:hAnsi="Times New Roman" w:cs="Times New Roman"/>
                <w:sz w:val="24"/>
                <w:szCs w:val="24"/>
              </w:rPr>
            </w:pPr>
          </w:p>
        </w:tc>
        <w:tc>
          <w:tcPr>
            <w:tcW w:w="810" w:type="dxa"/>
            <w:noWrap/>
            <w:hideMark/>
          </w:tcPr>
          <w:p w14:paraId="168FF258" w14:textId="77777777" w:rsidR="00C5039B" w:rsidRPr="000C36B0" w:rsidRDefault="00C5039B" w:rsidP="00C5039B">
            <w:pPr>
              <w:rPr>
                <w:rFonts w:ascii="Times New Roman" w:eastAsia="Times New Roman" w:hAnsi="Times New Roman" w:cs="Times New Roman"/>
                <w:sz w:val="24"/>
                <w:szCs w:val="24"/>
              </w:rPr>
            </w:pPr>
          </w:p>
        </w:tc>
        <w:tc>
          <w:tcPr>
            <w:tcW w:w="990" w:type="dxa"/>
            <w:noWrap/>
            <w:hideMark/>
          </w:tcPr>
          <w:p w14:paraId="2B50E81F" w14:textId="77777777" w:rsidR="00C5039B" w:rsidRPr="000C36B0" w:rsidRDefault="00C5039B" w:rsidP="00C5039B">
            <w:pPr>
              <w:rPr>
                <w:rFonts w:ascii="Times New Roman" w:eastAsia="Times New Roman" w:hAnsi="Times New Roman" w:cs="Times New Roman"/>
                <w:sz w:val="24"/>
                <w:szCs w:val="24"/>
              </w:rPr>
            </w:pPr>
          </w:p>
        </w:tc>
        <w:tc>
          <w:tcPr>
            <w:tcW w:w="900" w:type="dxa"/>
            <w:noWrap/>
            <w:hideMark/>
          </w:tcPr>
          <w:p w14:paraId="59E5B20B" w14:textId="77777777" w:rsidR="00C5039B" w:rsidRPr="000C36B0" w:rsidRDefault="00C5039B" w:rsidP="00C5039B">
            <w:pPr>
              <w:rPr>
                <w:rFonts w:ascii="Times New Roman" w:eastAsia="Times New Roman" w:hAnsi="Times New Roman" w:cs="Times New Roman"/>
                <w:sz w:val="24"/>
                <w:szCs w:val="24"/>
              </w:rPr>
            </w:pPr>
          </w:p>
        </w:tc>
        <w:tc>
          <w:tcPr>
            <w:tcW w:w="720" w:type="dxa"/>
            <w:noWrap/>
            <w:hideMark/>
          </w:tcPr>
          <w:p w14:paraId="5BEC4675" w14:textId="77777777" w:rsidR="00C5039B" w:rsidRPr="000C36B0" w:rsidRDefault="00C5039B" w:rsidP="00C5039B">
            <w:pPr>
              <w:rPr>
                <w:rFonts w:ascii="Times New Roman" w:eastAsia="Times New Roman" w:hAnsi="Times New Roman" w:cs="Times New Roman"/>
                <w:sz w:val="24"/>
                <w:szCs w:val="24"/>
              </w:rPr>
            </w:pPr>
          </w:p>
        </w:tc>
      </w:tr>
      <w:tr w:rsidR="001324CC" w:rsidRPr="000C36B0" w14:paraId="1DF8AF98" w14:textId="77777777" w:rsidTr="001324CC">
        <w:trPr>
          <w:trHeight w:val="274"/>
        </w:trPr>
        <w:tc>
          <w:tcPr>
            <w:tcW w:w="2425" w:type="dxa"/>
            <w:noWrap/>
            <w:hideMark/>
          </w:tcPr>
          <w:p w14:paraId="4EE06621" w14:textId="77777777" w:rsidR="00C5039B" w:rsidRPr="000C36B0" w:rsidRDefault="00C5039B" w:rsidP="00C5039B">
            <w:pPr>
              <w:ind w:firstLine="238"/>
              <w:rPr>
                <w:rFonts w:ascii="Times New Roman" w:eastAsia="Times New Roman" w:hAnsi="Times New Roman" w:cs="Times New Roman"/>
                <w:color w:val="000000"/>
                <w:sz w:val="24"/>
                <w:szCs w:val="24"/>
              </w:rPr>
            </w:pPr>
            <w:proofErr w:type="spellStart"/>
            <w:r w:rsidRPr="000C36B0">
              <w:rPr>
                <w:rFonts w:ascii="Times New Roman" w:eastAsia="Times New Roman" w:hAnsi="Times New Roman" w:cs="Times New Roman"/>
                <w:color w:val="000000"/>
              </w:rPr>
              <w:t>R_Date</w:t>
            </w:r>
            <w:proofErr w:type="spellEnd"/>
            <w:r w:rsidRPr="000C36B0">
              <w:rPr>
                <w:rFonts w:ascii="Times New Roman" w:eastAsia="Times New Roman" w:hAnsi="Times New Roman" w:cs="Times New Roman"/>
                <w:color w:val="000000"/>
              </w:rPr>
              <w:t xml:space="preserve"> OZK 887</w:t>
            </w:r>
          </w:p>
        </w:tc>
        <w:tc>
          <w:tcPr>
            <w:tcW w:w="1620" w:type="dxa"/>
          </w:tcPr>
          <w:p w14:paraId="2AD02290" w14:textId="55A441E9"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4780 ± 30</w:t>
            </w:r>
          </w:p>
        </w:tc>
        <w:tc>
          <w:tcPr>
            <w:tcW w:w="990" w:type="dxa"/>
            <w:noWrap/>
            <w:hideMark/>
          </w:tcPr>
          <w:p w14:paraId="11BAEA3D" w14:textId="02F0A390"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-3641</w:t>
            </w:r>
          </w:p>
        </w:tc>
        <w:tc>
          <w:tcPr>
            <w:tcW w:w="900" w:type="dxa"/>
            <w:noWrap/>
            <w:hideMark/>
          </w:tcPr>
          <w:p w14:paraId="4AB8EF5D"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-3519</w:t>
            </w:r>
          </w:p>
        </w:tc>
        <w:tc>
          <w:tcPr>
            <w:tcW w:w="810" w:type="dxa"/>
            <w:noWrap/>
            <w:hideMark/>
          </w:tcPr>
          <w:p w14:paraId="33C3AE62"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c>
          <w:tcPr>
            <w:tcW w:w="990" w:type="dxa"/>
            <w:noWrap/>
            <w:hideMark/>
          </w:tcPr>
          <w:p w14:paraId="7505B925"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-3640</w:t>
            </w:r>
          </w:p>
        </w:tc>
        <w:tc>
          <w:tcPr>
            <w:tcW w:w="900" w:type="dxa"/>
            <w:noWrap/>
            <w:hideMark/>
          </w:tcPr>
          <w:p w14:paraId="779CAE95" w14:textId="149004E1"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-353</w:t>
            </w:r>
            <w:r w:rsidR="00D61FF2" w:rsidRPr="000C36B0">
              <w:rPr>
                <w:rFonts w:ascii="Times New Roman" w:eastAsia="Times New Roman" w:hAnsi="Times New Roman" w:cs="Times New Roman"/>
                <w:color w:val="000000"/>
              </w:rPr>
              <w:t>1</w:t>
            </w:r>
          </w:p>
        </w:tc>
        <w:tc>
          <w:tcPr>
            <w:tcW w:w="720" w:type="dxa"/>
            <w:noWrap/>
            <w:hideMark/>
          </w:tcPr>
          <w:p w14:paraId="50E28AEE"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r>
      <w:tr w:rsidR="001324CC" w:rsidRPr="000C36B0" w14:paraId="0984BE34" w14:textId="77777777" w:rsidTr="001324CC">
        <w:trPr>
          <w:trHeight w:val="274"/>
        </w:trPr>
        <w:tc>
          <w:tcPr>
            <w:tcW w:w="2425" w:type="dxa"/>
            <w:noWrap/>
            <w:hideMark/>
          </w:tcPr>
          <w:p w14:paraId="6875199B" w14:textId="77777777" w:rsidR="00C5039B" w:rsidRPr="000C36B0" w:rsidRDefault="00C5039B" w:rsidP="00C5039B">
            <w:pPr>
              <w:ind w:firstLine="238"/>
              <w:rPr>
                <w:rFonts w:ascii="Times New Roman" w:eastAsia="Times New Roman" w:hAnsi="Times New Roman" w:cs="Times New Roman"/>
                <w:color w:val="000000"/>
                <w:sz w:val="24"/>
                <w:szCs w:val="24"/>
              </w:rPr>
            </w:pPr>
            <w:proofErr w:type="spellStart"/>
            <w:r w:rsidRPr="000C36B0">
              <w:rPr>
                <w:rFonts w:ascii="Times New Roman" w:eastAsia="Times New Roman" w:hAnsi="Times New Roman" w:cs="Times New Roman"/>
                <w:color w:val="000000"/>
              </w:rPr>
              <w:t>R_Date</w:t>
            </w:r>
            <w:proofErr w:type="spellEnd"/>
            <w:r w:rsidRPr="000C36B0">
              <w:rPr>
                <w:rFonts w:ascii="Times New Roman" w:eastAsia="Times New Roman" w:hAnsi="Times New Roman" w:cs="Times New Roman"/>
                <w:color w:val="000000"/>
              </w:rPr>
              <w:t xml:space="preserve"> OZK 886</w:t>
            </w:r>
          </w:p>
        </w:tc>
        <w:tc>
          <w:tcPr>
            <w:tcW w:w="1620" w:type="dxa"/>
          </w:tcPr>
          <w:p w14:paraId="3428D77A" w14:textId="13BA6139"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4725 ± 35</w:t>
            </w:r>
          </w:p>
        </w:tc>
        <w:tc>
          <w:tcPr>
            <w:tcW w:w="990" w:type="dxa"/>
            <w:noWrap/>
            <w:hideMark/>
          </w:tcPr>
          <w:p w14:paraId="6F6442C5" w14:textId="21E2D7E3"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-3635</w:t>
            </w:r>
          </w:p>
        </w:tc>
        <w:tc>
          <w:tcPr>
            <w:tcW w:w="900" w:type="dxa"/>
            <w:noWrap/>
            <w:hideMark/>
          </w:tcPr>
          <w:p w14:paraId="74627C3F"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-3376</w:t>
            </w:r>
          </w:p>
        </w:tc>
        <w:tc>
          <w:tcPr>
            <w:tcW w:w="810" w:type="dxa"/>
            <w:noWrap/>
            <w:hideMark/>
          </w:tcPr>
          <w:p w14:paraId="01456052"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c>
          <w:tcPr>
            <w:tcW w:w="990" w:type="dxa"/>
            <w:noWrap/>
            <w:hideMark/>
          </w:tcPr>
          <w:p w14:paraId="5D8CDEC3" w14:textId="7417ECC6"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-363</w:t>
            </w:r>
            <w:r w:rsidR="00D61FF2" w:rsidRPr="000C36B0">
              <w:rPr>
                <w:rFonts w:ascii="Times New Roman" w:eastAsia="Times New Roman" w:hAnsi="Times New Roman" w:cs="Times New Roman"/>
                <w:color w:val="000000"/>
              </w:rPr>
              <w:t>8</w:t>
            </w:r>
          </w:p>
        </w:tc>
        <w:tc>
          <w:tcPr>
            <w:tcW w:w="900" w:type="dxa"/>
            <w:noWrap/>
            <w:hideMark/>
          </w:tcPr>
          <w:p w14:paraId="004AC8CB" w14:textId="54E35B3E"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-35</w:t>
            </w:r>
            <w:r w:rsidR="00765493">
              <w:rPr>
                <w:rFonts w:ascii="Times New Roman" w:eastAsia="Times New Roman" w:hAnsi="Times New Roman" w:cs="Times New Roman"/>
                <w:color w:val="000000"/>
              </w:rPr>
              <w:t>29</w:t>
            </w:r>
          </w:p>
        </w:tc>
        <w:tc>
          <w:tcPr>
            <w:tcW w:w="720" w:type="dxa"/>
            <w:noWrap/>
            <w:hideMark/>
          </w:tcPr>
          <w:p w14:paraId="5005CC8B"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r>
      <w:tr w:rsidR="001324CC" w:rsidRPr="000C36B0" w14:paraId="5CEA0092" w14:textId="77777777" w:rsidTr="001324CC">
        <w:trPr>
          <w:trHeight w:val="274"/>
        </w:trPr>
        <w:tc>
          <w:tcPr>
            <w:tcW w:w="2425" w:type="dxa"/>
            <w:noWrap/>
            <w:hideMark/>
          </w:tcPr>
          <w:p w14:paraId="1D4AC11F" w14:textId="77777777" w:rsidR="00C5039B" w:rsidRPr="000C36B0" w:rsidRDefault="00C5039B" w:rsidP="00C5039B">
            <w:pPr>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Boundary ÇBT III</w:t>
            </w:r>
          </w:p>
        </w:tc>
        <w:tc>
          <w:tcPr>
            <w:tcW w:w="1620" w:type="dxa"/>
          </w:tcPr>
          <w:p w14:paraId="13E7715C" w14:textId="77777777" w:rsidR="00C5039B" w:rsidRPr="000C36B0" w:rsidRDefault="00C5039B" w:rsidP="00C5039B">
            <w:pPr>
              <w:rPr>
                <w:rFonts w:ascii="Times New Roman" w:eastAsia="Times New Roman" w:hAnsi="Times New Roman" w:cs="Times New Roman"/>
                <w:color w:val="000000"/>
                <w:sz w:val="24"/>
                <w:szCs w:val="24"/>
              </w:rPr>
            </w:pPr>
          </w:p>
        </w:tc>
        <w:tc>
          <w:tcPr>
            <w:tcW w:w="990" w:type="dxa"/>
          </w:tcPr>
          <w:p w14:paraId="44817A40" w14:textId="68D585F3" w:rsidR="00C5039B" w:rsidRPr="000C36B0" w:rsidRDefault="00C5039B" w:rsidP="00C5039B">
            <w:pPr>
              <w:rPr>
                <w:rFonts w:ascii="Times New Roman" w:eastAsia="Times New Roman" w:hAnsi="Times New Roman" w:cs="Times New Roman"/>
                <w:color w:val="000000"/>
                <w:sz w:val="24"/>
                <w:szCs w:val="24"/>
              </w:rPr>
            </w:pPr>
          </w:p>
        </w:tc>
        <w:tc>
          <w:tcPr>
            <w:tcW w:w="900" w:type="dxa"/>
            <w:noWrap/>
            <w:hideMark/>
          </w:tcPr>
          <w:p w14:paraId="363BCD48" w14:textId="77777777" w:rsidR="00C5039B" w:rsidRPr="000C36B0" w:rsidRDefault="00C5039B" w:rsidP="00C5039B">
            <w:pPr>
              <w:rPr>
                <w:rFonts w:ascii="Times New Roman" w:eastAsia="Times New Roman" w:hAnsi="Times New Roman" w:cs="Times New Roman"/>
                <w:color w:val="000000"/>
                <w:sz w:val="24"/>
                <w:szCs w:val="24"/>
              </w:rPr>
            </w:pPr>
          </w:p>
        </w:tc>
        <w:tc>
          <w:tcPr>
            <w:tcW w:w="810" w:type="dxa"/>
            <w:noWrap/>
            <w:hideMark/>
          </w:tcPr>
          <w:p w14:paraId="2F3F0971" w14:textId="77777777" w:rsidR="00C5039B" w:rsidRPr="000C36B0" w:rsidRDefault="00C5039B" w:rsidP="00C5039B">
            <w:pPr>
              <w:rPr>
                <w:rFonts w:ascii="Times New Roman" w:eastAsia="Times New Roman" w:hAnsi="Times New Roman" w:cs="Times New Roman"/>
                <w:sz w:val="24"/>
                <w:szCs w:val="24"/>
              </w:rPr>
            </w:pPr>
          </w:p>
        </w:tc>
        <w:tc>
          <w:tcPr>
            <w:tcW w:w="990" w:type="dxa"/>
            <w:noWrap/>
            <w:hideMark/>
          </w:tcPr>
          <w:p w14:paraId="2059F611" w14:textId="31304858"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w:t>
            </w:r>
            <w:r w:rsidR="00D61FF2" w:rsidRPr="000C36B0">
              <w:rPr>
                <w:rFonts w:ascii="Times New Roman" w:eastAsia="Times New Roman" w:hAnsi="Times New Roman" w:cs="Times New Roman"/>
                <w:color w:val="000000"/>
              </w:rPr>
              <w:t>35</w:t>
            </w:r>
          </w:p>
        </w:tc>
        <w:tc>
          <w:tcPr>
            <w:tcW w:w="900" w:type="dxa"/>
            <w:noWrap/>
            <w:hideMark/>
          </w:tcPr>
          <w:p w14:paraId="36419EA0" w14:textId="2454243F"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-352</w:t>
            </w:r>
            <w:r w:rsidR="00765493">
              <w:rPr>
                <w:rFonts w:ascii="Times New Roman" w:eastAsia="Times New Roman" w:hAnsi="Times New Roman" w:cs="Times New Roman"/>
                <w:color w:val="000000"/>
              </w:rPr>
              <w:t>7</w:t>
            </w:r>
          </w:p>
        </w:tc>
        <w:tc>
          <w:tcPr>
            <w:tcW w:w="720" w:type="dxa"/>
            <w:noWrap/>
            <w:hideMark/>
          </w:tcPr>
          <w:p w14:paraId="0E6F3FA9"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r>
      <w:tr w:rsidR="001324CC" w:rsidRPr="000C36B0" w14:paraId="2659D967" w14:textId="77777777" w:rsidTr="001324CC">
        <w:trPr>
          <w:trHeight w:val="274"/>
        </w:trPr>
        <w:tc>
          <w:tcPr>
            <w:tcW w:w="2425" w:type="dxa"/>
            <w:noWrap/>
            <w:hideMark/>
          </w:tcPr>
          <w:p w14:paraId="27EFEC0A" w14:textId="77777777" w:rsidR="00C5039B" w:rsidRPr="000C36B0" w:rsidRDefault="00C5039B" w:rsidP="00C5039B">
            <w:pPr>
              <w:rPr>
                <w:rFonts w:ascii="Times New Roman" w:eastAsia="Times New Roman" w:hAnsi="Times New Roman" w:cs="Times New Roman"/>
                <w:b/>
                <w:color w:val="000000"/>
                <w:sz w:val="24"/>
                <w:szCs w:val="24"/>
              </w:rPr>
            </w:pPr>
            <w:r w:rsidRPr="000C36B0">
              <w:rPr>
                <w:rFonts w:ascii="Times New Roman" w:eastAsia="Times New Roman" w:hAnsi="Times New Roman" w:cs="Times New Roman"/>
                <w:b/>
                <w:color w:val="000000"/>
              </w:rPr>
              <w:t>Phase ÇBT IV</w:t>
            </w:r>
          </w:p>
        </w:tc>
        <w:tc>
          <w:tcPr>
            <w:tcW w:w="1620" w:type="dxa"/>
          </w:tcPr>
          <w:p w14:paraId="3257D756" w14:textId="77777777" w:rsidR="00C5039B" w:rsidRPr="000C36B0" w:rsidRDefault="00C5039B" w:rsidP="00C5039B">
            <w:pPr>
              <w:rPr>
                <w:rFonts w:ascii="Times New Roman" w:eastAsia="Times New Roman" w:hAnsi="Times New Roman" w:cs="Times New Roman"/>
                <w:b/>
                <w:color w:val="000000"/>
                <w:sz w:val="24"/>
                <w:szCs w:val="24"/>
              </w:rPr>
            </w:pPr>
          </w:p>
        </w:tc>
        <w:tc>
          <w:tcPr>
            <w:tcW w:w="990" w:type="dxa"/>
          </w:tcPr>
          <w:p w14:paraId="1824DA80" w14:textId="7F8B5084" w:rsidR="00C5039B" w:rsidRPr="000C36B0" w:rsidRDefault="00C5039B" w:rsidP="00C5039B">
            <w:pPr>
              <w:rPr>
                <w:rFonts w:ascii="Times New Roman" w:eastAsia="Times New Roman" w:hAnsi="Times New Roman" w:cs="Times New Roman"/>
                <w:b/>
                <w:color w:val="000000"/>
                <w:sz w:val="24"/>
                <w:szCs w:val="24"/>
              </w:rPr>
            </w:pPr>
          </w:p>
        </w:tc>
        <w:tc>
          <w:tcPr>
            <w:tcW w:w="900" w:type="dxa"/>
            <w:noWrap/>
            <w:hideMark/>
          </w:tcPr>
          <w:p w14:paraId="58DF24D5" w14:textId="77777777" w:rsidR="00C5039B" w:rsidRPr="000C36B0" w:rsidRDefault="00C5039B" w:rsidP="00C5039B">
            <w:pPr>
              <w:rPr>
                <w:rFonts w:ascii="Times New Roman" w:eastAsia="Times New Roman" w:hAnsi="Times New Roman" w:cs="Times New Roman"/>
                <w:color w:val="000000"/>
                <w:sz w:val="24"/>
                <w:szCs w:val="24"/>
              </w:rPr>
            </w:pPr>
          </w:p>
        </w:tc>
        <w:tc>
          <w:tcPr>
            <w:tcW w:w="810" w:type="dxa"/>
            <w:noWrap/>
            <w:hideMark/>
          </w:tcPr>
          <w:p w14:paraId="0394F266" w14:textId="77777777" w:rsidR="00C5039B" w:rsidRPr="000C36B0" w:rsidRDefault="00C5039B" w:rsidP="00C5039B">
            <w:pPr>
              <w:rPr>
                <w:rFonts w:ascii="Times New Roman" w:eastAsia="Times New Roman" w:hAnsi="Times New Roman" w:cs="Times New Roman"/>
                <w:sz w:val="24"/>
                <w:szCs w:val="24"/>
              </w:rPr>
            </w:pPr>
          </w:p>
        </w:tc>
        <w:tc>
          <w:tcPr>
            <w:tcW w:w="990" w:type="dxa"/>
            <w:noWrap/>
            <w:hideMark/>
          </w:tcPr>
          <w:p w14:paraId="0423DF91" w14:textId="77777777" w:rsidR="00C5039B" w:rsidRPr="000C36B0" w:rsidRDefault="00C5039B" w:rsidP="00C5039B">
            <w:pPr>
              <w:rPr>
                <w:rFonts w:ascii="Times New Roman" w:eastAsia="Times New Roman" w:hAnsi="Times New Roman" w:cs="Times New Roman"/>
                <w:sz w:val="24"/>
                <w:szCs w:val="24"/>
              </w:rPr>
            </w:pPr>
          </w:p>
        </w:tc>
        <w:tc>
          <w:tcPr>
            <w:tcW w:w="900" w:type="dxa"/>
            <w:noWrap/>
            <w:hideMark/>
          </w:tcPr>
          <w:p w14:paraId="6F446D1A" w14:textId="77777777" w:rsidR="00C5039B" w:rsidRPr="000C36B0" w:rsidRDefault="00C5039B" w:rsidP="00C5039B">
            <w:pPr>
              <w:rPr>
                <w:rFonts w:ascii="Times New Roman" w:eastAsia="Times New Roman" w:hAnsi="Times New Roman" w:cs="Times New Roman"/>
                <w:sz w:val="24"/>
                <w:szCs w:val="24"/>
              </w:rPr>
            </w:pPr>
          </w:p>
        </w:tc>
        <w:tc>
          <w:tcPr>
            <w:tcW w:w="720" w:type="dxa"/>
            <w:noWrap/>
            <w:hideMark/>
          </w:tcPr>
          <w:p w14:paraId="2F1A7DD3" w14:textId="77777777" w:rsidR="00C5039B" w:rsidRPr="000C36B0" w:rsidRDefault="00C5039B" w:rsidP="00C5039B">
            <w:pPr>
              <w:rPr>
                <w:rFonts w:ascii="Times New Roman" w:eastAsia="Times New Roman" w:hAnsi="Times New Roman" w:cs="Times New Roman"/>
                <w:sz w:val="24"/>
                <w:szCs w:val="24"/>
              </w:rPr>
            </w:pPr>
          </w:p>
        </w:tc>
      </w:tr>
      <w:tr w:rsidR="001324CC" w:rsidRPr="000C36B0" w14:paraId="4270F280" w14:textId="77777777" w:rsidTr="001324CC">
        <w:trPr>
          <w:trHeight w:val="274"/>
        </w:trPr>
        <w:tc>
          <w:tcPr>
            <w:tcW w:w="2425" w:type="dxa"/>
            <w:noWrap/>
            <w:hideMark/>
          </w:tcPr>
          <w:p w14:paraId="5FF5FE69" w14:textId="77777777" w:rsidR="00C5039B" w:rsidRPr="000C36B0" w:rsidRDefault="00C5039B" w:rsidP="00C5039B">
            <w:pPr>
              <w:ind w:firstLine="238"/>
              <w:rPr>
                <w:rFonts w:ascii="Times New Roman" w:eastAsia="Times New Roman" w:hAnsi="Times New Roman" w:cs="Times New Roman"/>
                <w:color w:val="000000"/>
                <w:sz w:val="24"/>
                <w:szCs w:val="24"/>
              </w:rPr>
            </w:pPr>
            <w:proofErr w:type="spellStart"/>
            <w:r w:rsidRPr="000C36B0">
              <w:rPr>
                <w:rFonts w:ascii="Times New Roman" w:eastAsia="Times New Roman" w:hAnsi="Times New Roman" w:cs="Times New Roman"/>
                <w:color w:val="000000"/>
              </w:rPr>
              <w:t>R_Date</w:t>
            </w:r>
            <w:proofErr w:type="spellEnd"/>
            <w:r w:rsidRPr="000C36B0">
              <w:rPr>
                <w:rFonts w:ascii="Times New Roman" w:eastAsia="Times New Roman" w:hAnsi="Times New Roman" w:cs="Times New Roman"/>
                <w:color w:val="000000"/>
              </w:rPr>
              <w:t xml:space="preserve"> OZK 883</w:t>
            </w:r>
          </w:p>
        </w:tc>
        <w:tc>
          <w:tcPr>
            <w:tcW w:w="1620" w:type="dxa"/>
          </w:tcPr>
          <w:p w14:paraId="0F0510FC" w14:textId="2F03CDFF"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4790 ± 30</w:t>
            </w:r>
          </w:p>
        </w:tc>
        <w:tc>
          <w:tcPr>
            <w:tcW w:w="990" w:type="dxa"/>
            <w:noWrap/>
            <w:hideMark/>
          </w:tcPr>
          <w:p w14:paraId="7B2DF29C" w14:textId="01DB2B2F"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-3645</w:t>
            </w:r>
          </w:p>
        </w:tc>
        <w:tc>
          <w:tcPr>
            <w:tcW w:w="900" w:type="dxa"/>
            <w:noWrap/>
            <w:hideMark/>
          </w:tcPr>
          <w:p w14:paraId="2CC13D2A"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-3521</w:t>
            </w:r>
          </w:p>
        </w:tc>
        <w:tc>
          <w:tcPr>
            <w:tcW w:w="810" w:type="dxa"/>
            <w:noWrap/>
            <w:hideMark/>
          </w:tcPr>
          <w:p w14:paraId="0C543CB8"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c>
          <w:tcPr>
            <w:tcW w:w="990" w:type="dxa"/>
            <w:noWrap/>
            <w:hideMark/>
          </w:tcPr>
          <w:p w14:paraId="16AA04C3" w14:textId="4AFF5B4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w:t>
            </w:r>
            <w:r w:rsidR="00D61FF2" w:rsidRPr="000C36B0">
              <w:rPr>
                <w:rFonts w:ascii="Times New Roman" w:eastAsia="Times New Roman" w:hAnsi="Times New Roman" w:cs="Times New Roman"/>
                <w:color w:val="000000"/>
              </w:rPr>
              <w:t>3</w:t>
            </w:r>
            <w:r w:rsidR="00765493">
              <w:rPr>
                <w:rFonts w:ascii="Times New Roman" w:eastAsia="Times New Roman" w:hAnsi="Times New Roman" w:cs="Times New Roman"/>
                <w:color w:val="000000"/>
              </w:rPr>
              <w:t>4</w:t>
            </w:r>
          </w:p>
        </w:tc>
        <w:tc>
          <w:tcPr>
            <w:tcW w:w="900" w:type="dxa"/>
            <w:noWrap/>
            <w:hideMark/>
          </w:tcPr>
          <w:p w14:paraId="13855CDF" w14:textId="415D9D31"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-35</w:t>
            </w:r>
            <w:r w:rsidR="00D61FF2" w:rsidRPr="000C36B0">
              <w:rPr>
                <w:rFonts w:ascii="Times New Roman" w:eastAsia="Times New Roman" w:hAnsi="Times New Roman" w:cs="Times New Roman"/>
                <w:color w:val="000000"/>
              </w:rPr>
              <w:t>21</w:t>
            </w:r>
          </w:p>
        </w:tc>
        <w:tc>
          <w:tcPr>
            <w:tcW w:w="720" w:type="dxa"/>
            <w:noWrap/>
            <w:hideMark/>
          </w:tcPr>
          <w:p w14:paraId="7E489B0B"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r>
      <w:tr w:rsidR="001324CC" w:rsidRPr="000C36B0" w14:paraId="1F2177C4" w14:textId="77777777" w:rsidTr="001324CC">
        <w:trPr>
          <w:trHeight w:val="274"/>
        </w:trPr>
        <w:tc>
          <w:tcPr>
            <w:tcW w:w="2425" w:type="dxa"/>
            <w:noWrap/>
            <w:hideMark/>
          </w:tcPr>
          <w:p w14:paraId="0213FBEF" w14:textId="77777777" w:rsidR="00C5039B" w:rsidRPr="000C36B0" w:rsidRDefault="00C5039B" w:rsidP="00C5039B">
            <w:pPr>
              <w:ind w:firstLine="238"/>
              <w:rPr>
                <w:rFonts w:ascii="Times New Roman" w:eastAsia="Times New Roman" w:hAnsi="Times New Roman" w:cs="Times New Roman"/>
                <w:color w:val="000000"/>
                <w:sz w:val="24"/>
                <w:szCs w:val="24"/>
              </w:rPr>
            </w:pPr>
            <w:proofErr w:type="spellStart"/>
            <w:r w:rsidRPr="000C36B0">
              <w:rPr>
                <w:rFonts w:ascii="Times New Roman" w:eastAsia="Times New Roman" w:hAnsi="Times New Roman" w:cs="Times New Roman"/>
                <w:color w:val="000000"/>
              </w:rPr>
              <w:t>R_Date</w:t>
            </w:r>
            <w:proofErr w:type="spellEnd"/>
            <w:r w:rsidRPr="000C36B0">
              <w:rPr>
                <w:rFonts w:ascii="Times New Roman" w:eastAsia="Times New Roman" w:hAnsi="Times New Roman" w:cs="Times New Roman"/>
                <w:color w:val="000000"/>
              </w:rPr>
              <w:t xml:space="preserve"> OZK 882</w:t>
            </w:r>
          </w:p>
        </w:tc>
        <w:tc>
          <w:tcPr>
            <w:tcW w:w="1620" w:type="dxa"/>
          </w:tcPr>
          <w:p w14:paraId="740FA93E" w14:textId="7321BA70"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4735 ± 40</w:t>
            </w:r>
          </w:p>
        </w:tc>
        <w:tc>
          <w:tcPr>
            <w:tcW w:w="990" w:type="dxa"/>
            <w:noWrap/>
            <w:hideMark/>
          </w:tcPr>
          <w:p w14:paraId="53B4B4B9" w14:textId="35397FB9"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-3636</w:t>
            </w:r>
          </w:p>
        </w:tc>
        <w:tc>
          <w:tcPr>
            <w:tcW w:w="900" w:type="dxa"/>
            <w:noWrap/>
            <w:hideMark/>
          </w:tcPr>
          <w:p w14:paraId="56860030"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-3377</w:t>
            </w:r>
          </w:p>
        </w:tc>
        <w:tc>
          <w:tcPr>
            <w:tcW w:w="810" w:type="dxa"/>
            <w:noWrap/>
            <w:hideMark/>
          </w:tcPr>
          <w:p w14:paraId="6DC22041"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c>
          <w:tcPr>
            <w:tcW w:w="990" w:type="dxa"/>
            <w:noWrap/>
            <w:hideMark/>
          </w:tcPr>
          <w:p w14:paraId="4B5C5041" w14:textId="3F6437F1"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w:t>
            </w:r>
            <w:r w:rsidR="00D61FF2" w:rsidRPr="000C36B0">
              <w:rPr>
                <w:rFonts w:ascii="Times New Roman" w:eastAsia="Times New Roman" w:hAnsi="Times New Roman" w:cs="Times New Roman"/>
                <w:color w:val="000000"/>
              </w:rPr>
              <w:t>34</w:t>
            </w:r>
          </w:p>
        </w:tc>
        <w:tc>
          <w:tcPr>
            <w:tcW w:w="900" w:type="dxa"/>
            <w:noWrap/>
            <w:hideMark/>
          </w:tcPr>
          <w:p w14:paraId="2F7FA428" w14:textId="02C2FBE9"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-35</w:t>
            </w:r>
            <w:r w:rsidR="00D61FF2" w:rsidRPr="000C36B0">
              <w:rPr>
                <w:rFonts w:ascii="Times New Roman" w:eastAsia="Times New Roman" w:hAnsi="Times New Roman" w:cs="Times New Roman"/>
                <w:color w:val="000000"/>
              </w:rPr>
              <w:t>16</w:t>
            </w:r>
          </w:p>
        </w:tc>
        <w:tc>
          <w:tcPr>
            <w:tcW w:w="720" w:type="dxa"/>
            <w:noWrap/>
            <w:hideMark/>
          </w:tcPr>
          <w:p w14:paraId="4EC96481"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r>
      <w:tr w:rsidR="001324CC" w:rsidRPr="000C36B0" w14:paraId="1E14D367" w14:textId="77777777" w:rsidTr="001324CC">
        <w:trPr>
          <w:trHeight w:val="274"/>
        </w:trPr>
        <w:tc>
          <w:tcPr>
            <w:tcW w:w="2425" w:type="dxa"/>
            <w:noWrap/>
            <w:hideMark/>
          </w:tcPr>
          <w:p w14:paraId="2C0886EF" w14:textId="77777777" w:rsidR="00C5039B" w:rsidRPr="000C36B0" w:rsidRDefault="00C5039B" w:rsidP="00C5039B">
            <w:pPr>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Boundary End</w:t>
            </w:r>
          </w:p>
        </w:tc>
        <w:tc>
          <w:tcPr>
            <w:tcW w:w="1620" w:type="dxa"/>
          </w:tcPr>
          <w:p w14:paraId="06B056F2" w14:textId="77777777" w:rsidR="00C5039B" w:rsidRPr="000C36B0" w:rsidRDefault="00C5039B" w:rsidP="00C5039B">
            <w:pPr>
              <w:rPr>
                <w:rFonts w:ascii="Times New Roman" w:eastAsia="Times New Roman" w:hAnsi="Times New Roman" w:cs="Times New Roman"/>
                <w:color w:val="000000"/>
                <w:sz w:val="24"/>
                <w:szCs w:val="24"/>
              </w:rPr>
            </w:pPr>
          </w:p>
        </w:tc>
        <w:tc>
          <w:tcPr>
            <w:tcW w:w="990" w:type="dxa"/>
          </w:tcPr>
          <w:p w14:paraId="61FC57F1" w14:textId="78BFE77B" w:rsidR="00C5039B" w:rsidRPr="000C36B0" w:rsidRDefault="00C5039B" w:rsidP="00C5039B">
            <w:pPr>
              <w:rPr>
                <w:rFonts w:ascii="Times New Roman" w:eastAsia="Times New Roman" w:hAnsi="Times New Roman" w:cs="Times New Roman"/>
                <w:color w:val="000000"/>
                <w:sz w:val="24"/>
                <w:szCs w:val="24"/>
              </w:rPr>
            </w:pPr>
          </w:p>
        </w:tc>
        <w:tc>
          <w:tcPr>
            <w:tcW w:w="900" w:type="dxa"/>
            <w:noWrap/>
            <w:hideMark/>
          </w:tcPr>
          <w:p w14:paraId="28C6AC2B" w14:textId="77777777" w:rsidR="00C5039B" w:rsidRPr="000C36B0" w:rsidRDefault="00C5039B" w:rsidP="00C5039B">
            <w:pPr>
              <w:rPr>
                <w:rFonts w:ascii="Times New Roman" w:eastAsia="Times New Roman" w:hAnsi="Times New Roman" w:cs="Times New Roman"/>
                <w:color w:val="000000"/>
                <w:sz w:val="24"/>
                <w:szCs w:val="24"/>
              </w:rPr>
            </w:pPr>
          </w:p>
        </w:tc>
        <w:tc>
          <w:tcPr>
            <w:tcW w:w="810" w:type="dxa"/>
            <w:noWrap/>
            <w:hideMark/>
          </w:tcPr>
          <w:p w14:paraId="68C7AB82" w14:textId="77777777" w:rsidR="00C5039B" w:rsidRPr="000C36B0" w:rsidRDefault="00C5039B" w:rsidP="00C5039B">
            <w:pPr>
              <w:rPr>
                <w:rFonts w:ascii="Times New Roman" w:eastAsia="Times New Roman" w:hAnsi="Times New Roman" w:cs="Times New Roman"/>
                <w:sz w:val="24"/>
                <w:szCs w:val="24"/>
              </w:rPr>
            </w:pPr>
          </w:p>
        </w:tc>
        <w:tc>
          <w:tcPr>
            <w:tcW w:w="990" w:type="dxa"/>
            <w:noWrap/>
            <w:hideMark/>
          </w:tcPr>
          <w:p w14:paraId="4F0B9BC7" w14:textId="0D46C794"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-363</w:t>
            </w:r>
            <w:r w:rsidR="00765493">
              <w:rPr>
                <w:rFonts w:ascii="Times New Roman" w:eastAsia="Times New Roman" w:hAnsi="Times New Roman" w:cs="Times New Roman"/>
                <w:color w:val="000000"/>
              </w:rPr>
              <w:t>5</w:t>
            </w:r>
          </w:p>
        </w:tc>
        <w:tc>
          <w:tcPr>
            <w:tcW w:w="900" w:type="dxa"/>
            <w:noWrap/>
            <w:hideMark/>
          </w:tcPr>
          <w:p w14:paraId="0B63FD4F" w14:textId="6F633981"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w:t>
            </w:r>
            <w:r w:rsidR="00D61FF2" w:rsidRPr="000C36B0">
              <w:rPr>
                <w:rFonts w:ascii="Times New Roman" w:eastAsia="Times New Roman" w:hAnsi="Times New Roman" w:cs="Times New Roman"/>
                <w:color w:val="000000"/>
              </w:rPr>
              <w:t>34</w:t>
            </w:r>
            <w:r w:rsidR="00765493">
              <w:rPr>
                <w:rFonts w:ascii="Times New Roman" w:eastAsia="Times New Roman" w:hAnsi="Times New Roman" w:cs="Times New Roman"/>
                <w:color w:val="000000"/>
              </w:rPr>
              <w:t>74</w:t>
            </w:r>
          </w:p>
        </w:tc>
        <w:tc>
          <w:tcPr>
            <w:tcW w:w="720" w:type="dxa"/>
            <w:noWrap/>
            <w:hideMark/>
          </w:tcPr>
          <w:p w14:paraId="15F97547" w14:textId="77777777" w:rsidR="00C5039B" w:rsidRPr="000C36B0" w:rsidRDefault="00C5039B" w:rsidP="00C5039B">
            <w:pPr>
              <w:jc w:val="right"/>
              <w:rPr>
                <w:rFonts w:ascii="Times New Roman" w:eastAsia="Times New Roman" w:hAnsi="Times New Roman" w:cs="Times New Roman"/>
                <w:color w:val="000000"/>
                <w:sz w:val="24"/>
                <w:szCs w:val="24"/>
              </w:rPr>
            </w:pPr>
            <w:r w:rsidRPr="000C36B0">
              <w:rPr>
                <w:rFonts w:ascii="Times New Roman" w:eastAsia="Times New Roman" w:hAnsi="Times New Roman" w:cs="Times New Roman"/>
                <w:color w:val="000000"/>
              </w:rPr>
              <w:t>95.4</w:t>
            </w:r>
          </w:p>
        </w:tc>
      </w:tr>
    </w:tbl>
    <w:p w14:paraId="46A038EE" w14:textId="77777777" w:rsidR="00B419B0" w:rsidRPr="000C36B0" w:rsidRDefault="00B419B0" w:rsidP="000E423B">
      <w:pPr>
        <w:rPr>
          <w:rFonts w:ascii="Times New Roman" w:eastAsia="Times New Roman" w:hAnsi="Times New Roman" w:cs="Times New Roman"/>
          <w:b/>
        </w:rPr>
      </w:pPr>
    </w:p>
    <w:p w14:paraId="1FFEC926" w14:textId="75DBA4A8" w:rsidR="00633EF6" w:rsidRPr="007541C7" w:rsidRDefault="00633EF6" w:rsidP="000E423B">
      <w:pPr>
        <w:rPr>
          <w:rFonts w:ascii="Times New Roman" w:eastAsia="Times New Roman" w:hAnsi="Times New Roman" w:cs="Times New Roman"/>
        </w:rPr>
      </w:pPr>
      <w:r w:rsidRPr="000C36B0">
        <w:rPr>
          <w:rFonts w:ascii="Times New Roman" w:eastAsia="Times New Roman" w:hAnsi="Times New Roman" w:cs="Times New Roman"/>
          <w:b/>
        </w:rPr>
        <w:t>Table 2.</w:t>
      </w:r>
      <w:r w:rsidRPr="000C36B0">
        <w:rPr>
          <w:rFonts w:ascii="Times New Roman" w:eastAsia="Times New Roman" w:hAnsi="Times New Roman" w:cs="Times New Roman"/>
        </w:rPr>
        <w:t xml:space="preserve"> Bayesian model of published radiocarbon dates from Çamlıbel Tarlası (</w:t>
      </w:r>
      <w:r w:rsidR="001324CC" w:rsidRPr="000C36B0">
        <w:rPr>
          <w:rFonts w:ascii="Times New Roman" w:eastAsia="Times New Roman" w:hAnsi="Times New Roman" w:cs="Times New Roman"/>
        </w:rPr>
        <w:t xml:space="preserve">dates OZK 882, 883, 886, 887 </w:t>
      </w:r>
      <w:r w:rsidRPr="000C36B0">
        <w:rPr>
          <w:rFonts w:ascii="Times New Roman" w:eastAsia="Times New Roman" w:hAnsi="Times New Roman" w:cs="Times New Roman"/>
        </w:rPr>
        <w:t>from</w:t>
      </w:r>
      <w:r w:rsidR="00F91B1D">
        <w:rPr>
          <w:rFonts w:ascii="Times New Roman" w:eastAsia="Times New Roman" w:hAnsi="Times New Roman" w:cs="Times New Roman"/>
        </w:rPr>
        <w:t xml:space="preserve"> </w:t>
      </w:r>
      <w:r w:rsidR="00F91B1D">
        <w:rPr>
          <w:rFonts w:ascii="Times New Roman" w:eastAsia="Times New Roman" w:hAnsi="Times New Roman" w:cs="Times New Roman"/>
        </w:rPr>
        <w:fldChar w:fldCharType="begin"/>
      </w:r>
      <w:r w:rsidR="00F91B1D">
        <w:rPr>
          <w:rFonts w:ascii="Times New Roman" w:eastAsia="Times New Roman" w:hAnsi="Times New Roman" w:cs="Times New Roman"/>
        </w:rPr>
        <w:instrText xml:space="preserve"> ADDIN EN.CITE &lt;EndNote&gt;&lt;Cite&gt;&lt;Author&gt;Schoop&lt;/Author&gt;&lt;Year&gt;2009&lt;/Year&gt;&lt;RecNum&gt;33&lt;/RecNum&gt;&lt;DisplayText&gt;Schoop et al., 2009&lt;/DisplayText&gt;&lt;record&gt;&lt;rec-number&gt;33&lt;/rec-number&gt;&lt;foreign-keys&gt;&lt;key app="EN" db-id="ta959vp27xwx22ea2f8xzdxyft9tat5wafts" timestamp="1581817423"&gt;33&lt;/key&gt;&lt;/foreign-keys&gt;&lt;ref-type name="Journal Article"&gt;17&lt;/ref-type&gt;&lt;contributors&gt;&lt;authors&gt;&lt;author&gt;Schoop, Ulf-Dietrich&lt;/author&gt;&lt;author&gt;Grave, Peter&lt;/author&gt;&lt;author&gt;Kealhofer, Lisa&lt;/author&gt;&lt;author&gt;Jacobsen, Geraldine&lt;/author&gt;&lt;/authors&gt;&lt;/contributors&gt;&lt;titles&gt;&lt;title&gt;Radiocarbon dates from Chalcolithic Çamlıbel Tarlası&lt;/title&gt;&lt;secondary-title&gt;Archäologischer Anzeiger&lt;/secondary-title&gt;&lt;/titles&gt;&lt;periodical&gt;&lt;full-title&gt;Archäologischer Anzeiger&lt;/full-title&gt;&lt;/periodical&gt;&lt;pages&gt;66-67&lt;/pages&gt;&lt;volume&gt;2009&lt;/volume&gt;&lt;dates&gt;&lt;year&gt;2009&lt;/year&gt;&lt;/dates&gt;&lt;urls&gt;&lt;/urls&gt;&lt;/record&gt;&lt;/Cite&gt;&lt;/EndNote&gt;</w:instrText>
      </w:r>
      <w:r w:rsidR="00F91B1D">
        <w:rPr>
          <w:rFonts w:ascii="Times New Roman" w:eastAsia="Times New Roman" w:hAnsi="Times New Roman" w:cs="Times New Roman"/>
        </w:rPr>
        <w:fldChar w:fldCharType="separate"/>
      </w:r>
      <w:r w:rsidR="00F91B1D">
        <w:rPr>
          <w:rFonts w:ascii="Times New Roman" w:eastAsia="Times New Roman" w:hAnsi="Times New Roman" w:cs="Times New Roman"/>
          <w:noProof/>
        </w:rPr>
        <w:t>Schoop et al., 2009</w:t>
      </w:r>
      <w:r w:rsidR="00F91B1D">
        <w:rPr>
          <w:rFonts w:ascii="Times New Roman" w:eastAsia="Times New Roman" w:hAnsi="Times New Roman" w:cs="Times New Roman"/>
        </w:rPr>
        <w:fldChar w:fldCharType="end"/>
      </w:r>
      <w:r w:rsidR="001324CC" w:rsidRPr="000C36B0">
        <w:rPr>
          <w:rFonts w:ascii="Times New Roman" w:eastAsia="Times New Roman" w:hAnsi="Times New Roman" w:cs="Times New Roman"/>
        </w:rPr>
        <w:t xml:space="preserve">; dates </w:t>
      </w:r>
      <w:r w:rsidR="001324CC" w:rsidRPr="007541C7">
        <w:rPr>
          <w:rFonts w:ascii="Times New Roman" w:eastAsia="Times New Roman" w:hAnsi="Times New Roman" w:cs="Times New Roman"/>
        </w:rPr>
        <w:t>OxA-36173 and OxA-3617</w:t>
      </w:r>
      <w:r w:rsidR="001324CC" w:rsidRPr="007107B2">
        <w:rPr>
          <w:rFonts w:ascii="Times New Roman" w:eastAsia="Times New Roman" w:hAnsi="Times New Roman" w:cs="Times New Roman"/>
        </w:rPr>
        <w:t xml:space="preserve">4 </w:t>
      </w:r>
      <w:r w:rsidR="007D7741">
        <w:rPr>
          <w:rFonts w:ascii="Times New Roman" w:eastAsia="Times New Roman" w:hAnsi="Times New Roman" w:cs="Times New Roman"/>
        </w:rPr>
        <w:t xml:space="preserve">previously </w:t>
      </w:r>
      <w:r w:rsidR="001324CC" w:rsidRPr="007107B2">
        <w:rPr>
          <w:rFonts w:ascii="Times New Roman" w:eastAsia="Times New Roman" w:hAnsi="Times New Roman" w:cs="Times New Roman"/>
        </w:rPr>
        <w:t>unpublished</w:t>
      </w:r>
      <w:r w:rsidRPr="007107B2">
        <w:rPr>
          <w:rFonts w:ascii="Times New Roman" w:eastAsia="Times New Roman" w:hAnsi="Times New Roman" w:cs="Times New Roman"/>
        </w:rPr>
        <w:t xml:space="preserve">) using </w:t>
      </w:r>
      <w:proofErr w:type="spellStart"/>
      <w:r w:rsidRPr="007107B2">
        <w:rPr>
          <w:rFonts w:ascii="Times New Roman" w:eastAsia="Times New Roman" w:hAnsi="Times New Roman" w:cs="Times New Roman"/>
        </w:rPr>
        <w:t>Oxcal</w:t>
      </w:r>
      <w:proofErr w:type="spellEnd"/>
      <w:r w:rsidRPr="007107B2">
        <w:rPr>
          <w:rFonts w:ascii="Times New Roman" w:eastAsia="Times New Roman" w:hAnsi="Times New Roman" w:cs="Times New Roman"/>
        </w:rPr>
        <w:t xml:space="preserve"> 4.3</w:t>
      </w:r>
      <w:r w:rsidRPr="000C36B0">
        <w:rPr>
          <w:rFonts w:ascii="Times New Roman" w:eastAsia="Times New Roman" w:hAnsi="Times New Roman" w:cs="Times New Roman"/>
        </w:rPr>
        <w:t xml:space="preserve"> (</w:t>
      </w:r>
      <w:r w:rsidR="002A10F2">
        <w:rPr>
          <w:rFonts w:ascii="Times New Roman" w:eastAsia="Times New Roman" w:hAnsi="Times New Roman" w:cs="Times New Roman"/>
        </w:rPr>
        <w:fldChar w:fldCharType="begin"/>
      </w:r>
      <w:r w:rsidR="002A10F2">
        <w:rPr>
          <w:rFonts w:ascii="Times New Roman" w:eastAsia="Times New Roman" w:hAnsi="Times New Roman" w:cs="Times New Roman"/>
        </w:rPr>
        <w:instrText xml:space="preserve"> ADDIN EN.CITE &lt;EndNote&gt;&lt;Cite&gt;&lt;Author&gt;Ramsey&lt;/Author&gt;&lt;Year&gt;2017&lt;/Year&gt;&lt;RecNum&gt;42&lt;/RecNum&gt;&lt;DisplayText&gt;Ramsey, 2017&lt;/DisplayText&gt;&lt;record&gt;&lt;rec-number&gt;42&lt;/rec-number&gt;&lt;foreign-keys&gt;&lt;key app="EN" db-id="ta959vp27xwx22ea2f8xzdxyft9tat5wafts" timestamp="1581825753"&gt;42&lt;/key&gt;&lt;/foreign-keys&gt;&lt;ref-type name="Journal Article"&gt;17&lt;/ref-type&gt;&lt;contributors&gt;&lt;authors&gt;&lt;author&gt;Ramsey, Christopher Bronk&lt;/author&gt;&lt;/authors&gt;&lt;/contributors&gt;&lt;titles&gt;&lt;title&gt;Methods for summarizing radiocarbon datasets&lt;/title&gt;&lt;secondary-title&gt;Radiocarbon&lt;/secondary-title&gt;&lt;/titles&gt;&lt;periodical&gt;&lt;full-title&gt;Radiocarbon&lt;/full-title&gt;&lt;/periodical&gt;&lt;pages&gt;1809-1833&lt;/pages&gt;&lt;volume&gt;59&lt;/volume&gt;&lt;number&gt;6&lt;/number&gt;&lt;dates&gt;&lt;year&gt;2017&lt;/year&gt;&lt;/dates&gt;&lt;isbn&gt;0033-8222&lt;/isbn&gt;&lt;urls&gt;&lt;/urls&gt;&lt;/record&gt;&lt;/Cite&gt;&lt;/EndNote&gt;</w:instrText>
      </w:r>
      <w:r w:rsidR="002A10F2">
        <w:rPr>
          <w:rFonts w:ascii="Times New Roman" w:eastAsia="Times New Roman" w:hAnsi="Times New Roman" w:cs="Times New Roman"/>
        </w:rPr>
        <w:fldChar w:fldCharType="separate"/>
      </w:r>
      <w:r w:rsidR="002A10F2">
        <w:rPr>
          <w:rFonts w:ascii="Times New Roman" w:eastAsia="Times New Roman" w:hAnsi="Times New Roman" w:cs="Times New Roman"/>
          <w:noProof/>
        </w:rPr>
        <w:t>Ramsey, 2017</w:t>
      </w:r>
      <w:r w:rsidR="002A10F2">
        <w:rPr>
          <w:rFonts w:ascii="Times New Roman" w:eastAsia="Times New Roman" w:hAnsi="Times New Roman" w:cs="Times New Roman"/>
        </w:rPr>
        <w:fldChar w:fldCharType="end"/>
      </w:r>
      <w:r w:rsidRPr="000C36B0">
        <w:rPr>
          <w:rFonts w:ascii="Times New Roman" w:eastAsia="Times New Roman" w:hAnsi="Times New Roman" w:cs="Times New Roman"/>
        </w:rPr>
        <w:t>) and IntCal13 (</w:t>
      </w:r>
      <w:r w:rsidR="002A10F2">
        <w:rPr>
          <w:rFonts w:ascii="Times New Roman" w:eastAsia="Times New Roman" w:hAnsi="Times New Roman" w:cs="Times New Roman"/>
        </w:rPr>
        <w:fldChar w:fldCharType="begin">
          <w:fldData xml:space="preserve">PEVuZE5vdGU+PENpdGU+PEF1dGhvcj5SZWltZXI8L0F1dGhvcj48WWVhcj4yMDEzPC9ZZWFyPjxS
ZWNOdW0+NDE8L1JlY051bT48RGlzcGxheVRleHQ+UmVpbWVyIGV0IGFsLiwgMjAxMzwvRGlzcGxh
eVRleHQ+PHJlY29yZD48cmVjLW51bWJlcj40MTwvcmVjLW51bWJlcj48Zm9yZWlnbi1rZXlzPjxr
ZXkgYXBwPSJFTiIgZGItaWQ9InRhOTU5dnAyN3h3eDIyZWEyZjh4emR4eWZ0OXRhdDV3YWZ0cyIg
dGltZXN0YW1wPSIxNTgxODI1NzA4Ij40MTwva2V5PjwvZm9yZWlnbi1rZXlzPjxyZWYtdHlwZSBu
YW1lPSJKb3VybmFsIEFydGljbGUiPjE3PC9yZWYtdHlwZT48Y29udHJpYnV0b3JzPjxhdXRob3Jz
PjxhdXRob3I+UmVpbWVyLCBQYXVsYSBKLjwvYXV0aG9yPjxhdXRob3I+QmFyZCwgRWRvdWFyZDwv
YXV0aG9yPjxhdXRob3I+QmF5bGlzcywgQWxleDwvYXV0aG9yPjxhdXRob3I+QmVjaywgSi4gV2Fy
cmVuPC9hdXRob3I+PGF1dGhvcj5CbGFja3dlbGwsIFBhdWwgRy48L2F1dGhvcj48YXV0aG9yPlJh
bXNleSwgQ2hyaXN0b3BoZXIgQnJvbms8L2F1dGhvcj48YXV0aG9yPkJ1Y2ssIENhaXRsaW4gRS48
L2F1dGhvcj48YXV0aG9yPkNoZW5nLCBIYWk8L2F1dGhvcj48YXV0aG9yPkVkd2FyZHMsIFIuIExh
d3JlbmNlPC9hdXRob3I+PGF1dGhvcj5GcmllZHJpY2gsIE1pY2hhZWw8L2F1dGhvcj48YXV0aG9y
Pkdyb290ZXMsIFBpZXRlciBNLjwvYXV0aG9yPjxhdXRob3I+R3VpbGRlcnNvbiwgVGhvbWFzIFAu
PC9hdXRob3I+PGF1dGhvcj5IYWZsaWRhc29uLCBIYWZsaWRpPC9hdXRob3I+PGF1dGhvcj5IYWpk
YXMsIElya2E8L2F1dGhvcj48YXV0aG9yPkhhdHTDqSwgQ2hyaXN0aW5lPC9hdXRob3I+PGF1dGhv
cj5IZWF0b24sIFRpbW90aHkgSi48L2F1dGhvcj48YXV0aG9yPkhvZmZtYW5uLCBEaXJrIEwuPC9h
dXRob3I+PGF1dGhvcj5Ib2dnLCBBbGFuIEcuPC9hdXRob3I+PGF1dGhvcj5IdWdoZW4sIEtvbnJh
ZCBBLjwvYXV0aG9yPjxhdXRob3I+S2Fpc2VyLCBLLiBGZWxpeDwvYXV0aG9yPjxhdXRob3I+S3Jv
bWVyLCBCZXJuZDwvYXV0aG9yPjxhdXRob3I+TWFubmluZywgU3R1cnQgVy48L2F1dGhvcj48YXV0
aG9yPk5pdSwgTXU8L2F1dGhvcj48YXV0aG9yPlJlaW1lciwgUm9uIFcuPC9hdXRob3I+PGF1dGhv
cj5SaWNoYXJkcywgRGF2aWQgQS48L2F1dGhvcj48YXV0aG9yPlNjb3R0LCBFLiBNYXJpYW48L2F1
dGhvcj48YXV0aG9yPlNvdXRob24sIEpvaG4gUi48L2F1dGhvcj48YXV0aG9yPlN0YWZmLCBSaWNo
YXJkIEEuPC9hdXRob3I+PGF1dGhvcj5UdXJuZXksIENocmlzdGlhbiBTLiBNLjwvYXV0aG9yPjxh
dXRob3I+dmFuIGRlciBQbGljaHQsIEpvaGFubmVzPC9hdXRob3I+PC9hdXRob3JzPjwvY29udHJp
YnV0b3JzPjx0aXRsZXM+PHRpdGxlPkludENhbDEzIGFuZCBNYXJpbmUxMyBSYWRpb2NhcmJvbiBB
Z2UgQ2FsaWJyYXRpb24gQ3VydmVzIDDigJM1MCwwMDAgWWVhcnMgY2FsIEJQPC90aXRsZT48c2Vj
b25kYXJ5LXRpdGxlPlJhZGlvY2FyYm9uPC9zZWNvbmRhcnktdGl0bGU+PC90aXRsZXM+PHBlcmlv
ZGljYWw+PGZ1bGwtdGl0bGU+UmFkaW9jYXJib248L2Z1bGwtdGl0bGU+PC9wZXJpb2RpY2FsPjxw
YWdlcz4xODY5LTE4ODc8L3BhZ2VzPjx2b2x1bWU+NTU8L3ZvbHVtZT48bnVtYmVyPjQ8L251bWJl
cj48ZWRpdGlvbj4yMDE2LzAyLzA5PC9lZGl0aW9uPjxkYXRlcz48eWVhcj4yMDEzPC95ZWFyPjwv
ZGF0ZXM+PHB1Ymxpc2hlcj5DYW1icmlkZ2UgVW5pdmVyc2l0eSBQcmVzczwvcHVibGlzaGVyPjxp
c2JuPjAwMzMtODIyMjwvaXNibj48dXJscz48cmVsYXRlZC11cmxzPjx1cmw+aHR0cHM6Ly93d3cu
Y2FtYnJpZGdlLm9yZy9jb3JlL2FydGljbGUvaW50Y2FsMTMtYW5kLW1hcmluZTEzLXJhZGlvY2Fy
Ym9uLWFnZS1jYWxpYnJhdGlvbi1jdXJ2ZXMtMDUwMDAwLXllYXJzLWNhbC1icC9GQjk3QzEzNDFG
NDUyQkQ2QTQxMEM2RkU0RTI4RTA5MDwvdXJsPjwvcmVsYXRlZC11cmxzPjwvdXJscz48ZWxlY3Ry
b25pYy1yZXNvdXJjZS1udW0+MTAuMjQ1OC9henVfanNfcmMuNTUuMTY5NDc8L2VsZWN0cm9uaWMt
cmVzb3VyY2UtbnVtPjxyZW1vdGUtZGF0YWJhc2UtbmFtZT5DYW1icmlkZ2UgQ29yZTwvcmVtb3Rl
LWRhdGFiYXNlLW5hbWU+PHJlbW90ZS1kYXRhYmFzZS1wcm92aWRlcj5DYW1icmlkZ2UgVW5pdmVy
c2l0eSBQcmVzczwvcmVtb3RlLWRhdGFiYXNlLXByb3ZpZGVyPjwvcmVjb3JkPjwvQ2l0ZT48L0Vu
ZE5vdGU+AG==
</w:fldData>
        </w:fldChar>
      </w:r>
      <w:r w:rsidR="002A10F2">
        <w:rPr>
          <w:rFonts w:ascii="Times New Roman" w:eastAsia="Times New Roman" w:hAnsi="Times New Roman" w:cs="Times New Roman"/>
        </w:rPr>
        <w:instrText xml:space="preserve"> ADDIN EN.CITE </w:instrText>
      </w:r>
      <w:r w:rsidR="002A10F2">
        <w:rPr>
          <w:rFonts w:ascii="Times New Roman" w:eastAsia="Times New Roman" w:hAnsi="Times New Roman" w:cs="Times New Roman"/>
        </w:rPr>
        <w:fldChar w:fldCharType="begin">
          <w:fldData xml:space="preserve">PEVuZE5vdGU+PENpdGU+PEF1dGhvcj5SZWltZXI8L0F1dGhvcj48WWVhcj4yMDEzPC9ZZWFyPjxS
ZWNOdW0+NDE8L1JlY051bT48RGlzcGxheVRleHQ+UmVpbWVyIGV0IGFsLiwgMjAxMzwvRGlzcGxh
eVRleHQ+PHJlY29yZD48cmVjLW51bWJlcj40MTwvcmVjLW51bWJlcj48Zm9yZWlnbi1rZXlzPjxr
ZXkgYXBwPSJFTiIgZGItaWQ9InRhOTU5dnAyN3h3eDIyZWEyZjh4emR4eWZ0OXRhdDV3YWZ0cyIg
dGltZXN0YW1wPSIxNTgxODI1NzA4Ij40MTwva2V5PjwvZm9yZWlnbi1rZXlzPjxyZWYtdHlwZSBu
YW1lPSJKb3VybmFsIEFydGljbGUiPjE3PC9yZWYtdHlwZT48Y29udHJpYnV0b3JzPjxhdXRob3Jz
PjxhdXRob3I+UmVpbWVyLCBQYXVsYSBKLjwvYXV0aG9yPjxhdXRob3I+QmFyZCwgRWRvdWFyZDwv
YXV0aG9yPjxhdXRob3I+QmF5bGlzcywgQWxleDwvYXV0aG9yPjxhdXRob3I+QmVjaywgSi4gV2Fy
cmVuPC9hdXRob3I+PGF1dGhvcj5CbGFja3dlbGwsIFBhdWwgRy48L2F1dGhvcj48YXV0aG9yPlJh
bXNleSwgQ2hyaXN0b3BoZXIgQnJvbms8L2F1dGhvcj48YXV0aG9yPkJ1Y2ssIENhaXRsaW4gRS48
L2F1dGhvcj48YXV0aG9yPkNoZW5nLCBIYWk8L2F1dGhvcj48YXV0aG9yPkVkd2FyZHMsIFIuIExh
d3JlbmNlPC9hdXRob3I+PGF1dGhvcj5GcmllZHJpY2gsIE1pY2hhZWw8L2F1dGhvcj48YXV0aG9y
Pkdyb290ZXMsIFBpZXRlciBNLjwvYXV0aG9yPjxhdXRob3I+R3VpbGRlcnNvbiwgVGhvbWFzIFAu
PC9hdXRob3I+PGF1dGhvcj5IYWZsaWRhc29uLCBIYWZsaWRpPC9hdXRob3I+PGF1dGhvcj5IYWpk
YXMsIElya2E8L2F1dGhvcj48YXV0aG9yPkhhdHTDqSwgQ2hyaXN0aW5lPC9hdXRob3I+PGF1dGhv
cj5IZWF0b24sIFRpbW90aHkgSi48L2F1dGhvcj48YXV0aG9yPkhvZmZtYW5uLCBEaXJrIEwuPC9h
dXRob3I+PGF1dGhvcj5Ib2dnLCBBbGFuIEcuPC9hdXRob3I+PGF1dGhvcj5IdWdoZW4sIEtvbnJh
ZCBBLjwvYXV0aG9yPjxhdXRob3I+S2Fpc2VyLCBLLiBGZWxpeDwvYXV0aG9yPjxhdXRob3I+S3Jv
bWVyLCBCZXJuZDwvYXV0aG9yPjxhdXRob3I+TWFubmluZywgU3R1cnQgVy48L2F1dGhvcj48YXV0
aG9yPk5pdSwgTXU8L2F1dGhvcj48YXV0aG9yPlJlaW1lciwgUm9uIFcuPC9hdXRob3I+PGF1dGhv
cj5SaWNoYXJkcywgRGF2aWQgQS48L2F1dGhvcj48YXV0aG9yPlNjb3R0LCBFLiBNYXJpYW48L2F1
dGhvcj48YXV0aG9yPlNvdXRob24sIEpvaG4gUi48L2F1dGhvcj48YXV0aG9yPlN0YWZmLCBSaWNo
YXJkIEEuPC9hdXRob3I+PGF1dGhvcj5UdXJuZXksIENocmlzdGlhbiBTLiBNLjwvYXV0aG9yPjxh
dXRob3I+dmFuIGRlciBQbGljaHQsIEpvaGFubmVzPC9hdXRob3I+PC9hdXRob3JzPjwvY29udHJp
YnV0b3JzPjx0aXRsZXM+PHRpdGxlPkludENhbDEzIGFuZCBNYXJpbmUxMyBSYWRpb2NhcmJvbiBB
Z2UgQ2FsaWJyYXRpb24gQ3VydmVzIDDigJM1MCwwMDAgWWVhcnMgY2FsIEJQPC90aXRsZT48c2Vj
b25kYXJ5LXRpdGxlPlJhZGlvY2FyYm9uPC9zZWNvbmRhcnktdGl0bGU+PC90aXRsZXM+PHBlcmlv
ZGljYWw+PGZ1bGwtdGl0bGU+UmFkaW9jYXJib248L2Z1bGwtdGl0bGU+PC9wZXJpb2RpY2FsPjxw
YWdlcz4xODY5LTE4ODc8L3BhZ2VzPjx2b2x1bWU+NTU8L3ZvbHVtZT48bnVtYmVyPjQ8L251bWJl
cj48ZWRpdGlvbj4yMDE2LzAyLzA5PC9lZGl0aW9uPjxkYXRlcz48eWVhcj4yMDEzPC95ZWFyPjwv
ZGF0ZXM+PHB1Ymxpc2hlcj5DYW1icmlkZ2UgVW5pdmVyc2l0eSBQcmVzczwvcHVibGlzaGVyPjxp
c2JuPjAwMzMtODIyMjwvaXNibj48dXJscz48cmVsYXRlZC11cmxzPjx1cmw+aHR0cHM6Ly93d3cu
Y2FtYnJpZGdlLm9yZy9jb3JlL2FydGljbGUvaW50Y2FsMTMtYW5kLW1hcmluZTEzLXJhZGlvY2Fy
Ym9uLWFnZS1jYWxpYnJhdGlvbi1jdXJ2ZXMtMDUwMDAwLXllYXJzLWNhbC1icC9GQjk3QzEzNDFG
NDUyQkQ2QTQxMEM2RkU0RTI4RTA5MDwvdXJsPjwvcmVsYXRlZC11cmxzPjwvdXJscz48ZWxlY3Ry
b25pYy1yZXNvdXJjZS1udW0+MTAuMjQ1OC9henVfanNfcmMuNTUuMTY5NDc8L2VsZWN0cm9uaWMt
cmVzb3VyY2UtbnVtPjxyZW1vdGUtZGF0YWJhc2UtbmFtZT5DYW1icmlkZ2UgQ29yZTwvcmVtb3Rl
LWRhdGFiYXNlLW5hbWU+PHJlbW90ZS1kYXRhYmFzZS1wcm92aWRlcj5DYW1icmlkZ2UgVW5pdmVy
c2l0eSBQcmVzczwvcmVtb3RlLWRhdGFiYXNlLXByb3ZpZGVyPjwvcmVjb3JkPjwvQ2l0ZT48L0Vu
ZE5vdGU+AG==
</w:fldData>
        </w:fldChar>
      </w:r>
      <w:r w:rsidR="002A10F2">
        <w:rPr>
          <w:rFonts w:ascii="Times New Roman" w:eastAsia="Times New Roman" w:hAnsi="Times New Roman" w:cs="Times New Roman"/>
        </w:rPr>
        <w:instrText xml:space="preserve"> ADDIN EN.CITE.DATA </w:instrText>
      </w:r>
      <w:r w:rsidR="002A10F2">
        <w:rPr>
          <w:rFonts w:ascii="Times New Roman" w:eastAsia="Times New Roman" w:hAnsi="Times New Roman" w:cs="Times New Roman"/>
        </w:rPr>
      </w:r>
      <w:r w:rsidR="002A10F2">
        <w:rPr>
          <w:rFonts w:ascii="Times New Roman" w:eastAsia="Times New Roman" w:hAnsi="Times New Roman" w:cs="Times New Roman"/>
        </w:rPr>
        <w:fldChar w:fldCharType="end"/>
      </w:r>
      <w:r w:rsidR="002A10F2">
        <w:rPr>
          <w:rFonts w:ascii="Times New Roman" w:eastAsia="Times New Roman" w:hAnsi="Times New Roman" w:cs="Times New Roman"/>
        </w:rPr>
      </w:r>
      <w:r w:rsidR="002A10F2">
        <w:rPr>
          <w:rFonts w:ascii="Times New Roman" w:eastAsia="Times New Roman" w:hAnsi="Times New Roman" w:cs="Times New Roman"/>
        </w:rPr>
        <w:fldChar w:fldCharType="separate"/>
      </w:r>
      <w:r w:rsidR="002A10F2">
        <w:rPr>
          <w:rFonts w:ascii="Times New Roman" w:eastAsia="Times New Roman" w:hAnsi="Times New Roman" w:cs="Times New Roman"/>
          <w:noProof/>
        </w:rPr>
        <w:t>Reimer et al., 2013</w:t>
      </w:r>
      <w:r w:rsidR="002A10F2">
        <w:rPr>
          <w:rFonts w:ascii="Times New Roman" w:eastAsia="Times New Roman" w:hAnsi="Times New Roman" w:cs="Times New Roman"/>
        </w:rPr>
        <w:fldChar w:fldCharType="end"/>
      </w:r>
      <w:r w:rsidRPr="000C36B0">
        <w:rPr>
          <w:rFonts w:ascii="Times New Roman" w:eastAsia="Times New Roman" w:hAnsi="Times New Roman" w:cs="Times New Roman"/>
        </w:rPr>
        <w:t>).</w:t>
      </w:r>
    </w:p>
    <w:p w14:paraId="26DCE394" w14:textId="798051D1" w:rsidR="00633EF6" w:rsidRPr="007107B2" w:rsidRDefault="00633EF6" w:rsidP="000E423B">
      <w:pPr>
        <w:rPr>
          <w:rFonts w:ascii="Times New Roman" w:hAnsi="Times New Roman" w:cs="Times New Roman"/>
        </w:rPr>
      </w:pPr>
    </w:p>
    <w:p w14:paraId="4ACFAB7F" w14:textId="0EEB3B50" w:rsidR="00A72B20" w:rsidRPr="007107B2" w:rsidRDefault="00A72B20" w:rsidP="00A72B20">
      <w:pPr>
        <w:ind w:firstLine="360"/>
        <w:rPr>
          <w:rFonts w:ascii="Times New Roman" w:hAnsi="Times New Roman" w:cs="Times New Roman"/>
        </w:rPr>
      </w:pPr>
      <w:r w:rsidRPr="007107B2">
        <w:rPr>
          <w:rFonts w:ascii="Times New Roman" w:hAnsi="Times New Roman" w:cs="Times New Roman"/>
        </w:rPr>
        <w:t>Geomorphological stud</w:t>
      </w:r>
      <w:r w:rsidR="00250C40" w:rsidRPr="007107B2">
        <w:rPr>
          <w:rFonts w:ascii="Times New Roman" w:hAnsi="Times New Roman" w:cs="Times New Roman"/>
        </w:rPr>
        <w:t>y</w:t>
      </w:r>
      <w:r w:rsidRPr="007107B2">
        <w:rPr>
          <w:rFonts w:ascii="Times New Roman" w:hAnsi="Times New Roman" w:cs="Times New Roman"/>
        </w:rPr>
        <w:t xml:space="preserve"> </w:t>
      </w:r>
      <w:r w:rsidR="00250C40" w:rsidRPr="007107B2">
        <w:rPr>
          <w:rFonts w:ascii="Times New Roman" w:hAnsi="Times New Roman" w:cs="Times New Roman"/>
        </w:rPr>
        <w:t xml:space="preserve">of the region </w:t>
      </w:r>
      <w:r w:rsidRPr="007107B2">
        <w:rPr>
          <w:rFonts w:ascii="Times New Roman" w:hAnsi="Times New Roman" w:cs="Times New Roman"/>
        </w:rPr>
        <w:t>by Ben Marsh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ExcludeAuth="1"&gt;&lt;Author&gt;Marsh&lt;/Author&gt;&lt;Year&gt;2010&lt;/Year&gt;&lt;RecNum&gt;37&lt;/RecNum&gt;&lt;DisplayText&gt;2010&lt;/DisplayText&gt;&lt;record&gt;&lt;rec-number&gt;37&lt;/rec-number&gt;&lt;foreign-keys&gt;&lt;key app="EN" db-id="ta959vp27xwx22ea2f8xzdxyft9tat5wafts" timestamp="1581823691"&gt;37&lt;/key&gt;&lt;/foreign-keys&gt;&lt;ref-type name="Journal Article"&gt;17&lt;/ref-type&gt;&lt;contributors&gt;&lt;authors&gt;&lt;author&gt;Marsh, Ben&lt;/author&gt;&lt;/authors&gt;&lt;/contributors&gt;&lt;titles&gt;&lt;title&gt;Geoarchaeology of the human landscape at Boğazköy-Hattuša&lt;/title&gt;&lt;secondary-title&gt;Archäologischer Anzeiger&lt;/secondary-title&gt;&lt;/titles&gt;&lt;periodical&gt;&lt;full-title&gt;Archäologischer Anzeiger&lt;/full-title&gt;&lt;/periodical&gt;&lt;pages&gt;201–207&lt;/pages&gt;&lt;volume&gt;2010&lt;/volume&gt;&lt;dates&gt;&lt;year&gt;2010&lt;/year&gt;&lt;/dates&gt;&lt;urls&gt;&lt;/urls&gt;&lt;/record&gt;&lt;/Cite&gt;&lt;/EndNote&gt;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2010</w:t>
      </w:r>
      <w:r w:rsidR="002A10F2">
        <w:rPr>
          <w:rFonts w:ascii="Times New Roman" w:hAnsi="Times New Roman" w:cs="Times New Roman"/>
        </w:rPr>
        <w:fldChar w:fldCharType="end"/>
      </w:r>
      <w:r w:rsidRPr="000C36B0">
        <w:rPr>
          <w:rFonts w:ascii="Times New Roman" w:hAnsi="Times New Roman" w:cs="Times New Roman"/>
        </w:rPr>
        <w:t xml:space="preserve">) </w:t>
      </w:r>
      <w:r w:rsidR="00B81DE5">
        <w:rPr>
          <w:rFonts w:ascii="Times New Roman" w:hAnsi="Times New Roman" w:cs="Times New Roman"/>
        </w:rPr>
        <w:t xml:space="preserve">illustrates how </w:t>
      </w:r>
      <w:r w:rsidRPr="007541C7">
        <w:rPr>
          <w:rFonts w:ascii="Times New Roman" w:hAnsi="Times New Roman" w:cs="Times New Roman"/>
        </w:rPr>
        <w:t xml:space="preserve">the landscape of Çamlıbel Tarlası </w:t>
      </w:r>
      <w:r w:rsidR="00B81DE5">
        <w:rPr>
          <w:rFonts w:ascii="Times New Roman" w:hAnsi="Times New Roman" w:cs="Times New Roman"/>
        </w:rPr>
        <w:t xml:space="preserve">has </w:t>
      </w:r>
      <w:r w:rsidRPr="007541C7">
        <w:rPr>
          <w:rFonts w:ascii="Times New Roman" w:hAnsi="Times New Roman" w:cs="Times New Roman"/>
        </w:rPr>
        <w:t>changed, both during set</w:t>
      </w:r>
      <w:r w:rsidRPr="007107B2">
        <w:rPr>
          <w:rFonts w:ascii="Times New Roman" w:hAnsi="Times New Roman" w:cs="Times New Roman"/>
        </w:rPr>
        <w:t xml:space="preserve">tlement of the site and following site abandonment. </w:t>
      </w:r>
      <w:r w:rsidR="00250C40" w:rsidRPr="007107B2">
        <w:rPr>
          <w:rFonts w:ascii="Times New Roman" w:hAnsi="Times New Roman" w:cs="Times New Roman"/>
        </w:rPr>
        <w:t xml:space="preserve">He dates landscape disturbance to the earliest phases of site settlement, </w:t>
      </w:r>
      <w:r w:rsidR="00F63651" w:rsidRPr="007107B2">
        <w:rPr>
          <w:rFonts w:ascii="Times New Roman" w:hAnsi="Times New Roman" w:cs="Times New Roman"/>
        </w:rPr>
        <w:t xml:space="preserve">continuing well past the abandonment of Çamlıbel Tarlası through at least the Byzantine period, based on </w:t>
      </w:r>
      <w:proofErr w:type="spellStart"/>
      <w:r w:rsidR="00F63651" w:rsidRPr="007107B2">
        <w:rPr>
          <w:rFonts w:ascii="Times New Roman" w:hAnsi="Times New Roman" w:cs="Times New Roman"/>
        </w:rPr>
        <w:t>interbeddings</w:t>
      </w:r>
      <w:proofErr w:type="spellEnd"/>
      <w:r w:rsidR="00F63651" w:rsidRPr="007107B2">
        <w:rPr>
          <w:rFonts w:ascii="Times New Roman" w:hAnsi="Times New Roman" w:cs="Times New Roman"/>
        </w:rPr>
        <w:t xml:space="preserve"> of eroded soils with dated archaeological deposits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&lt;EndNote&gt;&lt;Cite&gt;&lt;Author&gt;Marsh&lt;/Author&gt;&lt;Year&gt;2010&lt;/Year&gt;&lt;RecNum&gt;37&lt;/RecNum&gt;&lt;Pages&gt;204-206&lt;/Pages&gt;&lt;DisplayText&gt;Marsh, 2010:204-206&lt;/DisplayText&gt;&lt;record&gt;&lt;rec-number&gt;37&lt;/rec-number&gt;&lt;foreign-keys&gt;&lt;key app="EN" db-id="ta959vp27xwx22ea2f8xzdxyft9tat5wafts" timestamp="1581823691"&gt;37&lt;/key&gt;&lt;/foreign-keys&gt;&lt;ref-type name="Journal Article"&gt;17&lt;/ref-type&gt;&lt;contributors&gt;&lt;authors&gt;&lt;author&gt;Marsh, Ben&lt;/author&gt;&lt;/authors&gt;&lt;/contributors&gt;&lt;titles&gt;&lt;title&gt;Geoarchaeology of the human landscape at Boğazköy-Hattuša&lt;/title&gt;&lt;secondary-title&gt;Archäologischer Anzeiger&lt;/secondary-title&gt;&lt;/titles&gt;&lt;periodical&gt;&lt;full-title&gt;Archäologischer Anzeiger&lt;/full-title&gt;&lt;/periodical&gt;&lt;pages&gt;201–207&lt;/pages&gt;&lt;volume&gt;2010&lt;/volume&gt;&lt;dates&gt;&lt;year&gt;2010&lt;/year&gt;&lt;/dates&gt;&lt;urls&gt;&lt;/urls&gt;&lt;/record&gt;&lt;/Cite&gt;&lt;/EndNote&gt;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Marsh, 2010:204-206</w:t>
      </w:r>
      <w:r w:rsidR="002A10F2">
        <w:rPr>
          <w:rFonts w:ascii="Times New Roman" w:hAnsi="Times New Roman" w:cs="Times New Roman"/>
        </w:rPr>
        <w:fldChar w:fldCharType="end"/>
      </w:r>
      <w:r w:rsidR="00F63651" w:rsidRPr="000C36B0">
        <w:rPr>
          <w:rFonts w:ascii="Times New Roman" w:hAnsi="Times New Roman" w:cs="Times New Roman"/>
        </w:rPr>
        <w:t xml:space="preserve">). Heavily eroded soils, which form terraces along the neighboring </w:t>
      </w:r>
      <w:proofErr w:type="spellStart"/>
      <w:r w:rsidR="00F63651" w:rsidRPr="000C36B0">
        <w:rPr>
          <w:rFonts w:ascii="Times New Roman" w:hAnsi="Times New Roman" w:cs="Times New Roman"/>
        </w:rPr>
        <w:t>Karakeçili</w:t>
      </w:r>
      <w:proofErr w:type="spellEnd"/>
      <w:r w:rsidR="00F63651" w:rsidRPr="000C36B0">
        <w:rPr>
          <w:rFonts w:ascii="Times New Roman" w:hAnsi="Times New Roman" w:cs="Times New Roman"/>
        </w:rPr>
        <w:t xml:space="preserve"> </w:t>
      </w:r>
      <w:proofErr w:type="spellStart"/>
      <w:r w:rsidR="00F63651" w:rsidRPr="000C36B0">
        <w:rPr>
          <w:rFonts w:ascii="Times New Roman" w:hAnsi="Times New Roman" w:cs="Times New Roman"/>
        </w:rPr>
        <w:t>Deresi</w:t>
      </w:r>
      <w:proofErr w:type="spellEnd"/>
      <w:r w:rsidR="00F63651" w:rsidRPr="007107B2">
        <w:rPr>
          <w:rFonts w:ascii="Times New Roman" w:hAnsi="Times New Roman" w:cs="Times New Roman"/>
        </w:rPr>
        <w:t xml:space="preserve"> stream, attest to widespread loss of topsoil following human clearance of native vegetation. This erosion left hillslope soils thin and less productive, and transformed landscape features from wide, low-gradient hillslopes to steeper slopes cut by sharp erosion scars, today as much as 20 m in depth. Such changes reduced landscape productivity in multiple ways: ero</w:t>
      </w:r>
      <w:r w:rsidR="00F63651" w:rsidRPr="000C36B0">
        <w:rPr>
          <w:rFonts w:ascii="Times New Roman" w:hAnsi="Times New Roman" w:cs="Times New Roman"/>
        </w:rPr>
        <w:t>ded slopes became less productive, high-quality valley soils were buried in coarse sediments, and sedimentation of fine silts along streams produce</w:t>
      </w:r>
      <w:r w:rsidR="00851E18" w:rsidRPr="000C36B0">
        <w:rPr>
          <w:rFonts w:ascii="Times New Roman" w:hAnsi="Times New Roman" w:cs="Times New Roman"/>
        </w:rPr>
        <w:t xml:space="preserve">d </w:t>
      </w:r>
      <w:r w:rsidR="00F63651" w:rsidRPr="000C36B0">
        <w:rPr>
          <w:rFonts w:ascii="Times New Roman" w:hAnsi="Times New Roman" w:cs="Times New Roman"/>
        </w:rPr>
        <w:t xml:space="preserve">poorly drained soils and </w:t>
      </w:r>
      <w:r w:rsidR="00851E18" w:rsidRPr="000C36B0">
        <w:rPr>
          <w:rFonts w:ascii="Times New Roman" w:hAnsi="Times New Roman" w:cs="Times New Roman"/>
        </w:rPr>
        <w:t xml:space="preserve">fostered </w:t>
      </w:r>
      <w:r w:rsidR="00F63651" w:rsidRPr="000C36B0">
        <w:rPr>
          <w:rFonts w:ascii="Times New Roman" w:hAnsi="Times New Roman" w:cs="Times New Roman"/>
        </w:rPr>
        <w:t>wetlands at the expense of arable soils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&lt;EndNote&gt;&lt;Cite&gt;&lt;Author&gt;Marsh&lt;/Author&gt;&lt;Year&gt;2010&lt;/Year&gt;&lt;RecNum&gt;37&lt;/RecNum&gt;&lt;Pages&gt;203&lt;/Pages&gt;&lt;DisplayText&gt;Marsh, 2010:203&lt;/DisplayText&gt;&lt;record&gt;&lt;rec-number&gt;37&lt;/rec-number&gt;&lt;foreign-keys&gt;&lt;key app="EN" db-id="ta959vp27xwx22ea2f8xzdxyft9tat5wafts" timestamp="1581823691"&gt;37&lt;/key&gt;&lt;/foreign-keys&gt;&lt;ref-type name="Journal Article"&gt;17&lt;/ref-type&gt;&lt;contributors&gt;&lt;authors&gt;&lt;author&gt;Marsh, Ben&lt;/author&gt;&lt;/authors&gt;&lt;/contributors&gt;&lt;titles&gt;&lt;title&gt;Geoarchaeology of the human landscape at Boğazköy-Hattuša&lt;/title&gt;&lt;secondary-title&gt;Archäologischer Anzeiger&lt;/secondary-title&gt;&lt;/titles&gt;&lt;periodical&gt;&lt;full-title&gt;Archäologischer Anzeiger&lt;/full-title&gt;&lt;/periodical&gt;&lt;pages&gt;201–207&lt;/pages&gt;&lt;volume&gt;2010&lt;/volume&gt;&lt;dates&gt;&lt;year&gt;2010&lt;/year&gt;&lt;/dates&gt;&lt;urls&gt;&lt;/urls&gt;&lt;/record&gt;&lt;/Cite&gt;&lt;/EndNote&gt;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Marsh, 2010:203</w:t>
      </w:r>
      <w:r w:rsidR="002A10F2">
        <w:rPr>
          <w:rFonts w:ascii="Times New Roman" w:hAnsi="Times New Roman" w:cs="Times New Roman"/>
        </w:rPr>
        <w:fldChar w:fldCharType="end"/>
      </w:r>
      <w:r w:rsidR="00F63651" w:rsidRPr="000C36B0">
        <w:rPr>
          <w:rFonts w:ascii="Times New Roman" w:hAnsi="Times New Roman" w:cs="Times New Roman"/>
        </w:rPr>
        <w:t>).</w:t>
      </w:r>
      <w:r w:rsidR="00851E18" w:rsidRPr="007541C7">
        <w:rPr>
          <w:rFonts w:ascii="Times New Roman" w:hAnsi="Times New Roman" w:cs="Times New Roman"/>
        </w:rPr>
        <w:t xml:space="preserve"> Based on these observations, we infer that today’s landscape of steep hills and steppe </w:t>
      </w:r>
      <w:r w:rsidR="00851E18" w:rsidRPr="007541C7">
        <w:rPr>
          <w:rFonts w:ascii="Times New Roman" w:hAnsi="Times New Roman" w:cs="Times New Roman"/>
        </w:rPr>
        <w:lastRenderedPageBreak/>
        <w:t>vegetation was a gentler, more stable landscape of wooded hills at the time of</w:t>
      </w:r>
      <w:r w:rsidR="00851E18" w:rsidRPr="007107B2">
        <w:rPr>
          <w:rFonts w:ascii="Times New Roman" w:hAnsi="Times New Roman" w:cs="Times New Roman"/>
        </w:rPr>
        <w:t xml:space="preserve"> settlement. Wood charcoal analysis provides further insight into the extent and composition of such woodlands.</w:t>
      </w:r>
    </w:p>
    <w:p w14:paraId="559E7B4D" w14:textId="77777777" w:rsidR="00A72B20" w:rsidRPr="007107B2" w:rsidRDefault="00A72B20" w:rsidP="000E423B">
      <w:pPr>
        <w:rPr>
          <w:rFonts w:ascii="Times New Roman" w:hAnsi="Times New Roman" w:cs="Times New Roman"/>
        </w:rPr>
      </w:pPr>
    </w:p>
    <w:p w14:paraId="7C4FF274" w14:textId="341387B5" w:rsidR="00A72B20" w:rsidRPr="000C36B0" w:rsidRDefault="00A72B20" w:rsidP="00A72B20">
      <w:pPr>
        <w:rPr>
          <w:rFonts w:ascii="Times New Roman" w:hAnsi="Times New Roman" w:cs="Times New Roman"/>
          <w:i/>
        </w:rPr>
      </w:pPr>
      <w:r w:rsidRPr="007107B2">
        <w:rPr>
          <w:rFonts w:ascii="Times New Roman" w:hAnsi="Times New Roman" w:cs="Times New Roman"/>
          <w:i/>
        </w:rPr>
        <w:t>2.</w:t>
      </w:r>
      <w:r w:rsidR="00C81378" w:rsidRPr="007107B2">
        <w:rPr>
          <w:rFonts w:ascii="Times New Roman" w:hAnsi="Times New Roman" w:cs="Times New Roman"/>
          <w:i/>
        </w:rPr>
        <w:t>2</w:t>
      </w:r>
      <w:r w:rsidRPr="000C36B0">
        <w:rPr>
          <w:rFonts w:ascii="Times New Roman" w:hAnsi="Times New Roman" w:cs="Times New Roman"/>
          <w:i/>
        </w:rPr>
        <w:t>. Environmental archaeology at Çamlıbel Tarlası</w:t>
      </w:r>
    </w:p>
    <w:p w14:paraId="23CB986A" w14:textId="75BE1EB3" w:rsidR="00A72B20" w:rsidRPr="000C36B0" w:rsidRDefault="00A72B20" w:rsidP="00A72B20">
      <w:pPr>
        <w:ind w:firstLine="360"/>
        <w:rPr>
          <w:rFonts w:ascii="Times New Roman" w:hAnsi="Times New Roman" w:cs="Times New Roman"/>
        </w:rPr>
      </w:pPr>
    </w:p>
    <w:p w14:paraId="19ACB8A2" w14:textId="71141531" w:rsidR="00A72B20" w:rsidRPr="007541C7" w:rsidRDefault="0068707F" w:rsidP="00A72B20">
      <w:pPr>
        <w:ind w:firstLine="360"/>
        <w:rPr>
          <w:rFonts w:ascii="Times New Roman" w:hAnsi="Times New Roman" w:cs="Times New Roman"/>
        </w:rPr>
      </w:pPr>
      <w:r w:rsidRPr="000C36B0">
        <w:rPr>
          <w:rFonts w:ascii="Times New Roman" w:hAnsi="Times New Roman" w:cs="Times New Roman"/>
        </w:rPr>
        <w:t xml:space="preserve">Zooarchaeological research has identified local animal husbandry at Çamlıbel Tarlası </w:t>
      </w:r>
      <w:r w:rsidR="00ED657A" w:rsidRPr="000C36B0">
        <w:rPr>
          <w:rFonts w:ascii="Times New Roman" w:hAnsi="Times New Roman" w:cs="Times New Roman"/>
        </w:rPr>
        <w:t xml:space="preserve">focused on cattle, pigs, and caprines (sheep more than goat). Together, these taxa comprise 97% of the identified faunal remains (by NISP count;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&lt;EndNote&gt;&lt;Cite&gt;&lt;Author&gt;Bartosiewicz&lt;/Author&gt;&lt;Year&gt;2011&lt;/Year&gt;&lt;RecNum&gt;36&lt;/RecNum&gt;&lt;DisplayText&gt;Bartosiewicz and Gillis, 2011&lt;/DisplayText&gt;&lt;record&gt;&lt;rec-number&gt;36&lt;/rec-number&gt;&lt;foreign-keys&gt;&lt;key app="EN" db-id="ta959vp27xwx22ea2f8xzdxyft9tat5wafts" timestamp="1581818216"&gt;36&lt;/key&gt;&lt;/foreign-keys&gt;&lt;ref-type name="Journal Article"&gt;17&lt;/ref-type&gt;&lt;contributors&gt;&lt;authors&gt;&lt;author&gt;Bartosiewicz, László&lt;/author&gt;&lt;author&gt;Gillis, Roz&lt;/author&gt;&lt;/authors&gt;&lt;/contributors&gt;&lt;titles&gt;&lt;title&gt;Preliminary report on the animal remains from Çamlıbel Tarlası, Central Anatolia&lt;/title&gt;&lt;secondary-title&gt;Archäologischer Anzeiger&lt;/secondary-title&gt;&lt;/titles&gt;&lt;periodical&gt;&lt;full-title&gt;Archäologischer Anzeiger&lt;/full-title&gt;&lt;/periodical&gt;&lt;pages&gt;76–79&lt;/pages&gt;&lt;volume&gt;2011&lt;/volume&gt;&lt;dates&gt;&lt;year&gt;2011&lt;/year&gt;&lt;/dates&gt;&lt;urls&gt;&lt;/urls&gt;&lt;/record&gt;&lt;/Cite&gt;&lt;/EndNote&gt;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Bartosiewicz and Gillis, 2011</w:t>
      </w:r>
      <w:r w:rsidR="002A10F2">
        <w:rPr>
          <w:rFonts w:ascii="Times New Roman" w:hAnsi="Times New Roman" w:cs="Times New Roman"/>
        </w:rPr>
        <w:fldChar w:fldCharType="end"/>
      </w:r>
      <w:r w:rsidR="00ED657A" w:rsidRPr="000C36B0">
        <w:rPr>
          <w:rFonts w:ascii="Times New Roman" w:hAnsi="Times New Roman" w:cs="Times New Roman"/>
        </w:rPr>
        <w:t>). Comparing animal taxa by weight, cattle provided the majority of the meat eaten onsite, at 60% of the assemblage; pigs supplie</w:t>
      </w:r>
      <w:r w:rsidR="00ED657A" w:rsidRPr="007107B2">
        <w:rPr>
          <w:rFonts w:ascii="Times New Roman" w:hAnsi="Times New Roman" w:cs="Times New Roman"/>
        </w:rPr>
        <w:t xml:space="preserve">d another 28%, and sheep most of the rest. Sheep bones outnumber those of goats nearly 8 to 1. </w:t>
      </w:r>
      <w:proofErr w:type="spellStart"/>
      <w:r w:rsidR="00ED657A" w:rsidRPr="007107B2">
        <w:rPr>
          <w:rFonts w:ascii="Times New Roman" w:hAnsi="Times New Roman" w:cs="Times New Roman"/>
        </w:rPr>
        <w:t>Bartosiewicz</w:t>
      </w:r>
      <w:proofErr w:type="spellEnd"/>
      <w:r w:rsidR="00ED657A" w:rsidRPr="007107B2">
        <w:rPr>
          <w:rFonts w:ascii="Times New Roman" w:hAnsi="Times New Roman" w:cs="Times New Roman"/>
        </w:rPr>
        <w:t xml:space="preserve"> and Gillis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ExcludeAuth="1"&gt;&lt;Author&gt;Bartosiewicz&lt;/Author&gt;&lt;Year&gt;2011&lt;/Year&gt;&lt;RecNum&gt;36&lt;/RecNum&gt;&lt;Pages&gt;78&lt;/Pages&gt;&lt;DisplayText&gt;2011:78&lt;/DisplayText&gt;&lt;record&gt;&lt;rec-number&gt;36&lt;/rec-number&gt;&lt;foreign-keys&gt;&lt;key app="EN" db-id="ta959vp27xwx22ea2f8xzdxyft9tat5wafts" timestamp="1581818216"&gt;36&lt;/key&gt;&lt;/foreign-keys&gt;&lt;ref-type name="Journal Article"&gt;17&lt;/ref-type&gt;&lt;contributors&gt;&lt;authors&gt;&lt;author&gt;Bartosiewicz, László&lt;/author&gt;&lt;author&gt;Gillis, Roz&lt;/author&gt;&lt;/authors&gt;&lt;/contributors&gt;&lt;titles&gt;&lt;title&gt;Preliminary report on the animal remains from Çamlıbel Tarlası, Central Anatolia&lt;/title&gt;&lt;secondary-title&gt;Archäologischer Anzeiger&lt;/secondary-title&gt;&lt;/titles&gt;&lt;periodical&gt;&lt;full-title&gt;Archäologischer Anzeiger&lt;/full-title&gt;&lt;/periodical&gt;&lt;pages&gt;76–79&lt;/pages&gt;&lt;volume&gt;2011&lt;/volume&gt;&lt;dates&gt;&lt;year&gt;2011&lt;/year&gt;&lt;/dates&gt;&lt;urls&gt;&lt;/urls&gt;&lt;/record&gt;&lt;/Cite&gt;&lt;/EndNote&gt;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2011:78</w:t>
      </w:r>
      <w:r w:rsidR="002A10F2">
        <w:rPr>
          <w:rFonts w:ascii="Times New Roman" w:hAnsi="Times New Roman" w:cs="Times New Roman"/>
        </w:rPr>
        <w:fldChar w:fldCharType="end"/>
      </w:r>
      <w:r w:rsidR="00ED657A" w:rsidRPr="000C36B0">
        <w:rPr>
          <w:rFonts w:ascii="Times New Roman" w:hAnsi="Times New Roman" w:cs="Times New Roman"/>
        </w:rPr>
        <w:t>) infer that the frequency of pigs in the archaeological assem</w:t>
      </w:r>
      <w:r w:rsidR="00ED657A" w:rsidRPr="007107B2">
        <w:rPr>
          <w:rFonts w:ascii="Times New Roman" w:hAnsi="Times New Roman" w:cs="Times New Roman"/>
        </w:rPr>
        <w:t>blage implies a much wetter and forested environment than today during the Late Chalcolithic. Pigs were slaughtered at r</w:t>
      </w:r>
      <w:r w:rsidR="00ED657A" w:rsidRPr="000C36B0">
        <w:rPr>
          <w:rFonts w:ascii="Times New Roman" w:hAnsi="Times New Roman" w:cs="Times New Roman"/>
        </w:rPr>
        <w:t>elatively young ages, while cattle and sheep were kept to old ages, implying use for dairy, traction (cattle), and/or wool (sheep)</w:t>
      </w:r>
      <w:r w:rsidR="00C233BC"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&lt;EndNote&gt;&lt;Cite&gt;&lt;Author&gt;Bartosiewicz&lt;/Author&gt;&lt;Year&gt;2011&lt;/Year&gt;&lt;RecNum&gt;36&lt;/RecNum&gt;&lt;DisplayText&gt;Bartosiewicz and Gillis, 2011&lt;/DisplayText&gt;&lt;record&gt;&lt;rec-number&gt;36&lt;/rec-number&gt;&lt;foreign-keys&gt;&lt;key app="EN" db-id="ta959vp27xwx22ea2f8xzdxyft9tat5wafts" timestamp="1581818216"&gt;36&lt;/key&gt;&lt;/foreign-keys&gt;&lt;ref-type name="Journal Article"&gt;17&lt;/ref-type&gt;&lt;contributors&gt;&lt;authors&gt;&lt;author&gt;Bartosiewicz, László&lt;/author&gt;&lt;author&gt;Gillis, Roz&lt;/author&gt;&lt;/authors&gt;&lt;/contributors&gt;&lt;titles&gt;&lt;title&gt;Preliminary report on the animal remains from Çamlıbel Tarlası, Central Anatolia&lt;/title&gt;&lt;secondary-title&gt;Archäologischer Anzeiger&lt;/secondary-title&gt;&lt;/titles&gt;&lt;periodical&gt;&lt;full-title&gt;Archäologischer Anzeiger&lt;/full-title&gt;&lt;/periodical&gt;&lt;pages&gt;76–79&lt;/pages&gt;&lt;volume&gt;2011&lt;/volume&gt;&lt;dates&gt;&lt;year&gt;2011&lt;/year&gt;&lt;/dates&gt;&lt;urls&gt;&lt;/urls&gt;&lt;/record&gt;&lt;/Cite&gt;&lt;/EndNote&gt;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Bartosiewicz and Gillis, 2011</w:t>
      </w:r>
      <w:r w:rsidR="002A10F2">
        <w:rPr>
          <w:rFonts w:ascii="Times New Roman" w:hAnsi="Times New Roman" w:cs="Times New Roman"/>
        </w:rPr>
        <w:fldChar w:fldCharType="end"/>
      </w:r>
      <w:r w:rsidR="00C233BC" w:rsidRPr="000C36B0">
        <w:rPr>
          <w:rFonts w:ascii="Times New Roman" w:hAnsi="Times New Roman" w:cs="Times New Roman"/>
        </w:rPr>
        <w:t>)</w:t>
      </w:r>
      <w:r w:rsidR="00ED657A" w:rsidRPr="007541C7">
        <w:rPr>
          <w:rFonts w:ascii="Times New Roman" w:hAnsi="Times New Roman" w:cs="Times New Roman"/>
        </w:rPr>
        <w:t>.</w:t>
      </w:r>
      <w:r w:rsidR="00C233BC" w:rsidRPr="007541C7">
        <w:rPr>
          <w:rFonts w:ascii="Times New Roman" w:hAnsi="Times New Roman" w:cs="Times New Roman"/>
        </w:rPr>
        <w:t xml:space="preserve"> </w:t>
      </w:r>
      <w:r w:rsidR="00114829" w:rsidRPr="007541C7">
        <w:rPr>
          <w:rFonts w:ascii="Times New Roman" w:hAnsi="Times New Roman" w:cs="Times New Roman"/>
        </w:rPr>
        <w:t xml:space="preserve">Pickard et al. (2016) use </w:t>
      </w:r>
      <w:r w:rsidR="00114829" w:rsidRPr="000C36B0">
        <w:rPr>
          <w:rFonts w:ascii="Times New Roman" w:hAnsi="Times New Roman" w:cs="Times New Roman"/>
        </w:rPr>
        <w:t xml:space="preserve">human bone stable isotope results, together with zooarchaeological evidence and the presence of churns, to infer that occupants of Çamlıbel Tarlası made extensive use of dairy products. </w:t>
      </w:r>
      <w:r w:rsidR="00C233BC" w:rsidRPr="000C36B0">
        <w:rPr>
          <w:rFonts w:ascii="Times New Roman" w:hAnsi="Times New Roman" w:cs="Times New Roman"/>
        </w:rPr>
        <w:t xml:space="preserve">Morphometric and ancient DNA studies of pigs </w:t>
      </w:r>
      <w:r w:rsidR="00114829" w:rsidRPr="000C36B0">
        <w:rPr>
          <w:rFonts w:ascii="Times New Roman" w:hAnsi="Times New Roman" w:cs="Times New Roman"/>
        </w:rPr>
        <w:t xml:space="preserve">from the site </w:t>
      </w:r>
      <w:r w:rsidR="00C233BC" w:rsidRPr="000C36B0">
        <w:rPr>
          <w:rFonts w:ascii="Times New Roman" w:hAnsi="Times New Roman" w:cs="Times New Roman"/>
        </w:rPr>
        <w:t xml:space="preserve">indicate </w:t>
      </w:r>
      <w:r w:rsidR="00FA4C90" w:rsidRPr="000C36B0">
        <w:rPr>
          <w:rFonts w:ascii="Times New Roman" w:hAnsi="Times New Roman" w:cs="Times New Roman"/>
        </w:rPr>
        <w:t>that there was likely some genetic introgression of native Anatolian boars into the pig lineage at some point during the Neolithic expansion of pig husbandry into Anatolia (</w:t>
      </w:r>
      <w:r w:rsidR="002A10F2">
        <w:rPr>
          <w:rFonts w:ascii="Times New Roman" w:hAnsi="Times New Roman" w:cs="Times New Roman"/>
        </w:rPr>
        <w:fldChar w:fldCharType="begin">
          <w:fldData xml:space="preserve">PEVuZE5vdGU+PENpdGU+PEF1dGhvcj5PdHRvbmk8L0F1dGhvcj48WWVhcj4yMDEzPC9ZZWFyPjxS
ZWNOdW0+NDg8L1JlY051bT48RGlzcGxheVRleHQ+T3R0b25pIGV0IGFsLiwgMjAxMzwvRGlzcGxh
eVRleHQ+PHJlY29yZD48cmVjLW51bWJlcj40ODwvcmVjLW51bWJlcj48Zm9yZWlnbi1rZXlzPjxr
ZXkgYXBwPSJFTiIgZGItaWQ9InRhOTU5dnAyN3h3eDIyZWEyZjh4emR4eWZ0OXRhdDV3YWZ0cyIg
dGltZXN0YW1wPSIxNTgxODMyNzkyIj40ODwva2V5PjwvZm9yZWlnbi1rZXlzPjxyZWYtdHlwZSBu
YW1lPSJKb3VybmFsIEFydGljbGUiPjE3PC9yZWYtdHlwZT48Y29udHJpYnV0b3JzPjxhdXRob3Jz
PjxhdXRob3I+T3R0b25pLCBDbGF1ZGlvPC9hdXRob3I+PGF1dGhvcj5HaXJkbGFuZCBGbGluaywg
TGludXM8L2F1dGhvcj48YXV0aG9yPkV2aW4sIEFsbG93ZW48L2F1dGhvcj48YXV0aG9yPkdlw7Zy
ZywgQ2hyaXN0aW5hPC9hdXRob3I+PGF1dGhvcj5EZSBDdXBlcmUsIEJlYTwvYXV0aG9yPjxhdXRo
b3I+VmFuIE5lZXIsIFdpbTwvYXV0aG9yPjxhdXRob3I+QmFydG9zaWV3aWN6LCBMw6FzemzDszwv
YXV0aG9yPjxhdXRob3I+TGluZGVyaG9sbSwgQW5uYTwvYXV0aG9yPjxhdXRob3I+QmFybmV0dCwg
Um9zczwvYXV0aG9yPjxhdXRob3I+UGV0ZXJzLCBKb3JpczwvYXV0aG9yPjxhdXRob3I+RGVjb3J0
ZSwgUm9ubnk8L2F1dGhvcj48YXV0aG9yPldhZWxrZW5zLCBNYXJjPC9hdXRob3I+PGF1dGhvcj5W
YW5kZXJoZXlkZW4sIE5hbmN5PC9hdXRob3I+PGF1dGhvcj5SaWNhdXQsIEZyYW7Dp29pcy1YYXZp
ZXI8L2F1dGhvcj48YXV0aG9yPsOHYWvEsXJsYXIsIENhbmFuPC9hdXRob3I+PGF1dGhvcj7Dh2V2
aWssIMOWemxlbTwvYXV0aG9yPjxhdXRob3I+SG9lbHplbCwgQS4gUnVzPC9hdXRob3I+PGF1dGhv
cj5NYXNoa291ciwgTWFyamFuPC9hdXRob3I+PGF1dGhvcj5Nb2hhc2ViIEthcmltbHUsIEF6YWRl
aCBGYXRlbWVoPC9hdXRob3I+PGF1dGhvcj5TaGVpa2hpIFNlbm8sIFNoaXZhPC9hdXRob3I+PGF1
dGhvcj5EYXVqYXQsIEp1bGllPC9hdXRob3I+PGF1dGhvcj5Ccm9jaywgRmlvbmE8L2F1dGhvcj48
YXV0aG9yPlBpbmhhc2ksIFJvbjwvYXV0aG9yPjxhdXRob3I+SG9uZ28sIEhpdG9taTwvYXV0aG9y
PjxhdXRob3I+UGVyZXotRW5jaXNvLCBNaWd1ZWw8L2F1dGhvcj48YXV0aG9yPlJhc211c3Nlbiwg
TW9ydGVuPC9hdXRob3I+PGF1dGhvcj5GcmFudHosIExhdXJlbnQ8L2F1dGhvcj48YXV0aG9yPk1l
Z2VucywgSGVuZHJpay1KYW48L2F1dGhvcj48YXV0aG9yPkNyb29pam1hbnMsIFJpY2hhcmQ8L2F1
dGhvcj48YXV0aG9yPkdyb2VuZW4sIE1hcnRpZW48L2F1dGhvcj48YXV0aG9yPkFyYnVja2xlLCBC
ZW5qYW1pbjwvYXV0aG9yPjxhdXRob3I+QmVuZWNrZSwgTm9iZXJ0PC9hdXRob3I+PGF1dGhvcj5T
dHJhbmQgVmlkYXJzZG90dGlyLCBVbmE8L2F1dGhvcj48YXV0aG9yPkJ1cmdlciwgSm9hY2hpbTwv
YXV0aG9yPjxhdXRob3I+Q3VjY2hpLCBUaG9tYXM8L2F1dGhvcj48YXV0aG9yPkRvYm5leSwgS2Vp
dGg8L2F1dGhvcj48YXV0aG9yPkxhcnNvbiwgR3JlZ2VyPC9hdXRob3I+PC9hdXRob3JzPjwvY29u
dHJpYnV0b3JzPjx0aXRsZXM+PHRpdGxlPlBpZyBkb21lc3RpY2F0aW9uIGFuZCBodW1hbi1tZWRp
YXRlZCBkaXNwZXJzYWwgaW4gd2VzdGVybiBFdXJhc2lhIHJldmVhbGVkIHRocm91Z2ggYW5jaWVu
dCBETkEgYW5kIGdlb21ldHJpYyBtb3JwaG9tZXRyaWNzPC90aXRsZT48c2Vjb25kYXJ5LXRpdGxl
Pk1vbGVjdWxhciBCaW9sb2d5IGFuZCBFdm9sdXRpb248L3NlY29uZGFyeS10aXRsZT48L3RpdGxl
cz48cGVyaW9kaWNhbD48ZnVsbC10aXRsZT5Nb2xlY3VsYXIgQmlvbG9neSBhbmQgRXZvbHV0aW9u
PC9mdWxsLXRpdGxlPjwvcGVyaW9kaWNhbD48cGFnZXM+ODI0LTgzMjwvcGFnZXM+PHZvbHVtZT4z
MDwvdm9sdW1lPjxudW1iZXI+NDwvbnVtYmVyPjxrZXl3b3Jkcz48a2V5d29yZD5CaW9tb2xlY3Vs
ZXM8L2tleXdvcmQ+PC9rZXl3b3Jkcz48ZGF0ZXM+PHllYXI+MjAxMzwveWVhcj48L2RhdGVzPjxp
c2JuPjA3MzctNDAzODwvaXNibj48dXJscz48cmVsYXRlZC11cmxzPjx1cmw+aHR0cHM6Ly9kb2ku
b3JnLzEwLjEwOTMvbW9sYmV2L21zczI2MTwvdXJsPjwvcmVsYXRlZC11cmxzPjwvdXJscz48ZWxl
Y3Ryb25pYy1yZXNvdXJjZS1udW0+MTAuMTA5My9tb2xiZXYvbXNzMjYxPC9lbGVjdHJvbmljLXJl
c291cmNlLW51bT48YWNjZXNzLWRhdGU+Ny80LzIwMTk8L2FjY2Vzcy1kYXRlPjwvcmVjb3JkPjwv
Q2l0ZT48L0VuZE5vdGU+AG==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PEVuZE5vdGU+PENpdGU+PEF1dGhvcj5PdHRvbmk8L0F1dGhvcj48WWVhcj4yMDEzPC9ZZWFyPjxS
ZWNOdW0+NDg8L1JlY051bT48RGlzcGxheVRleHQ+T3R0b25pIGV0IGFsLiwgMjAxMzwvRGlzcGxh
eVRleHQ+PHJlY29yZD48cmVjLW51bWJlcj40ODwvcmVjLW51bWJlcj48Zm9yZWlnbi1rZXlzPjxr
ZXkgYXBwPSJFTiIgZGItaWQ9InRhOTU5dnAyN3h3eDIyZWEyZjh4emR4eWZ0OXRhdDV3YWZ0cyIg
dGltZXN0YW1wPSIxNTgxODMyNzkyIj40ODwva2V5PjwvZm9yZWlnbi1rZXlzPjxyZWYtdHlwZSBu
YW1lPSJKb3VybmFsIEFydGljbGUiPjE3PC9yZWYtdHlwZT48Y29udHJpYnV0b3JzPjxhdXRob3Jz
PjxhdXRob3I+T3R0b25pLCBDbGF1ZGlvPC9hdXRob3I+PGF1dGhvcj5HaXJkbGFuZCBGbGluaywg
TGludXM8L2F1dGhvcj48YXV0aG9yPkV2aW4sIEFsbG93ZW48L2F1dGhvcj48YXV0aG9yPkdlw7Zy
ZywgQ2hyaXN0aW5hPC9hdXRob3I+PGF1dGhvcj5EZSBDdXBlcmUsIEJlYTwvYXV0aG9yPjxhdXRo
b3I+VmFuIE5lZXIsIFdpbTwvYXV0aG9yPjxhdXRob3I+QmFydG9zaWV3aWN6LCBMw6FzemzDszwv
YXV0aG9yPjxhdXRob3I+TGluZGVyaG9sbSwgQW5uYTwvYXV0aG9yPjxhdXRob3I+QmFybmV0dCwg
Um9zczwvYXV0aG9yPjxhdXRob3I+UGV0ZXJzLCBKb3JpczwvYXV0aG9yPjxhdXRob3I+RGVjb3J0
ZSwgUm9ubnk8L2F1dGhvcj48YXV0aG9yPldhZWxrZW5zLCBNYXJjPC9hdXRob3I+PGF1dGhvcj5W
YW5kZXJoZXlkZW4sIE5hbmN5PC9hdXRob3I+PGF1dGhvcj5SaWNhdXQsIEZyYW7Dp29pcy1YYXZp
ZXI8L2F1dGhvcj48YXV0aG9yPsOHYWvEsXJsYXIsIENhbmFuPC9hdXRob3I+PGF1dGhvcj7Dh2V2
aWssIMOWemxlbTwvYXV0aG9yPjxhdXRob3I+SG9lbHplbCwgQS4gUnVzPC9hdXRob3I+PGF1dGhv
cj5NYXNoa291ciwgTWFyamFuPC9hdXRob3I+PGF1dGhvcj5Nb2hhc2ViIEthcmltbHUsIEF6YWRl
aCBGYXRlbWVoPC9hdXRob3I+PGF1dGhvcj5TaGVpa2hpIFNlbm8sIFNoaXZhPC9hdXRob3I+PGF1
dGhvcj5EYXVqYXQsIEp1bGllPC9hdXRob3I+PGF1dGhvcj5Ccm9jaywgRmlvbmE8L2F1dGhvcj48
YXV0aG9yPlBpbmhhc2ksIFJvbjwvYXV0aG9yPjxhdXRob3I+SG9uZ28sIEhpdG9taTwvYXV0aG9y
PjxhdXRob3I+UGVyZXotRW5jaXNvLCBNaWd1ZWw8L2F1dGhvcj48YXV0aG9yPlJhc211c3Nlbiwg
TW9ydGVuPC9hdXRob3I+PGF1dGhvcj5GcmFudHosIExhdXJlbnQ8L2F1dGhvcj48YXV0aG9yPk1l
Z2VucywgSGVuZHJpay1KYW48L2F1dGhvcj48YXV0aG9yPkNyb29pam1hbnMsIFJpY2hhcmQ8L2F1
dGhvcj48YXV0aG9yPkdyb2VuZW4sIE1hcnRpZW48L2F1dGhvcj48YXV0aG9yPkFyYnVja2xlLCBC
ZW5qYW1pbjwvYXV0aG9yPjxhdXRob3I+QmVuZWNrZSwgTm9iZXJ0PC9hdXRob3I+PGF1dGhvcj5T
dHJhbmQgVmlkYXJzZG90dGlyLCBVbmE8L2F1dGhvcj48YXV0aG9yPkJ1cmdlciwgSm9hY2hpbTwv
YXV0aG9yPjxhdXRob3I+Q3VjY2hpLCBUaG9tYXM8L2F1dGhvcj48YXV0aG9yPkRvYm5leSwgS2Vp
dGg8L2F1dGhvcj48YXV0aG9yPkxhcnNvbiwgR3JlZ2VyPC9hdXRob3I+PC9hdXRob3JzPjwvY29u
dHJpYnV0b3JzPjx0aXRsZXM+PHRpdGxlPlBpZyBkb21lc3RpY2F0aW9uIGFuZCBodW1hbi1tZWRp
YXRlZCBkaXNwZXJzYWwgaW4gd2VzdGVybiBFdXJhc2lhIHJldmVhbGVkIHRocm91Z2ggYW5jaWVu
dCBETkEgYW5kIGdlb21ldHJpYyBtb3JwaG9tZXRyaWNzPC90aXRsZT48c2Vjb25kYXJ5LXRpdGxl
Pk1vbGVjdWxhciBCaW9sb2d5IGFuZCBFdm9sdXRpb248L3NlY29uZGFyeS10aXRsZT48L3RpdGxl
cz48cGVyaW9kaWNhbD48ZnVsbC10aXRsZT5Nb2xlY3VsYXIgQmlvbG9neSBhbmQgRXZvbHV0aW9u
PC9mdWxsLXRpdGxlPjwvcGVyaW9kaWNhbD48cGFnZXM+ODI0LTgzMjwvcGFnZXM+PHZvbHVtZT4z
MDwvdm9sdW1lPjxudW1iZXI+NDwvbnVtYmVyPjxrZXl3b3Jkcz48a2V5d29yZD5CaW9tb2xlY3Vs
ZXM8L2tleXdvcmQ+PC9rZXl3b3Jkcz48ZGF0ZXM+PHllYXI+MjAxMzwveWVhcj48L2RhdGVzPjxp
c2JuPjA3MzctNDAzODwvaXNibj48dXJscz48cmVsYXRlZC11cmxzPjx1cmw+aHR0cHM6Ly9kb2ku
b3JnLzEwLjEwOTMvbW9sYmV2L21zczI2MTwvdXJsPjwvcmVsYXRlZC11cmxzPjwvdXJscz48ZWxl
Y3Ryb25pYy1yZXNvdXJjZS1udW0+MTAuMTA5My9tb2xiZXYvbXNzMjYxPC9lbGVjdHJvbmljLXJl
c291cmNlLW51bT48YWNjZXNzLWRhdGU+Ny80LzIwMTk8L2FjY2Vzcy1kYXRlPjwvcmVjb3JkPjwv
Q2l0ZT48L0VuZE5vdGU+AG==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Ottoni et al., 2013</w:t>
      </w:r>
      <w:r w:rsidR="002A10F2">
        <w:rPr>
          <w:rFonts w:ascii="Times New Roman" w:hAnsi="Times New Roman" w:cs="Times New Roman"/>
        </w:rPr>
        <w:fldChar w:fldCharType="end"/>
      </w:r>
      <w:r w:rsidR="00FA4C90" w:rsidRPr="000C36B0">
        <w:rPr>
          <w:rFonts w:ascii="Times New Roman" w:hAnsi="Times New Roman" w:cs="Times New Roman"/>
        </w:rPr>
        <w:t>), but the phenotype of pigs at Çamlıbel Tarlası</w:t>
      </w:r>
      <w:r w:rsidR="00FA4C90" w:rsidRPr="007541C7">
        <w:rPr>
          <w:rFonts w:ascii="Times New Roman" w:hAnsi="Times New Roman" w:cs="Times New Roman"/>
        </w:rPr>
        <w:t xml:space="preserve"> falls well within the boundaries of domesticates, with no indication of boar-like physical characteristics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&lt;EndNote&gt;&lt;Cite&gt;&lt;Author&gt;Bartosiewicz&lt;/Author&gt;&lt;Year&gt;2013&lt;/Year&gt;&lt;RecNum&gt;39&lt;/RecNum&gt;&lt;DisplayText&gt;Bartosiewicz et al., 2013&lt;/DisplayText&gt;&lt;record&gt;&lt;rec-number&gt;39&lt;/rec-number&gt;&lt;foreign-keys&gt;&lt;key app="EN" db-id="ta959vp27xwx22ea2f8xzdxyft9tat5wafts" timestamp="1581823899"&gt;39&lt;/key&gt;&lt;/foreign-keys&gt;&lt;ref-type name="Book Section"&gt;5&lt;/ref-type&gt;&lt;contributors&gt;&lt;authors&gt;&lt;author&gt;Bartosiewicz, László&lt;/author&gt;&lt;author&gt;Gillis, Roz&lt;/author&gt;&lt;author&gt;Flink, Linus Girdland&lt;/author&gt;&lt;author&gt;Evin, Allowen&lt;/author&gt;&lt;author&gt;Cucchi, Thomas&lt;/author&gt;&lt;author&gt;Hoelzel, Rus&lt;/author&gt;&lt;author&gt;Vidarsdottir, Una&lt;/author&gt;&lt;author&gt;Dobney, Keith&lt;/author&gt;&lt;author&gt;Larson, Greger&lt;/author&gt;&lt;author&gt;Schoop, Ulf-Dietrich&lt;/author&gt;&lt;/authors&gt;&lt;secondary-authors&gt;&lt;author&gt;De Cupere, Bea&lt;/author&gt;&lt;author&gt;Linseele, Veerle&lt;/author&gt;&lt;author&gt;Hamilton-Dyer, S.&lt;/author&gt;&lt;/secondary-authors&gt;&lt;/contributors&gt;&lt;titles&gt;&lt;title&gt;Chalcolithic pig remains from Çamlibel Tarlasi, Central Anatolia&lt;/title&gt;&lt;secondary-title&gt;Archaeozoology of the Near East X: Proceedings of the Tenth International Symposium on the Archaeozoology of South-Western Asia and Adjacent Areas&lt;/secondary-title&gt;&lt;/titles&gt;&lt;pages&gt;101-120&lt;/pages&gt;&lt;dates&gt;&lt;year&gt;2013&lt;/year&gt;&lt;/dates&gt;&lt;pub-location&gt;Leuven&lt;/pub-location&gt;&lt;publisher&gt;Peeter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Bartosiewicz et al., 2013</w:t>
      </w:r>
      <w:r w:rsidR="002A10F2">
        <w:rPr>
          <w:rFonts w:ascii="Times New Roman" w:hAnsi="Times New Roman" w:cs="Times New Roman"/>
        </w:rPr>
        <w:fldChar w:fldCharType="end"/>
      </w:r>
      <w:r w:rsidR="00FA4C90" w:rsidRPr="000C36B0">
        <w:rPr>
          <w:rFonts w:ascii="Times New Roman" w:hAnsi="Times New Roman" w:cs="Times New Roman"/>
        </w:rPr>
        <w:t>).</w:t>
      </w:r>
    </w:p>
    <w:p w14:paraId="4CAA55FE" w14:textId="3DDA8CA0" w:rsidR="00FA4C90" w:rsidRPr="000C36B0" w:rsidRDefault="00FA4C90" w:rsidP="00A72B20">
      <w:pPr>
        <w:ind w:firstLine="360"/>
        <w:rPr>
          <w:rFonts w:ascii="Times New Roman" w:hAnsi="Times New Roman" w:cs="Times New Roman"/>
        </w:rPr>
      </w:pPr>
      <w:r w:rsidRPr="007107B2">
        <w:rPr>
          <w:rFonts w:ascii="Times New Roman" w:hAnsi="Times New Roman" w:cs="Times New Roman"/>
        </w:rPr>
        <w:t>Recent stable isotopic study of pigs, caprines, and cattle from the site gives insight into the diet of these animals (</w:t>
      </w:r>
      <w:r w:rsidR="002A10F2">
        <w:rPr>
          <w:rFonts w:ascii="Times New Roman" w:hAnsi="Times New Roman" w:cs="Times New Roman"/>
        </w:rPr>
        <w:fldChar w:fldCharType="begin">
          <w:fldData xml:space="preserve">PEVuZE5vdGU+PENpdGU+PEF1dGhvcj5QaWNrYXJkPC9BdXRob3I+PFllYXI+MjAxNzwvWWVhcj48
UmVjTnVtPjQ3PC9SZWNOdW0+PERpc3BsYXlUZXh0PlBpY2thcmQgZXQgYWwuLCAyMDE3OyBQaWNr
YXJkIGV0IGFsLiwgMjAxNjwvRGlzcGxheVRleHQ+PHJlY29yZD48cmVjLW51bWJlcj40NzwvcmVj
LW51bWJlcj48Zm9yZWlnbi1rZXlzPjxrZXkgYXBwPSJFTiIgZGItaWQ9InRhOTU5dnAyN3h3eDIy
ZWEyZjh4emR4eWZ0OXRhdDV3YWZ0cyIgdGltZXN0YW1wPSIxNTgxODMxOTExIj40Nzwva2V5Pjwv
Zm9yZWlnbi1rZXlzPjxyZWYtdHlwZSBuYW1lPSJKb3VybmFsIEFydGljbGUiPjE3PC9yZWYtdHlw
ZT48Y29udHJpYnV0b3JzPjxhdXRob3JzPjxhdXRob3I+UGlja2FyZCwgQ2F0cmlvbmE8L2F1dGhv
cj48YXV0aG9yPlNjaG9vcCwgVWxmLURpZXRyaWNoPC9hdXRob3I+PGF1dGhvcj5CYXJ0b3NpZXdp
Y3osIEzDoXN6bMOzPC9hdXRob3I+PGF1dGhvcj5HaWxsaXMsIFJvc2FsaW5kPC9hdXRob3I+PGF1
dGhvcj5TYXlsZSwgS2VycnkgTC48L2F1dGhvcj48L2F1dGhvcnM+PC9jb250cmlidXRvcnM+PHRp
dGxlcz48dGl0bGU+QW5pbWFsIGtlZXBpbmcgaW4gQ2hhbGNvbGl0aGljIG5vcnRoLWNlbnRyYWwg
QW5hdG9saWE6IHdoYXQgY2FuIHN0YWJsZSBpc290b3BlIGFuYWx5c2lzIGFkZD88L3RpdGxlPjxz
ZWNvbmRhcnktdGl0bGU+QXJjaGFlb2xvZ2ljYWwgYW5kIEFudGhyb3BvbG9naWNhbCBTY2llbmNl
czwvc2Vjb25kYXJ5LXRpdGxlPjwvdGl0bGVzPjxwZXJpb2RpY2FsPjxmdWxsLXRpdGxlPkFyY2hh
ZW9sb2dpY2FsIGFuZCBBbnRocm9wb2xvZ2ljYWwgU2NpZW5jZXM8L2Z1bGwtdGl0bGU+PC9wZXJp
b2RpY2FsPjxwYWdlcz4xMzQ5LTEzNjI8L3BhZ2VzPjx2b2x1bWU+OTwvdm9sdW1lPjxudW1iZXI+
NzwvbnVtYmVyPjxkYXRlcz48eWVhcj4yMDE3PC95ZWFyPjxwdWItZGF0ZXM+PGRhdGU+MjAxNy8x
MC8wMTwvZGF0ZT48L3B1Yi1kYXRlcz48L2RhdGVzPjxpc2JuPjE4NjYtOTU2NTwvaXNibj48dXJs
cz48cmVsYXRlZC11cmxzPjx1cmw+aHR0cHM6Ly9kb2kub3JnLzEwLjEwMDcvczEyNTIwLTAxNi0w
Mzg2LTA8L3VybD48L3JlbGF0ZWQtdXJscz48L3VybHM+PGVsZWN0cm9uaWMtcmVzb3VyY2UtbnVt
PjEwLjEwMDcvczEyNTIwLTAxNi0wMzg2LTA8L2VsZWN0cm9uaWMtcmVzb3VyY2UtbnVtPjwvcmVj
b3JkPjwvQ2l0ZT48Q2l0ZT48QXV0aG9yPlBpY2thcmQ8L0F1dGhvcj48WWVhcj4yMDE2PC9ZZWFy
PjxSZWNOdW0+MzA8L1JlY051bT48cmVjb3JkPjxyZWMtbnVtYmVyPjMwPC9yZWMtbnVtYmVyPjxm
b3JlaWduLWtleXM+PGtleSBhcHA9IkVOIiBkYi1pZD0idGE5NTl2cDI3eHd4MjJlYTJmOHh6ZHh5
ZnQ5dGF0NXdhZnRzIiB0aW1lc3RhbXA9IjE1ODE4MTcwNzQiPjMwPC9rZXk+PC9mb3JlaWduLWtl
eXM+PHJlZi10eXBlIG5hbWU9IkpvdXJuYWwgQXJ0aWNsZSI+MTc8L3JlZi10eXBlPjxjb250cmli
dXRvcnM+PGF1dGhvcnM+PGF1dGhvcj5QaWNrYXJkLCBDYXRyaW9uYTwvYXV0aG9yPjxhdXRob3I+
U2Nob29wLCBVbGYtRGlldHJpY2g8L2F1dGhvcj48YXV0aG9yPkRhbHRvbiwgQWxhbjwvYXV0aG9y
PjxhdXRob3I+U2F5bGUsIEtlcnJ5IEw8L2F1dGhvcj48YXV0aG9yPkNoYW5uZWxsLCBJYW48L2F1
dGhvcj48YXV0aG9yPkNhbHZleSwgS2V2aW48L2F1dGhvcj48YXV0aG9yPlRob21hcywgSmF5bmUt
TGVpZ2g8L2F1dGhvcj48YXV0aG9yPkJhcnRvc2lld2ljeiwgTMOhc3psw7M8L2F1dGhvcj48YXV0
aG9yPkJvbnNhbGwsIENsaXZlPC9hdXRob3I+PC9hdXRob3JzPjwvY29udHJpYnV0b3JzPjx0aXRs
ZXM+PHRpdGxlPkRpZXQgYXQgTGF0ZSBDaGFsY29saXRoaWMgw4dhbWzEsWJlbCBUYXJsYXPEsSwg
bm9ydGgtY2VudHJhbCBBbmF0b2xpYTogYW4gaXNvdG9waWMgcGVyc3BlY3RpdmU8L3RpdGxlPjxz
ZWNvbmRhcnktdGl0bGU+Sm91cm5hbCBvZiBBcmNoYWVvbG9naWNhbCBTY2llbmNlOiBSZXBvcnRz
PC9zZWNvbmRhcnktdGl0bGU+PC90aXRsZXM+PHBlcmlvZGljYWw+PGZ1bGwtdGl0bGU+Sm91cm5h
bCBvZiBBcmNoYWVvbG9naWNhbCBTY2llbmNlOiBSZXBvcnRzPC9mdWxsLXRpdGxlPjwvcGVyaW9k
aWNhbD48cGFnZXM+Mjk2LTMwNjwvcGFnZXM+PHZvbHVtZT41PC92b2x1bWU+PGRhdGVzPjx5ZWFy
PjIwMTY8L3llYXI+PC9kYXRlcz48aXNibj4yMzUyLTQwOVg8L2lzYm4+PHVybHM+PC91cmxzPjwv
cmVjb3JkPjwvQ2l0ZT48L0VuZE5vdGU+AG==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PEVuZE5vdGU+PENpdGU+PEF1dGhvcj5QaWNrYXJkPC9BdXRob3I+PFllYXI+MjAxNzwvWWVhcj48
UmVjTnVtPjQ3PC9SZWNOdW0+PERpc3BsYXlUZXh0PlBpY2thcmQgZXQgYWwuLCAyMDE3OyBQaWNr
YXJkIGV0IGFsLiwgMjAxNjwvRGlzcGxheVRleHQ+PHJlY29yZD48cmVjLW51bWJlcj40NzwvcmVj
LW51bWJlcj48Zm9yZWlnbi1rZXlzPjxrZXkgYXBwPSJFTiIgZGItaWQ9InRhOTU5dnAyN3h3eDIy
ZWEyZjh4emR4eWZ0OXRhdDV3YWZ0cyIgdGltZXN0YW1wPSIxNTgxODMxOTExIj40Nzwva2V5Pjwv
Zm9yZWlnbi1rZXlzPjxyZWYtdHlwZSBuYW1lPSJKb3VybmFsIEFydGljbGUiPjE3PC9yZWYtdHlw
ZT48Y29udHJpYnV0b3JzPjxhdXRob3JzPjxhdXRob3I+UGlja2FyZCwgQ2F0cmlvbmE8L2F1dGhv
cj48YXV0aG9yPlNjaG9vcCwgVWxmLURpZXRyaWNoPC9hdXRob3I+PGF1dGhvcj5CYXJ0b3NpZXdp
Y3osIEzDoXN6bMOzPC9hdXRob3I+PGF1dGhvcj5HaWxsaXMsIFJvc2FsaW5kPC9hdXRob3I+PGF1
dGhvcj5TYXlsZSwgS2VycnkgTC48L2F1dGhvcj48L2F1dGhvcnM+PC9jb250cmlidXRvcnM+PHRp
dGxlcz48dGl0bGU+QW5pbWFsIGtlZXBpbmcgaW4gQ2hhbGNvbGl0aGljIG5vcnRoLWNlbnRyYWwg
QW5hdG9saWE6IHdoYXQgY2FuIHN0YWJsZSBpc290b3BlIGFuYWx5c2lzIGFkZD88L3RpdGxlPjxz
ZWNvbmRhcnktdGl0bGU+QXJjaGFlb2xvZ2ljYWwgYW5kIEFudGhyb3BvbG9naWNhbCBTY2llbmNl
czwvc2Vjb25kYXJ5LXRpdGxlPjwvdGl0bGVzPjxwZXJpb2RpY2FsPjxmdWxsLXRpdGxlPkFyY2hh
ZW9sb2dpY2FsIGFuZCBBbnRocm9wb2xvZ2ljYWwgU2NpZW5jZXM8L2Z1bGwtdGl0bGU+PC9wZXJp
b2RpY2FsPjxwYWdlcz4xMzQ5LTEzNjI8L3BhZ2VzPjx2b2x1bWU+OTwvdm9sdW1lPjxudW1iZXI+
NzwvbnVtYmVyPjxkYXRlcz48eWVhcj4yMDE3PC95ZWFyPjxwdWItZGF0ZXM+PGRhdGU+MjAxNy8x
MC8wMTwvZGF0ZT48L3B1Yi1kYXRlcz48L2RhdGVzPjxpc2JuPjE4NjYtOTU2NTwvaXNibj48dXJs
cz48cmVsYXRlZC11cmxzPjx1cmw+aHR0cHM6Ly9kb2kub3JnLzEwLjEwMDcvczEyNTIwLTAxNi0w
Mzg2LTA8L3VybD48L3JlbGF0ZWQtdXJscz48L3VybHM+PGVsZWN0cm9uaWMtcmVzb3VyY2UtbnVt
PjEwLjEwMDcvczEyNTIwLTAxNi0wMzg2LTA8L2VsZWN0cm9uaWMtcmVzb3VyY2UtbnVtPjwvcmVj
b3JkPjwvQ2l0ZT48Q2l0ZT48QXV0aG9yPlBpY2thcmQ8L0F1dGhvcj48WWVhcj4yMDE2PC9ZZWFy
PjxSZWNOdW0+MzA8L1JlY051bT48cmVjb3JkPjxyZWMtbnVtYmVyPjMwPC9yZWMtbnVtYmVyPjxm
b3JlaWduLWtleXM+PGtleSBhcHA9IkVOIiBkYi1pZD0idGE5NTl2cDI3eHd4MjJlYTJmOHh6ZHh5
ZnQ5dGF0NXdhZnRzIiB0aW1lc3RhbXA9IjE1ODE4MTcwNzQiPjMwPC9rZXk+PC9mb3JlaWduLWtl
eXM+PHJlZi10eXBlIG5hbWU9IkpvdXJuYWwgQXJ0aWNsZSI+MTc8L3JlZi10eXBlPjxjb250cmli
dXRvcnM+PGF1dGhvcnM+PGF1dGhvcj5QaWNrYXJkLCBDYXRyaW9uYTwvYXV0aG9yPjxhdXRob3I+
U2Nob29wLCBVbGYtRGlldHJpY2g8L2F1dGhvcj48YXV0aG9yPkRhbHRvbiwgQWxhbjwvYXV0aG9y
PjxhdXRob3I+U2F5bGUsIEtlcnJ5IEw8L2F1dGhvcj48YXV0aG9yPkNoYW5uZWxsLCBJYW48L2F1
dGhvcj48YXV0aG9yPkNhbHZleSwgS2V2aW48L2F1dGhvcj48YXV0aG9yPlRob21hcywgSmF5bmUt
TGVpZ2g8L2F1dGhvcj48YXV0aG9yPkJhcnRvc2lld2ljeiwgTMOhc3psw7M8L2F1dGhvcj48YXV0
aG9yPkJvbnNhbGwsIENsaXZlPC9hdXRob3I+PC9hdXRob3JzPjwvY29udHJpYnV0b3JzPjx0aXRs
ZXM+PHRpdGxlPkRpZXQgYXQgTGF0ZSBDaGFsY29saXRoaWMgw4dhbWzEsWJlbCBUYXJsYXPEsSwg
bm9ydGgtY2VudHJhbCBBbmF0b2xpYTogYW4gaXNvdG9waWMgcGVyc3BlY3RpdmU8L3RpdGxlPjxz
ZWNvbmRhcnktdGl0bGU+Sm91cm5hbCBvZiBBcmNoYWVvbG9naWNhbCBTY2llbmNlOiBSZXBvcnRz
PC9zZWNvbmRhcnktdGl0bGU+PC90aXRsZXM+PHBlcmlvZGljYWw+PGZ1bGwtdGl0bGU+Sm91cm5h
bCBvZiBBcmNoYWVvbG9naWNhbCBTY2llbmNlOiBSZXBvcnRzPC9mdWxsLXRpdGxlPjwvcGVyaW9k
aWNhbD48cGFnZXM+Mjk2LTMwNjwvcGFnZXM+PHZvbHVtZT41PC92b2x1bWU+PGRhdGVzPjx5ZWFy
PjIwMTY8L3llYXI+PC9kYXRlcz48aXNibj4yMzUyLTQwOVg8L2lzYm4+PHVybHM+PC91cmxzPjwv
cmVjb3JkPjwvQ2l0ZT48L0VuZE5vdGU+AG==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Pickard et al., 2017; Pickard et al., 2016</w:t>
      </w:r>
      <w:r w:rsidR="002A10F2">
        <w:rPr>
          <w:rFonts w:ascii="Times New Roman" w:hAnsi="Times New Roman" w:cs="Times New Roman"/>
        </w:rPr>
        <w:fldChar w:fldCharType="end"/>
      </w:r>
      <w:r w:rsidRPr="000C36B0">
        <w:rPr>
          <w:rFonts w:ascii="Times New Roman" w:hAnsi="Times New Roman" w:cs="Times New Roman"/>
        </w:rPr>
        <w:t>). Notably, Pickard and colleagues identified a similar isotopic space (δ</w:t>
      </w:r>
      <w:r w:rsidRPr="007107B2">
        <w:rPr>
          <w:rFonts w:ascii="Times New Roman" w:hAnsi="Times New Roman" w:cs="Times New Roman"/>
          <w:vertAlign w:val="superscript"/>
        </w:rPr>
        <w:t>13</w:t>
      </w:r>
      <w:r w:rsidRPr="007107B2">
        <w:rPr>
          <w:rFonts w:ascii="Times New Roman" w:hAnsi="Times New Roman" w:cs="Times New Roman"/>
        </w:rPr>
        <w:t>C and δ</w:t>
      </w:r>
      <w:r w:rsidRPr="007107B2">
        <w:rPr>
          <w:rFonts w:ascii="Times New Roman" w:hAnsi="Times New Roman" w:cs="Times New Roman"/>
          <w:vertAlign w:val="superscript"/>
        </w:rPr>
        <w:t>15</w:t>
      </w:r>
      <w:r w:rsidRPr="007107B2">
        <w:rPr>
          <w:rFonts w:ascii="Times New Roman" w:hAnsi="Times New Roman" w:cs="Times New Roman"/>
        </w:rPr>
        <w:t>N) in the diet of pigs and caprines</w:t>
      </w:r>
      <w:r w:rsidR="007D1713" w:rsidRPr="007107B2">
        <w:rPr>
          <w:rFonts w:ascii="Times New Roman" w:hAnsi="Times New Roman" w:cs="Times New Roman"/>
        </w:rPr>
        <w:t xml:space="preserve"> (both sheep and goats), indicating they ate similar diets that consisted entirely of C</w:t>
      </w:r>
      <w:r w:rsidR="007D1713" w:rsidRPr="000C36B0">
        <w:rPr>
          <w:rFonts w:ascii="Times New Roman" w:hAnsi="Times New Roman" w:cs="Times New Roman"/>
          <w:vertAlign w:val="subscript"/>
        </w:rPr>
        <w:t>3</w:t>
      </w:r>
      <w:r w:rsidR="007D1713" w:rsidRPr="000C36B0">
        <w:rPr>
          <w:rFonts w:ascii="Times New Roman" w:hAnsi="Times New Roman" w:cs="Times New Roman"/>
        </w:rPr>
        <w:t xml:space="preserve"> plants; cattle, however, ate a more variable diet, in both δ</w:t>
      </w:r>
      <w:r w:rsidR="007D1713" w:rsidRPr="000C36B0">
        <w:rPr>
          <w:rFonts w:ascii="Times New Roman" w:hAnsi="Times New Roman" w:cs="Times New Roman"/>
          <w:vertAlign w:val="superscript"/>
        </w:rPr>
        <w:t>13</w:t>
      </w:r>
      <w:r w:rsidR="007D1713" w:rsidRPr="000C36B0">
        <w:rPr>
          <w:rFonts w:ascii="Times New Roman" w:hAnsi="Times New Roman" w:cs="Times New Roman"/>
        </w:rPr>
        <w:t>C and δ</w:t>
      </w:r>
      <w:r w:rsidR="007D1713" w:rsidRPr="000C36B0">
        <w:rPr>
          <w:rFonts w:ascii="Times New Roman" w:hAnsi="Times New Roman" w:cs="Times New Roman"/>
          <w:vertAlign w:val="superscript"/>
        </w:rPr>
        <w:t>15</w:t>
      </w:r>
      <w:r w:rsidR="007D1713" w:rsidRPr="000C36B0">
        <w:rPr>
          <w:rFonts w:ascii="Times New Roman" w:hAnsi="Times New Roman" w:cs="Times New Roman"/>
        </w:rPr>
        <w:t>N, and a diet more enriched in δ</w:t>
      </w:r>
      <w:r w:rsidR="007D1713" w:rsidRPr="000C36B0">
        <w:rPr>
          <w:rFonts w:ascii="Times New Roman" w:hAnsi="Times New Roman" w:cs="Times New Roman"/>
          <w:vertAlign w:val="superscript"/>
        </w:rPr>
        <w:t>13</w:t>
      </w:r>
      <w:r w:rsidR="007D1713" w:rsidRPr="000C36B0">
        <w:rPr>
          <w:rFonts w:ascii="Times New Roman" w:hAnsi="Times New Roman" w:cs="Times New Roman"/>
        </w:rPr>
        <w:t>C than pigs and more enriched in δ</w:t>
      </w:r>
      <w:r w:rsidR="007D1713" w:rsidRPr="000C36B0">
        <w:rPr>
          <w:rFonts w:ascii="Times New Roman" w:hAnsi="Times New Roman" w:cs="Times New Roman"/>
          <w:vertAlign w:val="superscript"/>
        </w:rPr>
        <w:t>15</w:t>
      </w:r>
      <w:r w:rsidR="007D1713" w:rsidRPr="000C36B0">
        <w:rPr>
          <w:rFonts w:ascii="Times New Roman" w:hAnsi="Times New Roman" w:cs="Times New Roman"/>
        </w:rPr>
        <w:t>N than caprines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&lt;EndNote&gt;&lt;Cite&gt;&lt;Author&gt;Pickard&lt;/Author&gt;&lt;Year&gt;2017&lt;/Year&gt;&lt;RecNum&gt;47&lt;/RecNum&gt;&lt;Pages&gt;1358&lt;/Pages&gt;&lt;DisplayText&gt;Pickard et al., 2017:1358&lt;/DisplayText&gt;&lt;record&gt;&lt;rec-number&gt;47&lt;/rec-number&gt;&lt;foreign-keys&gt;&lt;key app="EN" db-id="ta959vp27xwx22ea2f8xzdxyft9tat5wafts" timestamp="1581831911"&gt;47&lt;/key&gt;&lt;/foreign-keys&gt;&lt;ref-type name="Journal Article"&gt;17&lt;/ref-type&gt;&lt;contributors&gt;&lt;authors&gt;&lt;author&gt;Pickard, Catriona&lt;/author&gt;&lt;author&gt;Schoop, Ulf-Dietrich&lt;/author&gt;&lt;author&gt;Bartosiewicz, László&lt;/author&gt;&lt;author&gt;Gillis, Rosalind&lt;/author&gt;&lt;author&gt;Sayle, Kerry L.&lt;/author&gt;&lt;/authors&gt;&lt;/contributors&gt;&lt;titles&gt;&lt;title&gt;Animal keeping in Chalcolithic north-central Anatolia: what can stable isotope analysis add?&lt;/title&gt;&lt;secondary-title&gt;Archaeological and Anthropological Sciences&lt;/secondary-title&gt;&lt;/titles&gt;&lt;periodical&gt;&lt;full-title&gt;Archaeological and Anthropological Sciences&lt;/full-title&gt;&lt;/periodical&gt;&lt;pages&gt;1349-1362&lt;/pages&gt;&lt;volume&gt;9&lt;/volume&gt;&lt;number&gt;7&lt;/number&gt;&lt;dates&gt;&lt;year&gt;2017&lt;/year&gt;&lt;pub-dates&gt;&lt;date&gt;2017/10/01&lt;/date&gt;&lt;/pub-dates&gt;&lt;/dates&gt;&lt;isbn&gt;1866-9565&lt;/isbn&gt;&lt;urls&gt;&lt;related-urls&gt;&lt;url&gt;https://doi.org/10.1007/s12520-016-0386-0&lt;/url&gt;&lt;/related-urls&gt;&lt;/urls&gt;&lt;electronic-resource-num&gt;10.1007/s12520-016-0386-0&lt;/electronic-resource-num&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Pickard et al., 2017:1358</w:t>
      </w:r>
      <w:r w:rsidR="002A10F2">
        <w:rPr>
          <w:rFonts w:ascii="Times New Roman" w:hAnsi="Times New Roman" w:cs="Times New Roman"/>
        </w:rPr>
        <w:fldChar w:fldCharType="end"/>
      </w:r>
      <w:r w:rsidR="007D1713" w:rsidRPr="000C36B0">
        <w:rPr>
          <w:rFonts w:ascii="Times New Roman" w:hAnsi="Times New Roman" w:cs="Times New Roman"/>
        </w:rPr>
        <w:t>). These results su</w:t>
      </w:r>
      <w:r w:rsidR="007D1713" w:rsidRPr="007107B2">
        <w:rPr>
          <w:rFonts w:ascii="Times New Roman" w:hAnsi="Times New Roman" w:cs="Times New Roman"/>
        </w:rPr>
        <w:t>ggest that pigs were unlikely to have been kept in sties and fed domestic refuse</w:t>
      </w:r>
      <w:r w:rsidR="0003004D" w:rsidRPr="007107B2">
        <w:rPr>
          <w:rFonts w:ascii="Times New Roman" w:hAnsi="Times New Roman" w:cs="Times New Roman"/>
        </w:rPr>
        <w:t xml:space="preserve">, but instead were either </w:t>
      </w:r>
      <w:r w:rsidR="00D4158A">
        <w:rPr>
          <w:rFonts w:ascii="Times New Roman" w:hAnsi="Times New Roman" w:cs="Times New Roman"/>
        </w:rPr>
        <w:t>herded</w:t>
      </w:r>
      <w:r w:rsidR="00D4158A" w:rsidRPr="007107B2">
        <w:rPr>
          <w:rFonts w:ascii="Times New Roman" w:hAnsi="Times New Roman" w:cs="Times New Roman"/>
        </w:rPr>
        <w:t xml:space="preserve"> </w:t>
      </w:r>
      <w:r w:rsidR="0003004D" w:rsidRPr="007107B2">
        <w:rPr>
          <w:rFonts w:ascii="Times New Roman" w:hAnsi="Times New Roman" w:cs="Times New Roman"/>
        </w:rPr>
        <w:t xml:space="preserve">or free-ranging. The </w:t>
      </w:r>
      <w:r w:rsidR="0003004D" w:rsidRPr="000C36B0">
        <w:rPr>
          <w:rFonts w:ascii="Times New Roman" w:hAnsi="Times New Roman" w:cs="Times New Roman"/>
        </w:rPr>
        <w:t>increased diversity of cattle diet may be a function of greater mobility of those animals, such that they encountered a broader range of environments, including those with C</w:t>
      </w:r>
      <w:r w:rsidR="0003004D" w:rsidRPr="000C36B0">
        <w:rPr>
          <w:rFonts w:ascii="Times New Roman" w:hAnsi="Times New Roman" w:cs="Times New Roman"/>
          <w:vertAlign w:val="subscript"/>
        </w:rPr>
        <w:t>4</w:t>
      </w:r>
      <w:r w:rsidR="0003004D" w:rsidRPr="000C36B0">
        <w:rPr>
          <w:rFonts w:ascii="Times New Roman" w:hAnsi="Times New Roman" w:cs="Times New Roman"/>
        </w:rPr>
        <w:t xml:space="preserve"> plants.</w:t>
      </w:r>
      <w:r w:rsidR="00B52BF2" w:rsidRPr="000C36B0">
        <w:rPr>
          <w:rFonts w:ascii="Times New Roman" w:hAnsi="Times New Roman" w:cs="Times New Roman"/>
        </w:rPr>
        <w:t xml:space="preserve"> All agricultural products recovered from the site are C</w:t>
      </w:r>
      <w:r w:rsidR="00B52BF2" w:rsidRPr="000C36B0">
        <w:rPr>
          <w:rFonts w:ascii="Times New Roman" w:hAnsi="Times New Roman" w:cs="Times New Roman"/>
          <w:vertAlign w:val="subscript"/>
        </w:rPr>
        <w:t>3</w:t>
      </w:r>
      <w:r w:rsidR="00B52BF2" w:rsidRPr="000C36B0">
        <w:rPr>
          <w:rFonts w:ascii="Times New Roman" w:hAnsi="Times New Roman" w:cs="Times New Roman"/>
        </w:rPr>
        <w:t xml:space="preserve"> pathway plants, as detailed below.</w:t>
      </w:r>
    </w:p>
    <w:p w14:paraId="2C105578" w14:textId="2925F8FA" w:rsidR="00A72B20" w:rsidRPr="000C36B0" w:rsidRDefault="00A72B20" w:rsidP="00446A03">
      <w:pPr>
        <w:ind w:firstLine="360"/>
        <w:rPr>
          <w:rFonts w:ascii="Times New Roman" w:hAnsi="Times New Roman" w:cs="Times New Roman"/>
        </w:rPr>
      </w:pPr>
      <w:r w:rsidRPr="000C36B0">
        <w:rPr>
          <w:rFonts w:ascii="Times New Roman" w:hAnsi="Times New Roman" w:cs="Times New Roman"/>
        </w:rPr>
        <w:t xml:space="preserve">Flotation samples collected from all </w:t>
      </w:r>
      <w:r w:rsidR="0012775C" w:rsidRPr="000C36B0">
        <w:rPr>
          <w:rFonts w:ascii="Times New Roman" w:hAnsi="Times New Roman" w:cs="Times New Roman"/>
        </w:rPr>
        <w:t>phases</w:t>
      </w:r>
      <w:r w:rsidRPr="000C36B0">
        <w:rPr>
          <w:rFonts w:ascii="Times New Roman" w:hAnsi="Times New Roman" w:cs="Times New Roman"/>
        </w:rPr>
        <w:t xml:space="preserve"> were processed to recover archaeobotanical remains</w:t>
      </w:r>
      <w:r w:rsidR="0012775C" w:rsidRPr="000C36B0">
        <w:rPr>
          <w:rFonts w:ascii="Times New Roman" w:hAnsi="Times New Roman" w:cs="Times New Roman"/>
        </w:rPr>
        <w:t>, totaling 420 samples, although only a portion have been analyzed</w:t>
      </w:r>
      <w:r w:rsidR="001E4947" w:rsidRPr="000C36B0">
        <w:rPr>
          <w:rFonts w:ascii="Times New Roman" w:hAnsi="Times New Roman" w:cs="Times New Roman"/>
        </w:rPr>
        <w:t xml:space="preserve"> to date</w:t>
      </w:r>
      <w:r w:rsidRPr="000C36B0">
        <w:rPr>
          <w:rFonts w:ascii="Times New Roman" w:hAnsi="Times New Roman" w:cs="Times New Roman"/>
        </w:rPr>
        <w:t xml:space="preserve">. </w:t>
      </w:r>
      <w:r w:rsidR="0012775C" w:rsidRPr="000C36B0">
        <w:rPr>
          <w:rFonts w:ascii="Times New Roman" w:hAnsi="Times New Roman" w:cs="Times New Roman"/>
        </w:rPr>
        <w:t>I</w:t>
      </w:r>
      <w:r w:rsidRPr="000C36B0">
        <w:rPr>
          <w:rFonts w:ascii="Times New Roman" w:hAnsi="Times New Roman" w:cs="Times New Roman"/>
        </w:rPr>
        <w:t>nitial archaeobotanical analyses from 2012 indicated local agricultural production dependent on the cultivation of hulled barley and glume wheats (emmer and einkorn), five pulse species, and flax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&lt;EndNote&gt;&lt;Cite&gt;&lt;Author&gt;Papadopoulou&lt;/Author&gt;&lt;Year&gt;2012&lt;/Year&gt;&lt;RecNum&gt;31&lt;/RecNum&gt;&lt;DisplayText&gt;Papadopoulou and Bogaard, 2012&lt;/DisplayText&gt;&lt;record&gt;&lt;rec-number&gt;31&lt;/rec-number&gt;&lt;foreign-keys&gt;&lt;key app="EN" db-id="ta959vp27xwx22ea2f8xzdxyft9tat5wafts" timestamp="1581817221"&gt;31&lt;/key&gt;&lt;/foreign-keys&gt;&lt;ref-type name="Journal Article"&gt;17&lt;/ref-type&gt;&lt;contributors&gt;&lt;authors&gt;&lt;author&gt;Papadopoulou, Irini&lt;/author&gt;&lt;author&gt;Bogaard, Amy&lt;/author&gt;&lt;/authors&gt;&lt;/contributors&gt;&lt;titles&gt;&lt;title&gt;A preliminary study of the charred macrobotanical assemblage from Çamlıbel Tarlası, North-Central Anatolia&lt;/title&gt;&lt;secondary-title&gt;Archäologischer Anzeiger&lt;/secondary-title&gt;&lt;/titles&gt;&lt;periodical&gt;&lt;full-title&gt;Archäologischer Anzeiger&lt;/full-title&gt;&lt;/periodical&gt;&lt;pages&gt;22-27&lt;/pages&gt;&lt;volume&gt;2011&lt;/volume&gt;&lt;dates&gt;&lt;year&gt;2012&lt;/year&gt;&lt;/dates&gt;&lt;urls&gt;&lt;/urls&gt;&lt;/record&gt;&lt;/Cite&gt;&lt;/EndNote&gt;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Papadopoulou and Bogaard, 2012</w:t>
      </w:r>
      <w:r w:rsidR="002A10F2">
        <w:rPr>
          <w:rFonts w:ascii="Times New Roman" w:hAnsi="Times New Roman" w:cs="Times New Roman"/>
        </w:rPr>
        <w:fldChar w:fldCharType="end"/>
      </w:r>
      <w:r w:rsidRPr="000C36B0">
        <w:rPr>
          <w:rFonts w:ascii="Times New Roman" w:hAnsi="Times New Roman" w:cs="Times New Roman"/>
        </w:rPr>
        <w:t>).</w:t>
      </w:r>
      <w:r w:rsidR="00446A03" w:rsidRPr="000C36B0">
        <w:rPr>
          <w:rFonts w:ascii="Times New Roman" w:hAnsi="Times New Roman" w:cs="Times New Roman"/>
        </w:rPr>
        <w:t xml:space="preserve"> </w:t>
      </w:r>
      <w:r w:rsidRPr="006730E5">
        <w:rPr>
          <w:rFonts w:ascii="Times New Roman" w:hAnsi="Times New Roman" w:cs="Times New Roman"/>
        </w:rPr>
        <w:t>Additional archaeobotanical analysis conducted by Stroud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ExcludeAuth="1"&gt;&lt;Author&gt;Stroud&lt;/Author&gt;&lt;Year&gt;2016&lt;/Year&gt;&lt;RecNum&gt;29&lt;/RecNum&gt;&lt;DisplayText&gt;2016&lt;/DisplayText&gt;&lt;record&gt;&lt;rec-number&gt;29&lt;/rec-number&gt;&lt;foreign-keys&gt;&lt;key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2016</w:t>
      </w:r>
      <w:r w:rsidR="002A10F2">
        <w:rPr>
          <w:rFonts w:ascii="Times New Roman" w:hAnsi="Times New Roman" w:cs="Times New Roman"/>
        </w:rPr>
        <w:fldChar w:fldCharType="end"/>
      </w:r>
      <w:r w:rsidRPr="000C36B0">
        <w:rPr>
          <w:rFonts w:ascii="Times New Roman" w:hAnsi="Times New Roman" w:cs="Times New Roman"/>
        </w:rPr>
        <w:t>)</w:t>
      </w:r>
      <w:r w:rsidR="0012775C" w:rsidRPr="000C36B0">
        <w:rPr>
          <w:rFonts w:ascii="Times New Roman" w:hAnsi="Times New Roman" w:cs="Times New Roman"/>
        </w:rPr>
        <w:t xml:space="preserve"> on a total of 105 fl</w:t>
      </w:r>
      <w:r w:rsidR="0012775C" w:rsidRPr="006730E5">
        <w:rPr>
          <w:rFonts w:ascii="Times New Roman" w:hAnsi="Times New Roman" w:cs="Times New Roman"/>
        </w:rPr>
        <w:t>otation samples</w:t>
      </w:r>
      <w:r w:rsidRPr="007541C7">
        <w:rPr>
          <w:rFonts w:ascii="Times New Roman" w:hAnsi="Times New Roman" w:cs="Times New Roman"/>
        </w:rPr>
        <w:t xml:space="preserve"> extended the suite of crops used at the site to include definitive identification of “new type” glume wheat and free threshing wheat (either bread or hard wheat, the </w:t>
      </w:r>
      <w:r w:rsidRPr="007107B2">
        <w:rPr>
          <w:rFonts w:ascii="Times New Roman" w:hAnsi="Times New Roman" w:cs="Times New Roman"/>
        </w:rPr>
        <w:t xml:space="preserve">seeds of which are indistinguishable). A significant array of wild plants also was identified, several of which are considered segetal weeds (e.g., </w:t>
      </w:r>
      <w:proofErr w:type="spellStart"/>
      <w:r w:rsidRPr="000C36B0">
        <w:rPr>
          <w:rFonts w:ascii="Times New Roman" w:hAnsi="Times New Roman" w:cs="Times New Roman"/>
          <w:i/>
        </w:rPr>
        <w:t>Silene</w:t>
      </w:r>
      <w:proofErr w:type="spellEnd"/>
      <w:r w:rsidRPr="000C36B0">
        <w:rPr>
          <w:rFonts w:ascii="Times New Roman" w:hAnsi="Times New Roman" w:cs="Times New Roman"/>
        </w:rPr>
        <w:t xml:space="preserve"> and </w:t>
      </w:r>
      <w:proofErr w:type="spellStart"/>
      <w:r w:rsidRPr="000C36B0">
        <w:rPr>
          <w:rFonts w:ascii="Times New Roman" w:hAnsi="Times New Roman" w:cs="Times New Roman"/>
          <w:i/>
        </w:rPr>
        <w:t>Lolium</w:t>
      </w:r>
      <w:proofErr w:type="spellEnd"/>
      <w:r w:rsidRPr="000C36B0">
        <w:rPr>
          <w:rFonts w:ascii="Times New Roman" w:hAnsi="Times New Roman" w:cs="Times New Roman"/>
        </w:rPr>
        <w:t xml:space="preserve">) associated with flax cultivation; </w:t>
      </w:r>
      <w:r w:rsidRPr="000C36B0">
        <w:rPr>
          <w:rFonts w:ascii="Times New Roman" w:hAnsi="Times New Roman" w:cs="Times New Roman"/>
          <w:i/>
        </w:rPr>
        <w:t>Galium</w:t>
      </w:r>
      <w:r w:rsidRPr="000C36B0">
        <w:rPr>
          <w:rFonts w:ascii="Times New Roman" w:hAnsi="Times New Roman" w:cs="Times New Roman"/>
        </w:rPr>
        <w:t xml:space="preserve"> is another frequent segetal weed. Other agricultural activities identified at this site included the processing of glume wheats, based on abundant wheat chaff. Limited recovery of dung-derived wild plant seeds at Çamlıbel Tarlası suggests other fuel sources, such as wood, were readily available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&lt;EndNote&gt;&lt;Cite&gt;&lt;Author&gt;Stroud&lt;/Author&gt;&lt;Year&gt;2016&lt;/Year&gt;&lt;RecNum&gt;29&lt;/RecNum&gt;&lt;Pages&gt;422&lt;/Pages&gt;&lt;DisplayText&gt;Stroud, 2016:422&lt;/DisplayText&gt;&lt;record&gt;&lt;rec-number&gt;29&lt;/rec-number&gt;&lt;foreign-keys&gt;&lt;key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Stroud, 2016:422</w:t>
      </w:r>
      <w:r w:rsidR="002A10F2">
        <w:rPr>
          <w:rFonts w:ascii="Times New Roman" w:hAnsi="Times New Roman" w:cs="Times New Roman"/>
        </w:rPr>
        <w:fldChar w:fldCharType="end"/>
      </w:r>
      <w:r w:rsidRPr="000C36B0">
        <w:rPr>
          <w:rFonts w:ascii="Times New Roman" w:hAnsi="Times New Roman" w:cs="Times New Roman"/>
        </w:rPr>
        <w:t>).</w:t>
      </w:r>
    </w:p>
    <w:p w14:paraId="6A383F96" w14:textId="0AEC3B3B" w:rsidR="00C81378" w:rsidRPr="007107B2" w:rsidRDefault="00C81378" w:rsidP="00A72B20">
      <w:pPr>
        <w:ind w:firstLine="360"/>
        <w:rPr>
          <w:rFonts w:ascii="Times New Roman" w:hAnsi="Times New Roman" w:cs="Times New Roman"/>
        </w:rPr>
      </w:pPr>
    </w:p>
    <w:p w14:paraId="23A902D4" w14:textId="4C0B088F" w:rsidR="00C81378" w:rsidRPr="000C36B0" w:rsidRDefault="00C81378" w:rsidP="00C81378">
      <w:pPr>
        <w:rPr>
          <w:rFonts w:ascii="Times New Roman" w:hAnsi="Times New Roman" w:cs="Times New Roman"/>
          <w:i/>
        </w:rPr>
      </w:pPr>
      <w:r w:rsidRPr="000C36B0">
        <w:rPr>
          <w:rFonts w:ascii="Times New Roman" w:hAnsi="Times New Roman" w:cs="Times New Roman"/>
          <w:i/>
        </w:rPr>
        <w:t>2.3. Comparative charcoal studies from central Anatolia</w:t>
      </w:r>
    </w:p>
    <w:p w14:paraId="5A9402CE" w14:textId="77777777" w:rsidR="00C81378" w:rsidRPr="000C36B0" w:rsidRDefault="00C81378" w:rsidP="00A72B20">
      <w:pPr>
        <w:ind w:firstLine="360"/>
        <w:rPr>
          <w:rFonts w:ascii="Times New Roman" w:hAnsi="Times New Roman" w:cs="Times New Roman"/>
        </w:rPr>
      </w:pPr>
    </w:p>
    <w:p w14:paraId="09ABB16B" w14:textId="0648AB95" w:rsidR="00A72B20" w:rsidRPr="000C36B0" w:rsidRDefault="00A72B20" w:rsidP="00A72B20">
      <w:pPr>
        <w:ind w:firstLine="360"/>
        <w:rPr>
          <w:rFonts w:ascii="Times New Roman" w:hAnsi="Times New Roman" w:cs="Times New Roman"/>
        </w:rPr>
      </w:pPr>
      <w:r w:rsidRPr="000C36B0">
        <w:rPr>
          <w:rFonts w:ascii="Times New Roman" w:hAnsi="Times New Roman" w:cs="Times New Roman"/>
        </w:rPr>
        <w:t xml:space="preserve">Analyses of charcoal from central Anatolian sites are limited, especially for the Chalcolithic. </w:t>
      </w:r>
      <w:r w:rsidR="00ED0B1E" w:rsidRPr="000C36B0">
        <w:rPr>
          <w:rFonts w:ascii="Times New Roman" w:hAnsi="Times New Roman" w:cs="Times New Roman"/>
        </w:rPr>
        <w:t>Only one other Chalcolithic charcoal assemblage has been published for the region, in southwestern central Anatolia at the site of Pınarbaşı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&lt;EndNote&gt;&lt;Cite&gt;&lt;Author&gt;Asouti&lt;/Author&gt;&lt;Year&gt;2003&lt;/Year&gt;&lt;RecNum&gt;2&lt;/RecNum&gt;&lt;DisplayText&gt;Asouti, 2003&lt;/DisplayText&gt;&lt;record&gt;&lt;rec-number&gt;2&lt;/rec-number&gt;&lt;foreign-keys&gt;&lt;key app="EN" db-id="ta959vp27xwx22ea2f8xzdxyft9tat5wafts" timestamp="1581814064"&gt;2&lt;/key&gt;&lt;/foreign-keys&gt;&lt;ref-type name="Journal Article"&gt;17&lt;/ref-type&gt;&lt;contributors&gt;&lt;authors&gt;&lt;author&gt;Asouti, Eleni&lt;/author&gt;&lt;/authors&gt;&lt;/contributors&gt;&lt;auth-address&gt;Asouti, E&amp;#xD;Univ Coll London, Inst Archaeol, 31-34 Gordon Square, London WC1H 0PY, England&amp;#xD;Univ Coll London, Inst Archaeol, London WC1H 0PY, England&lt;/auth-address&gt;&lt;titles&gt;&lt;title&gt;Woodland vegetation and fuel exploitation at the prehistoric campsite of Pinarbasi, south-central Anatolia, Turkey: the evidence from the wood charcoal macro-remains&lt;/title&gt;&lt;secondary-title&gt;Journal of Archaeological Science&lt;/secondary-title&gt;&lt;/titles&gt;&lt;periodical&gt;&lt;full-title&gt;Journal of Archaeological Science&lt;/full-title&gt;&lt;/periodical&gt;&lt;pages&gt;1185-1201&lt;/pages&gt;&lt;volume&gt;30&lt;/volume&gt;&lt;number&gt;9&lt;/number&gt;&lt;keywords&gt;&lt;keyword&gt;archaeobotany&lt;/keyword&gt;&lt;keyword&gt;charcoal analysis&lt;/keyword&gt;&lt;keyword&gt;firewood&lt;/keyword&gt;&lt;keyword&gt;taphonomy&lt;/keyword&gt;&lt;keyword&gt;central anatolia&lt;/keyword&gt;&lt;keyword&gt;neolithic&lt;/keyword&gt;&lt;keyword&gt;turkey&lt;/keyword&gt;&lt;keyword&gt;konya basin&lt;/keyword&gt;&lt;keyword&gt;east&lt;/keyword&gt;&lt;/keywords&gt;&lt;dates&gt;&lt;year&gt;2003&lt;/year&gt;&lt;pub-dates&gt;&lt;date&gt;Sep&lt;/date&gt;&lt;/pub-dates&gt;&lt;/dates&gt;&lt;isbn&gt;0305-4403&lt;/isbn&gt;&lt;accession-num&gt;ISI:000184194500008&lt;/accession-num&gt;&lt;urls&gt;&lt;related-urls&gt;&lt;url&gt;&lt;style face="underline" font="default" size="100%"&gt;&amp;lt;Go to ISI&amp;gt;://000184194500008&lt;/style&gt;&lt;/url&gt;&lt;/related-urls&gt;&lt;pdf-urls&gt;&lt;url&gt;file://localhost/Users/mac/Documents/Article%20PDFs/Asouti%202003a.pdf&lt;/url&gt;&lt;/pdf-urls&gt;&lt;/urls&gt;&lt;language&gt;English&lt;/language&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Asouti, 2003</w:t>
      </w:r>
      <w:r w:rsidR="002A10F2">
        <w:rPr>
          <w:rFonts w:ascii="Times New Roman" w:hAnsi="Times New Roman" w:cs="Times New Roman"/>
        </w:rPr>
        <w:fldChar w:fldCharType="end"/>
      </w:r>
      <w:r w:rsidR="00ED0B1E" w:rsidRPr="000C36B0">
        <w:rPr>
          <w:rFonts w:ascii="Times New Roman" w:hAnsi="Times New Roman" w:cs="Times New Roman"/>
        </w:rPr>
        <w:t>).</w:t>
      </w:r>
      <w:r w:rsidRPr="000C36B0">
        <w:rPr>
          <w:rFonts w:ascii="Times New Roman" w:hAnsi="Times New Roman" w:cs="Times New Roman"/>
        </w:rPr>
        <w:t xml:space="preserve"> </w:t>
      </w:r>
      <w:r w:rsidR="000C36B0" w:rsidRPr="006730E5">
        <w:rPr>
          <w:rFonts w:ascii="Times New Roman" w:hAnsi="Times New Roman" w:cs="Times New Roman"/>
        </w:rPr>
        <w:t>This assemblage, however, dates considerably earlier than Çaml</w:t>
      </w:r>
      <w:r w:rsidR="000C36B0" w:rsidRPr="004D0799">
        <w:rPr>
          <w:rFonts w:ascii="Times New Roman" w:hAnsi="Times New Roman" w:cs="Times New Roman"/>
        </w:rPr>
        <w:t>ıbel Tarlası, with a latest</w:t>
      </w:r>
      <w:r w:rsidR="006730E5">
        <w:rPr>
          <w:rFonts w:ascii="Times New Roman" w:hAnsi="Times New Roman" w:cs="Times New Roman"/>
        </w:rPr>
        <w:t xml:space="preserve"> </w:t>
      </w:r>
      <w:r w:rsidR="000C36B0">
        <w:rPr>
          <w:rFonts w:ascii="Times New Roman" w:hAnsi="Times New Roman" w:cs="Times New Roman"/>
        </w:rPr>
        <w:t xml:space="preserve">date of </w:t>
      </w:r>
      <w:r w:rsidR="006730E5">
        <w:rPr>
          <w:rFonts w:ascii="Times New Roman" w:hAnsi="Times New Roman" w:cs="Times New Roman"/>
        </w:rPr>
        <w:t>4725-</w:t>
      </w:r>
      <w:r w:rsidR="000C36B0">
        <w:rPr>
          <w:rFonts w:ascii="Times New Roman" w:hAnsi="Times New Roman" w:cs="Times New Roman"/>
        </w:rPr>
        <w:t xml:space="preserve">4400 </w:t>
      </w:r>
      <w:proofErr w:type="spellStart"/>
      <w:r w:rsidR="000C36B0">
        <w:rPr>
          <w:rFonts w:ascii="Times New Roman" w:hAnsi="Times New Roman" w:cs="Times New Roman"/>
        </w:rPr>
        <w:t>cal</w:t>
      </w:r>
      <w:proofErr w:type="spellEnd"/>
      <w:r w:rsidR="000C36B0">
        <w:rPr>
          <w:rFonts w:ascii="Times New Roman" w:hAnsi="Times New Roman" w:cs="Times New Roman"/>
        </w:rPr>
        <w:t xml:space="preserve"> BCE</w:t>
      </w:r>
      <w:r w:rsidR="007541C7">
        <w:rPr>
          <w:rFonts w:ascii="Times New Roman" w:hAnsi="Times New Roman" w:cs="Times New Roman"/>
        </w:rPr>
        <w:t>, at least 700 years earlier than ÇBT I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&lt;EndNote&gt;&lt;Cite&gt;&lt;Author&gt;Asouti&lt;/Author&gt;&lt;Year&gt;2003&lt;/Year&gt;&lt;RecNum&gt;2&lt;/RecNum&gt;&lt;Pages&gt;1186&lt;/Pages&gt;&lt;DisplayText&gt;Asouti, 2003:1186&lt;/DisplayText&gt;&lt;record&gt;&lt;rec-number&gt;2&lt;/rec-number&gt;&lt;foreign-keys&gt;&lt;key app="EN" db-id="ta959vp27xwx22ea2f8xzdxyft9tat5wafts" timestamp="1581814064"&gt;2&lt;/key&gt;&lt;/foreign-keys&gt;&lt;ref-type name="Journal Article"&gt;17&lt;/ref-type&gt;&lt;contributors&gt;&lt;authors&gt;&lt;author&gt;Asouti, Eleni&lt;/author&gt;&lt;/authors&gt;&lt;/contributors&gt;&lt;auth-address&gt;Asouti, E&amp;#xD;Univ Coll London, Inst Archaeol, 31-34 Gordon Square, London WC1H 0PY, England&amp;#xD;Univ Coll London, Inst Archaeol, London WC1H 0PY, England&lt;/auth-address&gt;&lt;titles&gt;&lt;title&gt;Woodland vegetation and fuel exploitation at the prehistoric campsite of Pinarbasi, south-central Anatolia, Turkey: the evidence from the wood charcoal macro-remains&lt;/title&gt;&lt;secondary-title&gt;Journal of Archaeological Science&lt;/secondary-title&gt;&lt;/titles&gt;&lt;periodical&gt;&lt;full-title&gt;Journal of Archaeological Science&lt;/full-title&gt;&lt;/periodical&gt;&lt;pages&gt;1185-1201&lt;/pages&gt;&lt;volume&gt;30&lt;/volume&gt;&lt;number&gt;9&lt;/number&gt;&lt;keywords&gt;&lt;keyword&gt;archaeobotany&lt;/keyword&gt;&lt;keyword&gt;charcoal analysis&lt;/keyword&gt;&lt;keyword&gt;firewood&lt;/keyword&gt;&lt;keyword&gt;taphonomy&lt;/keyword&gt;&lt;keyword&gt;central anatolia&lt;/keyword&gt;&lt;keyword&gt;neolithic&lt;/keyword&gt;&lt;keyword&gt;turkey&lt;/keyword&gt;&lt;keyword&gt;konya basin&lt;/keyword&gt;&lt;keyword&gt;east&lt;/keyword&gt;&lt;/keywords&gt;&lt;dates&gt;&lt;year&gt;2003&lt;/year&gt;&lt;pub-dates&gt;&lt;date&gt;Sep&lt;/date&gt;&lt;/pub-dates&gt;&lt;/dates&gt;&lt;isbn&gt;0305-4403&lt;/isbn&gt;&lt;accession-num&gt;ISI:000184194500008&lt;/accession-num&gt;&lt;urls&gt;&lt;related-urls&gt;&lt;url&gt;&lt;style face="underline" font="default" size="100%"&gt;&amp;lt;Go to ISI&amp;gt;://000184194500008&lt;/style&gt;&lt;/url&gt;&lt;/related-urls&gt;&lt;pdf-urls&gt;&lt;url&gt;file://localhost/Users/mac/Documents/Article%20PDFs/Asouti%202003a.pdf&lt;/url&gt;&lt;/pdf-urls&gt;&lt;/urls&gt;&lt;language&gt;English&lt;/language&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Asouti, 2003:1186</w:t>
      </w:r>
      <w:r w:rsidR="002A10F2">
        <w:rPr>
          <w:rFonts w:ascii="Times New Roman" w:hAnsi="Times New Roman" w:cs="Times New Roman"/>
        </w:rPr>
        <w:fldChar w:fldCharType="end"/>
      </w:r>
      <w:r w:rsidR="007541C7">
        <w:rPr>
          <w:rFonts w:ascii="Times New Roman" w:hAnsi="Times New Roman" w:cs="Times New Roman"/>
        </w:rPr>
        <w:t>)</w:t>
      </w:r>
      <w:r w:rsidR="000C36B0">
        <w:rPr>
          <w:rFonts w:ascii="Times New Roman" w:hAnsi="Times New Roman" w:cs="Times New Roman"/>
        </w:rPr>
        <w:t>.</w:t>
      </w:r>
      <w:r w:rsidR="000C36B0" w:rsidRPr="004D0799">
        <w:rPr>
          <w:rFonts w:ascii="Times New Roman" w:hAnsi="Times New Roman" w:cs="Times New Roman"/>
        </w:rPr>
        <w:t xml:space="preserve"> </w:t>
      </w:r>
      <w:r w:rsidR="00ED0B1E" w:rsidRPr="000C36B0">
        <w:rPr>
          <w:rFonts w:ascii="Times New Roman" w:hAnsi="Times New Roman" w:cs="Times New Roman"/>
        </w:rPr>
        <w:t xml:space="preserve">Charcoal has been published from earlier Neolithic sites (Çatalhöyük: </w:t>
      </w:r>
      <w:r w:rsidR="002A10F2">
        <w:rPr>
          <w:rFonts w:ascii="Times New Roman" w:hAnsi="Times New Roman" w:cs="Times New Roman"/>
        </w:rPr>
        <w:fldChar w:fldCharType="begin">
          <w:fldData xml:space="preserve">PEVuZE5vdGU+PENpdGU+PEF1dGhvcj5Bc291dGk8L0F1dGhvcj48WWVhcj4yMDA1PC9ZZWFyPjxS
ZWNOdW0+MzwvUmVjTnVtPjxEaXNwbGF5VGV4dD5Bc291dGksIDIwMDUsIDIwMTI7IEFzb3V0aSBh
bmQgSGF0aGVyLCAyMDAxPC9EaXNwbGF5VGV4dD48cmVjb3JkPjxyZWMtbnVtYmVyPjM8L3JlYy1u
dW1iZXI+PGZvcmVpZ24ta2V5cz48a2V5IGFwcD0iRU4iIGRiLWlkPSJ0YTk1OXZwMjd4d3gyMmVh
MmY4eHpkeHlmdDl0YXQ1d2FmdHMiIHRpbWVzdGFtcD0iMTU4MTgxNDA2NCI+Mzwva2V5PjwvZm9y
ZWlnbi1rZXlzPjxyZWYtdHlwZSBuYW1lPSJCb29rIFNlY3Rpb24iPjU8L3JlZi10eXBlPjxjb250
cmlidXRvcnM+PGF1dGhvcnM+PGF1dGhvcj5Bc291dGksIEVsZW5pPC9hdXRob3I+PC9hdXRob3Jz
PjxzZWNvbmRhcnktYXV0aG9ycz48YXV0aG9yPkhvZGRlciwgSWFuPC9hdXRob3I+PC9zZWNvbmRh
cnktYXV0aG9ycz48L2NvbnRyaWJ1dG9ycz48dGl0bGVzPjx0aXRsZT5Xb29kbGFuZCB2ZWdldGF0
aW9uIGFuZCB0aGUgZXhwbG9pdGF0aW9uIG9mIGZ1ZWwgYW5kIHRpbWJlciBhdCBOZW9saXRoaWMg
w4dhdGFsaMO2ecO8azogcmVwb3J0IG9uIHRoZSB3b29kIGNoYXJjb2FsIG1hY3JvLXJlbWFpbnM8
L3RpdGxlPjxzZWNvbmRhcnktdGl0bGU+SW5oYWJpdGluZyDDh2F0YWxow7Z5w7xrOiBSZXBvcnRz
IGZyb20gdGhlIDE5OTUtOSBTZWFzb25zPC9zZWNvbmRhcnktdGl0bGU+PC90aXRsZXM+PHBhZ2Vz
PjIxMy0yNTg8L3BhZ2VzPjxkYXRlcz48eWVhcj4yMDA1PC95ZWFyPjwvZGF0ZXM+PHB1Yi1sb2Nh
dGlvbj5DYW1icmlkZ2UgJmFtcDsgTG9uZG9uPC9wdWItbG9jYXRpb24+PHB1Ymxpc2hlcj5NY0Rv
bmFsZCBJbnN0aXR1dGUgZm9yIEFyY2hhZW9sb2dpY2FsIFJlc2VhcmNoIGFuZCBCcml0aXNoIElu
c3RpdHV0ZSBhdCBBbmthcmE8L3B1Ymxpc2hlcj48dXJscz48cGRmLXVybHM+PHVybD5maWxlOi8v
bG9jYWxob3N0L1VzZXJzL21hYy9Eb2N1bWVudHMvQXJ0aWNsZSUyMFBERnMvQXNvdXRpJTIwMjAw
NWEucGRmPC91cmw+PC9wZGYtdXJscz48L3VybHM+PC9yZWNvcmQ+PC9DaXRlPjxDaXRlPjxBdXRo
b3I+QXNvdXRpPC9BdXRob3I+PFllYXI+MjAxMjwvWWVhcj48UmVjTnVtPjE4PC9SZWNOdW0+PHJl
Y29yZD48cmVjLW51bWJlcj4xODwvcmVjLW51bWJlcj48Zm9yZWlnbi1rZXlzPjxrZXkgYXBwPSJF
TiIgZGItaWQ9InRhOTU5dnAyN3h3eDIyZWEyZjh4emR4eWZ0OXRhdDV3YWZ0cyIgdGltZXN0YW1w
PSIxNTgxODE0NTIxIj4xODwva2V5PjwvZm9yZWlnbi1rZXlzPjxyZWYtdHlwZSBuYW1lPSJCb29r
IFNlY3Rpb24iPjU8L3JlZi10eXBlPjxjb250cmlidXRvcnM+PGF1dGhvcnM+PGF1dGhvcj5Bc291
dGksIEVsZW5pPC9hdXRob3I+PC9hdXRob3JzPjxzZWNvbmRhcnktYXV0aG9ycz48YXV0aG9yPkJh
ZGFsLCBFcm5lc3RpbmE8L2F1dGhvcj48YXV0aG9yPkNhcnJpb8yBbiwgWW9sYW5kYTwvYXV0aG9y
PjxhdXRob3I+TWFjacyBYXMsIE1pZ3VlbDwvYXV0aG9yPjxhdXRob3I+TnRpbm91LCBNYXJpzIFh
PC9hdXRob3I+PC9zZWNvbmRhcnktYXV0aG9ycz48L2NvbnRyaWJ1dG9ycz48dGl0bGVzPjx0aXRs
ZT5SZXRoaW5raW5nIGh1bWFuIGltcGFjdCBvbiBwcmVoaXN0b3JpYyB2ZWdldGF0aW9uIGluIFNv
dXRod2VzdCBBc2lhOiBsb25nLXRlcm0gZnVlbC90aW1iZXIgYWNxdWlzaXRpb24gc3RyYXRlZ2ll
cyBhdCBOZW9saXRoaWMgw4dhdGFsaMO2ecO8azwvdGl0bGU+PHNlY29uZGFyeS10aXRsZT5Xb29k
IGFuZCBDaGFyY29hbDogRXZpZGVuY2UgZm9yIEh1bWFuIGFuZCBOYXR1cmFsIEhpc3Rvcnk8L3Nl
Y29uZGFyeS10aXRsZT48dGVydGlhcnktdGl0bGU+U2FndW50dW06IFBhcGVsZXMgZGVsIExhYm9y
YXRvcmlvIGRlIEFycXVlb2xvZ8OtYSBkZSBWYWxlbmNpYTwvdGVydGlhcnktdGl0bGU+PC90aXRs
ZXM+PHBhZ2VzPjMzLTQxPC9wYWdlcz48bnVtYmVyPjEzPC9udW1iZXI+PGRhdGVzPjx5ZWFyPjIw
MTI8L3llYXI+PC9kYXRlcz48cHViLWxvY2F0aW9uPlZhbGVuY2lhPC9wdWItbG9jYXRpb24+PHB1
Ymxpc2hlcj5Vbml2ZXJzaXR5IG9mIFZhbGVuY2lhPC9wdWJsaXNoZXI+PHVybHM+PHBkZi11cmxz
Pjx1cmw+ZmlsZTovL2xvY2FsaG9zdC9sb2NhbGhvc3QvbG9jYWxob3N0L2xvY2FsaG9zdC9sb2Nh
bGhvc3QvVXNlcnMvbWFjL0RvY3VtZW50cy9QdWJsaWNhdGlvbnMvUHVibGljYXRpb24lMjUyNTI1
MjUyMGltcGFjdHMvMjAwOSUyNTI1MjUyNTIwSkFTJTI1MjUyNTI1MjBBcnRpY2xlL0NpdGluZyUy
NTI1MjUyNTIwQXJ0aWNsZXMvQmFkYWwlMjUyNTI1MjUyMGV0JTI1MjUyNTI1MjBhbC4lMjUyNTI1
MjUyMDIwMTIucGRmPC91cmw+PC9wZGYtdXJscz48L3VybHM+PC9yZWNvcmQ+PC9DaXRlPjxDaXRl
PjxBdXRob3I+QXNvdXRpPC9BdXRob3I+PFllYXI+MjAwMTwvWWVhcj48UmVjTnVtPjU8L1JlY051
bT48cmVjb3JkPjxyZWMtbnVtYmVyPjU8L3JlYy1udW1iZXI+PGZvcmVpZ24ta2V5cz48a2V5IGFw
cD0iRU4iIGRiLWlkPSJ0YTk1OXZwMjd4d3gyMmVhMmY4eHpkeHlmdDl0YXQ1d2FmdHMiIHRpbWVz
dGFtcD0iMTU4MTgxNDA2NCI+NTwva2V5PjwvZm9yZWlnbi1rZXlzPjxyZWYtdHlwZSBuYW1lPSJK
b3VybmFsIEFydGljbGUiPjE3PC9yZWYtdHlwZT48Y29udHJpYnV0b3JzPjxhdXRob3JzPjxhdXRo
b3I+QXNvdXRpLCBFbGVuaTwvYXV0aG9yPjxhdXRob3I+SGF0aGVyLCBKb248L2F1dGhvcj48L2F1
dGhvcnM+PC9jb250cmlidXRvcnM+PGF1dGgtYWRkcmVzcz5Bc291dGksIEUmI3hEO1VuaXYgQ29s
bCBMb25kb24sIEluc3QgQXJjaGFlb2wsIDMxLTM0IEdvcmRvbiBTcSwgTG9uZG9uIFdDMUggMFBZ
LCBFbmdsYW5kJiN4RDtVbml2IENvbGwgTG9uZG9uLCBJbnN0IEFyY2hhZW9sLCBMb25kb24gV0Mx
SCAwUFksIEVuZ2xhbmQ8L2F1dGgtYWRkcmVzcz48dGl0bGVzPjx0aXRsZT5DaGFyY29hbCBhbmFs
eXNpcyBhbmQgdGhlIHJlY29uc3RydWN0aW9uIG9mIGFuY2llbnQgd29vZGxhbmQgdmVnZXRhdGlv
biBpbiB0aGUgS29ueWEgQmFzaW4sIHNvdXRoLWNlbnRyYWwgQW5hdG9saWEsIFR1cmtleTogcmVz
dWx0cyBmcm9tIHRoZSBOZW9saXRoaWMgc2l0ZSBvZiBDYXRhbGhveXVrIEVhc3Q8L3RpdGxlPjxz
ZWNvbmRhcnktdGl0bGU+VmVnZXRhdGlvbiBIaXN0b3J5IGFuZCBBcmNoYWVvYm90YW55PC9zZWNv
bmRhcnktdGl0bGU+PC90aXRsZXM+PHBlcmlvZGljYWw+PGZ1bGwtdGl0bGU+VmVnZXRhdGlvbiBI
aXN0b3J5IGFuZCBBcmNoYWVvYm90YW55PC9mdWxsLXRpdGxlPjwvcGVyaW9kaWNhbD48cGFnZXM+
MjMtMzI8L3BhZ2VzPjx2b2x1bWU+MTA8L3ZvbHVtZT48bnVtYmVyPjE8L251bWJlcj48a2V5d29y
ZHM+PGtleXdvcmQ+YXJjaGFlb2JvdGFueTwva2V5d29yZD48a2V5d29yZD5jaGFyY29hbCBhbmFs
eXNpczwva2V5d29yZD48a2V5d29yZD5hbmF0b2xpYTwva2V5d29yZD48a2V5d29yZD5uZW9saXRo
aWM8L2tleXdvcmQ+PGtleXdvcmQ+dHVya2V5PC9rZXl3b3JkPjwva2V5d29yZHM+PGRhdGVzPjx5
ZWFyPjIwMDE8L3llYXI+PHB1Yi1kYXRlcz48ZGF0ZT5NYXI8L2RhdGU+PC9wdWItZGF0ZXM+PC9k
YXRlcz48aXNibj4wOTM5LTYzMTQ8L2lzYm4+PGFjY2Vzc2lvbi1udW0+SVNJOjAwMDE2OTAzMDMw
MDAwMzwvYWNjZXNzaW9uLW51bT48dXJscz48cmVsYXRlZC11cmxzPjx1cmw+PHN0eWxlIGZhY2U9
InVuZGVybGluZSIgZm9udD0iZGVmYXVsdCIgc2l6ZT0iMTAwJSI+Jmx0O0dvIHRvIElTSSZndDs6
Ly8wMDAxNjkwMzAzMDAwMDM8L3N0eWxlPjwvdXJsPjwvcmVsYXRlZC11cmxzPjwvdXJscz48bGFu
Z3VhZ2U+RW5nbGlzaDwvbGFuZ3VhZ2U+PC9yZWNvcmQ+PC9DaXRlPjwvRW5kTm90ZT4A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PEVuZE5vdGU+PENpdGU+PEF1dGhvcj5Bc291dGk8L0F1dGhvcj48WWVhcj4yMDA1PC9ZZWFyPjxS
ZWNOdW0+MzwvUmVjTnVtPjxEaXNwbGF5VGV4dD5Bc291dGksIDIwMDUsIDIwMTI7IEFzb3V0aSBh
bmQgSGF0aGVyLCAyMDAxPC9EaXNwbGF5VGV4dD48cmVjb3JkPjxyZWMtbnVtYmVyPjM8L3JlYy1u
dW1iZXI+PGZvcmVpZ24ta2V5cz48a2V5IGFwcD0iRU4iIGRiLWlkPSJ0YTk1OXZwMjd4d3gyMmVh
MmY4eHpkeHlmdDl0YXQ1d2FmdHMiIHRpbWVzdGFtcD0iMTU4MTgxNDA2NCI+Mzwva2V5PjwvZm9y
ZWlnbi1rZXlzPjxyZWYtdHlwZSBuYW1lPSJCb29rIFNlY3Rpb24iPjU8L3JlZi10eXBlPjxjb250
cmlidXRvcnM+PGF1dGhvcnM+PGF1dGhvcj5Bc291dGksIEVsZW5pPC9hdXRob3I+PC9hdXRob3Jz
PjxzZWNvbmRhcnktYXV0aG9ycz48YXV0aG9yPkhvZGRlciwgSWFuPC9hdXRob3I+PC9zZWNvbmRh
cnktYXV0aG9ycz48L2NvbnRyaWJ1dG9ycz48dGl0bGVzPjx0aXRsZT5Xb29kbGFuZCB2ZWdldGF0
aW9uIGFuZCB0aGUgZXhwbG9pdGF0aW9uIG9mIGZ1ZWwgYW5kIHRpbWJlciBhdCBOZW9saXRoaWMg
w4dhdGFsaMO2ecO8azogcmVwb3J0IG9uIHRoZSB3b29kIGNoYXJjb2FsIG1hY3JvLXJlbWFpbnM8
L3RpdGxlPjxzZWNvbmRhcnktdGl0bGU+SW5oYWJpdGluZyDDh2F0YWxow7Z5w7xrOiBSZXBvcnRz
IGZyb20gdGhlIDE5OTUtOSBTZWFzb25zPC9zZWNvbmRhcnktdGl0bGU+PC90aXRsZXM+PHBhZ2Vz
PjIxMy0yNTg8L3BhZ2VzPjxkYXRlcz48eWVhcj4yMDA1PC95ZWFyPjwvZGF0ZXM+PHB1Yi1sb2Nh
dGlvbj5DYW1icmlkZ2UgJmFtcDsgTG9uZG9uPC9wdWItbG9jYXRpb24+PHB1Ymxpc2hlcj5NY0Rv
bmFsZCBJbnN0aXR1dGUgZm9yIEFyY2hhZW9sb2dpY2FsIFJlc2VhcmNoIGFuZCBCcml0aXNoIElu
c3RpdHV0ZSBhdCBBbmthcmE8L3B1Ymxpc2hlcj48dXJscz48cGRmLXVybHM+PHVybD5maWxlOi8v
bG9jYWxob3N0L1VzZXJzL21hYy9Eb2N1bWVudHMvQXJ0aWNsZSUyMFBERnMvQXNvdXRpJTIwMjAw
NWEucGRmPC91cmw+PC9wZGYtdXJscz48L3VybHM+PC9yZWNvcmQ+PC9DaXRlPjxDaXRlPjxBdXRo
b3I+QXNvdXRpPC9BdXRob3I+PFllYXI+MjAxMjwvWWVhcj48UmVjTnVtPjE4PC9SZWNOdW0+PHJl
Y29yZD48cmVjLW51bWJlcj4xODwvcmVjLW51bWJlcj48Zm9yZWlnbi1rZXlzPjxrZXkgYXBwPSJF
TiIgZGItaWQ9InRhOTU5dnAyN3h3eDIyZWEyZjh4emR4eWZ0OXRhdDV3YWZ0cyIgdGltZXN0YW1w
PSIxNTgxODE0NTIxIj4xODwva2V5PjwvZm9yZWlnbi1rZXlzPjxyZWYtdHlwZSBuYW1lPSJCb29r
IFNlY3Rpb24iPjU8L3JlZi10eXBlPjxjb250cmlidXRvcnM+PGF1dGhvcnM+PGF1dGhvcj5Bc291
dGksIEVsZW5pPC9hdXRob3I+PC9hdXRob3JzPjxzZWNvbmRhcnktYXV0aG9ycz48YXV0aG9yPkJh
ZGFsLCBFcm5lc3RpbmE8L2F1dGhvcj48YXV0aG9yPkNhcnJpb8yBbiwgWW9sYW5kYTwvYXV0aG9y
PjxhdXRob3I+TWFjacyBYXMsIE1pZ3VlbDwvYXV0aG9yPjxhdXRob3I+TnRpbm91LCBNYXJpzIFh
PC9hdXRob3I+PC9zZWNvbmRhcnktYXV0aG9ycz48L2NvbnRyaWJ1dG9ycz48dGl0bGVzPjx0aXRs
ZT5SZXRoaW5raW5nIGh1bWFuIGltcGFjdCBvbiBwcmVoaXN0b3JpYyB2ZWdldGF0aW9uIGluIFNv
dXRod2VzdCBBc2lhOiBsb25nLXRlcm0gZnVlbC90aW1iZXIgYWNxdWlzaXRpb24gc3RyYXRlZ2ll
cyBhdCBOZW9saXRoaWMgw4dhdGFsaMO2ecO8azwvdGl0bGU+PHNlY29uZGFyeS10aXRsZT5Xb29k
IGFuZCBDaGFyY29hbDogRXZpZGVuY2UgZm9yIEh1bWFuIGFuZCBOYXR1cmFsIEhpc3Rvcnk8L3Nl
Y29uZGFyeS10aXRsZT48dGVydGlhcnktdGl0bGU+U2FndW50dW06IFBhcGVsZXMgZGVsIExhYm9y
YXRvcmlvIGRlIEFycXVlb2xvZ8OtYSBkZSBWYWxlbmNpYTwvdGVydGlhcnktdGl0bGU+PC90aXRs
ZXM+PHBhZ2VzPjMzLTQxPC9wYWdlcz48bnVtYmVyPjEzPC9udW1iZXI+PGRhdGVzPjx5ZWFyPjIw
MTI8L3llYXI+PC9kYXRlcz48cHViLWxvY2F0aW9uPlZhbGVuY2lhPC9wdWItbG9jYXRpb24+PHB1
Ymxpc2hlcj5Vbml2ZXJzaXR5IG9mIFZhbGVuY2lhPC9wdWJsaXNoZXI+PHVybHM+PHBkZi11cmxz
Pjx1cmw+ZmlsZTovL2xvY2FsaG9zdC9sb2NhbGhvc3QvbG9jYWxob3N0L2xvY2FsaG9zdC9sb2Nh
bGhvc3QvVXNlcnMvbWFjL0RvY3VtZW50cy9QdWJsaWNhdGlvbnMvUHVibGljYXRpb24lMjUyNTI1
MjUyMGltcGFjdHMvMjAwOSUyNTI1MjUyNTIwSkFTJTI1MjUyNTI1MjBBcnRpY2xlL0NpdGluZyUy
NTI1MjUyNTIwQXJ0aWNsZXMvQmFkYWwlMjUyNTI1MjUyMGV0JTI1MjUyNTI1MjBhbC4lMjUyNTI1
MjUyMDIwMTIucGRmPC91cmw+PC9wZGYtdXJscz48L3VybHM+PC9yZWNvcmQ+PC9DaXRlPjxDaXRl
PjxBdXRob3I+QXNvdXRpPC9BdXRob3I+PFllYXI+MjAwMTwvWWVhcj48UmVjTnVtPjU8L1JlY051
bT48cmVjb3JkPjxyZWMtbnVtYmVyPjU8L3JlYy1udW1iZXI+PGZvcmVpZ24ta2V5cz48a2V5IGFw
cD0iRU4iIGRiLWlkPSJ0YTk1OXZwMjd4d3gyMmVhMmY4eHpkeHlmdDl0YXQ1d2FmdHMiIHRpbWVz
dGFtcD0iMTU4MTgxNDA2NCI+NTwva2V5PjwvZm9yZWlnbi1rZXlzPjxyZWYtdHlwZSBuYW1lPSJK
b3VybmFsIEFydGljbGUiPjE3PC9yZWYtdHlwZT48Y29udHJpYnV0b3JzPjxhdXRob3JzPjxhdXRo
b3I+QXNvdXRpLCBFbGVuaTwvYXV0aG9yPjxhdXRob3I+SGF0aGVyLCBKb248L2F1dGhvcj48L2F1
dGhvcnM+PC9jb250cmlidXRvcnM+PGF1dGgtYWRkcmVzcz5Bc291dGksIEUmI3hEO1VuaXYgQ29s
bCBMb25kb24sIEluc3QgQXJjaGFlb2wsIDMxLTM0IEdvcmRvbiBTcSwgTG9uZG9uIFdDMUggMFBZ
LCBFbmdsYW5kJiN4RDtVbml2IENvbGwgTG9uZG9uLCBJbnN0IEFyY2hhZW9sLCBMb25kb24gV0Mx
SCAwUFksIEVuZ2xhbmQ8L2F1dGgtYWRkcmVzcz48dGl0bGVzPjx0aXRsZT5DaGFyY29hbCBhbmFs
eXNpcyBhbmQgdGhlIHJlY29uc3RydWN0aW9uIG9mIGFuY2llbnQgd29vZGxhbmQgdmVnZXRhdGlv
biBpbiB0aGUgS29ueWEgQmFzaW4sIHNvdXRoLWNlbnRyYWwgQW5hdG9saWEsIFR1cmtleTogcmVz
dWx0cyBmcm9tIHRoZSBOZW9saXRoaWMgc2l0ZSBvZiBDYXRhbGhveXVrIEVhc3Q8L3RpdGxlPjxz
ZWNvbmRhcnktdGl0bGU+VmVnZXRhdGlvbiBIaXN0b3J5IGFuZCBBcmNoYWVvYm90YW55PC9zZWNv
bmRhcnktdGl0bGU+PC90aXRsZXM+PHBlcmlvZGljYWw+PGZ1bGwtdGl0bGU+VmVnZXRhdGlvbiBI
aXN0b3J5IGFuZCBBcmNoYWVvYm90YW55PC9mdWxsLXRpdGxlPjwvcGVyaW9kaWNhbD48cGFnZXM+
MjMtMzI8L3BhZ2VzPjx2b2x1bWU+MTA8L3ZvbHVtZT48bnVtYmVyPjE8L251bWJlcj48a2V5d29y
ZHM+PGtleXdvcmQ+YXJjaGFlb2JvdGFueTwva2V5d29yZD48a2V5d29yZD5jaGFyY29hbCBhbmFs
eXNpczwva2V5d29yZD48a2V5d29yZD5hbmF0b2xpYTwva2V5d29yZD48a2V5d29yZD5uZW9saXRo
aWM8L2tleXdvcmQ+PGtleXdvcmQ+dHVya2V5PC9rZXl3b3JkPjwva2V5d29yZHM+PGRhdGVzPjx5
ZWFyPjIwMDE8L3llYXI+PHB1Yi1kYXRlcz48ZGF0ZT5NYXI8L2RhdGU+PC9wdWItZGF0ZXM+PC9k
YXRlcz48aXNibj4wOTM5LTYzMTQ8L2lzYm4+PGFjY2Vzc2lvbi1udW0+SVNJOjAwMDE2OTAzMDMw
MDAwMzwvYWNjZXNzaW9uLW51bT48dXJscz48cmVsYXRlZC11cmxzPjx1cmw+PHN0eWxlIGZhY2U9
InVuZGVybGluZSIgZm9udD0iZGVmYXVsdCIgc2l6ZT0iMTAwJSI+Jmx0O0dvIHRvIElTSSZndDs6
Ly8wMDAxNjkwMzAzMDAwMDM8L3N0eWxlPjwvdXJsPjwvcmVsYXRlZC11cmxzPjwvdXJscz48bGFu
Z3VhZ2U+RW5nbGlzaDwvbGFuZ3VhZ2U+PC9yZWNvcmQ+PC9DaXRlPjwvRW5kTm90ZT4A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Asouti, 2005, 2012; Asouti and Hather, 2001</w:t>
      </w:r>
      <w:r w:rsidR="002A10F2">
        <w:rPr>
          <w:rFonts w:ascii="Times New Roman" w:hAnsi="Times New Roman" w:cs="Times New Roman"/>
        </w:rPr>
        <w:fldChar w:fldCharType="end"/>
      </w:r>
      <w:r w:rsidR="00ED0B1E" w:rsidRPr="000C36B0">
        <w:rPr>
          <w:rFonts w:ascii="Times New Roman" w:hAnsi="Times New Roman" w:cs="Times New Roman"/>
        </w:rPr>
        <w:t xml:space="preserve">) and later Bronze </w:t>
      </w:r>
      <w:r w:rsidR="006F7F75">
        <w:rPr>
          <w:rFonts w:ascii="Times New Roman" w:hAnsi="Times New Roman" w:cs="Times New Roman"/>
        </w:rPr>
        <w:t xml:space="preserve">and Iron </w:t>
      </w:r>
      <w:r w:rsidR="00ED0B1E" w:rsidRPr="000C36B0">
        <w:rPr>
          <w:rFonts w:ascii="Times New Roman" w:hAnsi="Times New Roman" w:cs="Times New Roman"/>
        </w:rPr>
        <w:t xml:space="preserve">Age sites (Kaman-Kalehöyük: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&lt;EndNote&gt;&lt;Cite&gt;&lt;Author&gt;Wright&lt;/Author&gt;&lt;Year&gt;2015&lt;/Year&gt;&lt;RecNum&gt;43&lt;/RecNum&gt;&lt;DisplayText&gt;Wright et al., 2015; Wright et al., 2017&lt;/DisplayText&gt;&lt;record&gt;&lt;rec-number&gt;43&lt;/rec-number&gt;&lt;foreign-keys&gt;&lt;key app="EN" db-id="ta959vp27xwx22ea2f8xzdxyft9tat5wafts" timestamp="1581827887"&gt;43&lt;/key&gt;&lt;/foreign-keys&gt;&lt;ref-type name="Journal Article"&gt;17&lt;/ref-type&gt;&lt;contributors&gt;&lt;authors&gt;&lt;author&gt;Wright, Nathan J.&lt;/author&gt;&lt;author&gt;Fairbairn, Andrew S.&lt;/author&gt;&lt;author&gt;Faith, J. Tyler&lt;/author&gt;&lt;author&gt;Matsumura, Kimiyoshi&lt;/author&gt;&lt;/authors&gt;&lt;/contributors&gt;&lt;titles&gt;&lt;title&gt;Woodland modification in Bronze and Iron Age central Anatolia: an anthracological signature for the Hittite state?&lt;/title&gt;&lt;secondary-title&gt;Journal of Archaeological Science&lt;/secondary-title&gt;&lt;/titles&gt;&lt;periodical&gt;&lt;full-title&gt;Journal of Archaeological Science&lt;/full-title&gt;&lt;/periodical&gt;&lt;pages&gt;219-230&lt;/pages&gt;&lt;volume&gt;55&lt;/volume&gt;&lt;dates&gt;&lt;year&gt;2015&lt;/year&gt;&lt;/dates&gt;&lt;isbn&gt;0305-4403&lt;/isbn&gt;&lt;urls&gt;&lt;/urls&gt;&lt;/record&gt;&lt;/Cite&gt;&lt;Cite&gt;&lt;Author&gt;Wright&lt;/Author&gt;&lt;Year&gt;2017&lt;/Year&gt;&lt;RecNum&gt;44&lt;/RecNum&gt;&lt;record&gt;&lt;rec-number&gt;44&lt;/rec-number&gt;&lt;foreign-keys&gt;&lt;key app="EN" db-id="ta959vp27xwx22ea2f8xzdxyft9tat5wafts" timestamp="1581827911"&gt;44&lt;/key&gt;&lt;/foreign-keys&gt;&lt;ref-type name="Journal Article"&gt;17&lt;/ref-type&gt;&lt;contributors&gt;&lt;authors&gt;&lt;author&gt;Wright, Nathan J.&lt;/author&gt;&lt;author&gt;Fairbairn, Andrew S.&lt;/author&gt;&lt;author&gt;Üstünkaya, M. Cemre&lt;/author&gt;&lt;author&gt;Faith, J. Tyler&lt;/author&gt;&lt;/authors&gt;&lt;/contributors&gt;&lt;titles&gt;&lt;title&gt;Explaining changing patterns of wood presence across the Bronze and Iron Age at Kaman-Kalehöyük, central Anatolia&lt;/title&gt;&lt;secondary-title&gt;Quaternary International&lt;/secondary-title&gt;&lt;/titles&gt;&lt;periodical&gt;&lt;full-title&gt;Quaternary International&lt;/full-title&gt;&lt;/periodical&gt;&lt;pages&gt;90-102&lt;/pages&gt;&lt;volume&gt;431&lt;/volume&gt;&lt;dates&gt;&lt;year&gt;2017&lt;/year&gt;&lt;/dates&gt;&lt;isbn&gt;1040-6182&lt;/isbn&gt;&lt;urls&gt;&lt;/urls&gt;&lt;/record&gt;&lt;/Cite&gt;&lt;/EndNote&gt;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Wright et al., 2015; Wright et al., 2017</w:t>
      </w:r>
      <w:r w:rsidR="002A10F2">
        <w:rPr>
          <w:rFonts w:ascii="Times New Roman" w:hAnsi="Times New Roman" w:cs="Times New Roman"/>
        </w:rPr>
        <w:fldChar w:fldCharType="end"/>
      </w:r>
      <w:r w:rsidR="00ED0B1E" w:rsidRPr="000C36B0">
        <w:rPr>
          <w:rFonts w:ascii="Times New Roman" w:hAnsi="Times New Roman" w:cs="Times New Roman"/>
        </w:rPr>
        <w:t xml:space="preserve">; Gordion: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&lt;EndNote&gt;&lt;Cite&gt;&lt;Author&gt;Miller&lt;/Author&gt;&lt;Year&gt;1999&lt;/Year&gt;&lt;RecNum&gt;7&lt;/RecNum&gt;&lt;DisplayText&gt;Marston, 2017; Miller, 1999, 2010&lt;/DisplayText&gt;&lt;record&gt;&lt;rec-number&gt;7&lt;/rec-number&gt;&lt;foreign-keys&gt;&lt;key app="EN" db-id="ta959vp27xwx22ea2f8xzdxyft9tat5wafts" timestamp="1581814064"&gt;7&lt;/key&gt;&lt;/foreign-keys&gt;&lt;ref-type name="Journal Article"&gt;17&lt;/ref-type&gt;&lt;contributors&gt;&lt;authors&gt;&lt;author&gt;Miller, Naomi F.&lt;/author&gt;&lt;/authors&gt;&lt;/contributors&gt;&lt;titles&gt;&lt;title&gt;Seeds, Charcoal and Archaeological Context: Interpreting Ancient Environment and Patterns of Land Use&lt;/title&gt;&lt;secondary-title&gt;TÜBA-AR&lt;/secondary-title&gt;&lt;/titles&gt;&lt;periodical&gt;&lt;full-title&gt;TÜBA-AR&lt;/full-title&gt;&lt;/periodical&gt;&lt;pages&gt;15-27&lt;/pages&gt;&lt;volume&gt;2&lt;/volume&gt;&lt;dates&gt;&lt;year&gt;1999&lt;/year&gt;&lt;/dates&gt;&lt;urls&gt;&lt;/urls&gt;&lt;/record&gt;&lt;/Cite&gt;&lt;Cite&gt;&lt;Author&gt;Miller&lt;/Author&gt;&lt;Year&gt;2010&lt;/Year&gt;&lt;RecNum&gt;21&lt;/RecNum&gt;&lt;record&gt;&lt;rec-number&gt;21&lt;/rec-number&gt;&lt;foreign-keys&gt;&lt;key app="EN" db-id="ta959vp27xwx22ea2f8xzdxyft9tat5wafts" timestamp="1581814765"&gt;21&lt;/key&gt;&lt;/foreign-keys&gt;&lt;ref-type name="Book"&gt;6&lt;/ref-type&gt;&lt;contributors&gt;&lt;authors&gt;&lt;author&gt;Miller, Naomi F.&lt;/author&gt;&lt;/authors&gt;&lt;/contributors&gt;&lt;titles&gt;&lt;title&gt;Botanical Aspects of Environment and Economy at Gordion, Turkey&lt;/title&gt;&lt;/titles&gt;&lt;dates&gt;&lt;year&gt;2010&lt;/year&gt;&lt;/dates&gt;&lt;pub-location&gt;Philadelphia&lt;/pub-location&gt;&lt;publisher&gt;University of Pennsylvania Museum of Archaeology and Anthropology&lt;/publisher&gt;&lt;urls&gt;&lt;/urls&gt;&lt;/record&gt;&lt;/Cite&gt;&lt;Cite&gt;&lt;Author&gt;Marston&lt;/Author&gt;&lt;Year&gt;2017&lt;/Year&gt;&lt;RecNum&gt;45&lt;/RecNum&gt;&lt;record&gt;&lt;rec-number&gt;45&lt;/rec-number&gt;&lt;foreign-keys&gt;&lt;key app="EN" db-id="ta959vp27xwx22ea2f8xzdxyft9tat5wafts" timestamp="1581828180"&gt;45&lt;/key&gt;&lt;/foreign-keys&gt;&lt;ref-type name="Book"&gt;6&lt;/ref-type&gt;&lt;contributors&gt;&lt;authors&gt;&lt;author&gt;Marston, John M.&lt;/author&gt;&lt;/authors&gt;&lt;/contributors&gt;&lt;titles&gt;&lt;title&gt;Agricultural Sustainability and Environmental Change at Ancient Gordion&lt;/title&gt;&lt;/titles&gt;&lt;volume&gt;8&lt;/volume&gt;&lt;dates&gt;&lt;year&gt;2017&lt;/year&gt;&lt;/dates&gt;&lt;pub-location&gt;Philadelphia&lt;/pub-location&gt;&lt;publisher&gt;University of Pennsylvania Museum Press&lt;/publisher&gt;&lt;isbn&gt;193453692X&lt;/isbn&gt;&lt;urls&gt;&lt;/urls&gt;&lt;/record&gt;&lt;/Cite&gt;&lt;/EndNote&gt;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Marston, 2017; Miller, 1999, 2010</w:t>
      </w:r>
      <w:r w:rsidR="002A10F2">
        <w:rPr>
          <w:rFonts w:ascii="Times New Roman" w:hAnsi="Times New Roman" w:cs="Times New Roman"/>
        </w:rPr>
        <w:fldChar w:fldCharType="end"/>
      </w:r>
      <w:r w:rsidR="00ED0B1E" w:rsidRPr="000C36B0">
        <w:rPr>
          <w:rFonts w:ascii="Times New Roman" w:hAnsi="Times New Roman" w:cs="Times New Roman"/>
        </w:rPr>
        <w:t>) to the south and west of Çamlıbel Tarlası</w:t>
      </w:r>
      <w:r w:rsidR="006F7F75">
        <w:rPr>
          <w:rFonts w:ascii="Times New Roman" w:hAnsi="Times New Roman" w:cs="Times New Roman"/>
        </w:rPr>
        <w:t xml:space="preserve">, as well as </w:t>
      </w:r>
      <w:r w:rsidR="00083103">
        <w:rPr>
          <w:rFonts w:ascii="Times New Roman" w:hAnsi="Times New Roman" w:cs="Times New Roman"/>
        </w:rPr>
        <w:t xml:space="preserve">very small Iron Age assemblages </w:t>
      </w:r>
      <w:r w:rsidR="006F7F75">
        <w:rPr>
          <w:rFonts w:ascii="Times New Roman" w:hAnsi="Times New Roman" w:cs="Times New Roman"/>
        </w:rPr>
        <w:t xml:space="preserve">from the </w:t>
      </w:r>
      <w:r w:rsidR="00083103">
        <w:rPr>
          <w:rFonts w:ascii="Times New Roman" w:hAnsi="Times New Roman" w:cs="Times New Roman"/>
        </w:rPr>
        <w:t>nearby sites of Hattusa and Kerkenes (</w:t>
      </w:r>
      <w:r w:rsidR="00CC77B1">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&lt;EndNote&gt;&lt;Cite&gt;&lt;Author&gt;Dörfler&lt;/Author&gt;&lt;Year&gt;2000&lt;/Year&gt;&lt;RecNum&gt;92&lt;/RecNum&gt;&lt;Pages&gt;377&lt;/Pages&gt;&lt;DisplayText&gt;Dörfler et al., 2000:377&lt;/DisplayText&gt;&lt;record&gt;&lt;rec-number&gt;92&lt;/rec-number&gt;&lt;foreign-keys&gt;&lt;key app="EN" db-id="ta959vp27xwx22ea2f8xzdxyft9tat5wafts" timestamp="1588864274"&gt;92&lt;/key&gt;&lt;/foreign-keys&gt;&lt;ref-type name="Journal Article"&gt;17&lt;/ref-type&gt;&lt;contributors&gt;&lt;authors&gt;&lt;author&gt;Dörfler, Walter&lt;/author&gt;&lt;author&gt;Neef, Reinder&lt;/author&gt;&lt;author&gt;Pastanak, Rainer&lt;/author&gt;&lt;/authors&gt;&lt;/contributors&gt;&lt;titles&gt;&lt;title&gt;Untersuchungen zur Umweltgeschichte und Agrarökonomie im Einzugsbereich hethitischer Städte&lt;/title&gt;&lt;secondary-title&gt;Mitteilungen der deutschen Orient-Gesellschaft zu Berlin&lt;/secondary-title&gt;&lt;/titles&gt;&lt;periodical&gt;&lt;full-title&gt;Mitteilungen der Deutschen Orient-Gesellschaft zu Berlin&lt;/full-title&gt;&lt;/periodical&gt;&lt;pages&gt;367-380&lt;/pages&gt;&lt;volume&gt;132&lt;/volume&gt;&lt;dates&gt;&lt;year&gt;2000&lt;/year&gt;&lt;/dates&gt;&lt;isbn&gt;0342-118X&lt;/isbn&gt;&lt;urls&gt;&lt;/urls&gt;&lt;/record&gt;&lt;/Cite&gt;&lt;/EndNote&gt;</w:instrText>
      </w:r>
      <w:r w:rsidR="00CC77B1">
        <w:rPr>
          <w:rFonts w:ascii="Times New Roman" w:hAnsi="Times New Roman" w:cs="Times New Roman"/>
        </w:rPr>
        <w:fldChar w:fldCharType="separate"/>
      </w:r>
      <w:r w:rsidR="00CC77B1">
        <w:rPr>
          <w:rFonts w:ascii="Times New Roman" w:hAnsi="Times New Roman" w:cs="Times New Roman"/>
          <w:noProof/>
        </w:rPr>
        <w:t>Dörfler et al., 2000:377</w:t>
      </w:r>
      <w:r w:rsidR="00CC77B1">
        <w:rPr>
          <w:rFonts w:ascii="Times New Roman" w:hAnsi="Times New Roman" w:cs="Times New Roman"/>
        </w:rPr>
        <w:fldChar w:fldCharType="end"/>
      </w:r>
      <w:r w:rsidR="00083103">
        <w:rPr>
          <w:rFonts w:ascii="Times New Roman" w:hAnsi="Times New Roman" w:cs="Times New Roman"/>
        </w:rPr>
        <w:t>)</w:t>
      </w:r>
      <w:r w:rsidRPr="000C36B0">
        <w:rPr>
          <w:rFonts w:ascii="Times New Roman" w:hAnsi="Times New Roman" w:cs="Times New Roman"/>
        </w:rPr>
        <w:t>.</w:t>
      </w:r>
      <w:r w:rsidR="0068707F" w:rsidRPr="000C36B0">
        <w:rPr>
          <w:rFonts w:ascii="Times New Roman" w:hAnsi="Times New Roman" w:cs="Times New Roman"/>
        </w:rPr>
        <w:t xml:space="preserve"> </w:t>
      </w:r>
      <w:r w:rsidR="003C2EC8" w:rsidRPr="000C36B0">
        <w:rPr>
          <w:rFonts w:ascii="Times New Roman" w:hAnsi="Times New Roman" w:cs="Times New Roman"/>
        </w:rPr>
        <w:t>These serve as the most useful comparanda for Çamlıbel Tarlası</w:t>
      </w:r>
      <w:r w:rsidR="005E0801">
        <w:rPr>
          <w:rFonts w:ascii="Times New Roman" w:hAnsi="Times New Roman" w:cs="Times New Roman"/>
        </w:rPr>
        <w:t>, but no wood assemblages contemporary with the site have been published to date</w:t>
      </w:r>
      <w:r w:rsidR="00B972BF">
        <w:rPr>
          <w:rFonts w:ascii="Times New Roman" w:hAnsi="Times New Roman" w:cs="Times New Roman"/>
        </w:rPr>
        <w:t xml:space="preserve"> </w:t>
      </w:r>
      <w:r w:rsidR="00083103">
        <w:rPr>
          <w:rFonts w:ascii="Times New Roman" w:hAnsi="Times New Roman" w:cs="Times New Roman"/>
        </w:rPr>
        <w:t xml:space="preserve">from central Anatolia </w:t>
      </w:r>
      <w:r w:rsidR="00B972BF">
        <w:rPr>
          <w:rFonts w:ascii="Times New Roman" w:hAnsi="Times New Roman" w:cs="Times New Roman"/>
        </w:rPr>
        <w:t>(Figure 1)</w:t>
      </w:r>
      <w:r w:rsidR="003C2EC8" w:rsidRPr="000C36B0">
        <w:rPr>
          <w:rFonts w:ascii="Times New Roman" w:hAnsi="Times New Roman" w:cs="Times New Roman"/>
        </w:rPr>
        <w:t>.</w:t>
      </w:r>
    </w:p>
    <w:p w14:paraId="48938F22" w14:textId="77777777" w:rsidR="0082562C" w:rsidRPr="007107B2" w:rsidRDefault="0082562C" w:rsidP="00A72B20">
      <w:pPr>
        <w:ind w:firstLine="360"/>
        <w:rPr>
          <w:rFonts w:ascii="Times New Roman" w:hAnsi="Times New Roman" w:cs="Times New Roman"/>
        </w:rPr>
      </w:pPr>
    </w:p>
    <w:p w14:paraId="1C156731" w14:textId="2D9F81A8" w:rsidR="00633EF6" w:rsidRPr="000C36B0" w:rsidRDefault="003C2EC8" w:rsidP="00633EF6">
      <w:pPr>
        <w:rPr>
          <w:rFonts w:ascii="Times New Roman" w:hAnsi="Times New Roman" w:cs="Times New Roman"/>
          <w:b/>
        </w:rPr>
      </w:pPr>
      <w:r w:rsidRPr="000C36B0">
        <w:rPr>
          <w:rFonts w:ascii="Times New Roman" w:hAnsi="Times New Roman" w:cs="Times New Roman"/>
          <w:b/>
        </w:rPr>
        <w:t>3. Materials and methods</w:t>
      </w:r>
    </w:p>
    <w:p w14:paraId="5B3DD6C2" w14:textId="6E64AA50" w:rsidR="003C2EC8" w:rsidRPr="000C36B0" w:rsidRDefault="003C2EC8" w:rsidP="00633EF6">
      <w:pPr>
        <w:rPr>
          <w:rFonts w:ascii="Times New Roman" w:hAnsi="Times New Roman" w:cs="Times New Roman"/>
        </w:rPr>
      </w:pPr>
    </w:p>
    <w:p w14:paraId="2BC09F73" w14:textId="1109BC67" w:rsidR="0069123E" w:rsidRPr="000C36B0" w:rsidRDefault="0069123E" w:rsidP="0069123E">
      <w:pPr>
        <w:rPr>
          <w:rFonts w:ascii="Times New Roman" w:hAnsi="Times New Roman" w:cs="Times New Roman"/>
          <w:i/>
        </w:rPr>
      </w:pPr>
      <w:r w:rsidRPr="000C36B0">
        <w:rPr>
          <w:rFonts w:ascii="Times New Roman" w:hAnsi="Times New Roman" w:cs="Times New Roman"/>
          <w:i/>
        </w:rPr>
        <w:t>3.1. Sampling and subsampling</w:t>
      </w:r>
    </w:p>
    <w:p w14:paraId="49BCE2C0" w14:textId="77777777" w:rsidR="0069123E" w:rsidRPr="000C36B0" w:rsidRDefault="0069123E" w:rsidP="0069123E">
      <w:pPr>
        <w:rPr>
          <w:rFonts w:ascii="Times New Roman" w:hAnsi="Times New Roman" w:cs="Times New Roman"/>
          <w:b/>
        </w:rPr>
      </w:pPr>
    </w:p>
    <w:p w14:paraId="17B1D313" w14:textId="4FC12298" w:rsidR="0069123E" w:rsidRPr="000C36B0" w:rsidRDefault="0069123E" w:rsidP="0069123E">
      <w:pPr>
        <w:ind w:firstLine="360"/>
        <w:rPr>
          <w:rFonts w:ascii="Times New Roman" w:hAnsi="Times New Roman" w:cs="Times New Roman"/>
        </w:rPr>
      </w:pPr>
      <w:r w:rsidRPr="000C36B0">
        <w:rPr>
          <w:rFonts w:ascii="Times New Roman" w:hAnsi="Times New Roman" w:cs="Times New Roman"/>
        </w:rPr>
        <w:t xml:space="preserve">A total of </w:t>
      </w:r>
      <w:r w:rsidR="0012775C" w:rsidRPr="000C36B0">
        <w:rPr>
          <w:rFonts w:ascii="Times New Roman" w:hAnsi="Times New Roman" w:cs="Times New Roman"/>
        </w:rPr>
        <w:t>420</w:t>
      </w:r>
      <w:r w:rsidRPr="000C36B0">
        <w:rPr>
          <w:rFonts w:ascii="Times New Roman" w:hAnsi="Times New Roman" w:cs="Times New Roman"/>
        </w:rPr>
        <w:t xml:space="preserve"> sediment samples, </w:t>
      </w:r>
      <w:r w:rsidR="00F22E6D" w:rsidRPr="000C36B0">
        <w:rPr>
          <w:rFonts w:ascii="Times New Roman" w:hAnsi="Times New Roman" w:cs="Times New Roman"/>
        </w:rPr>
        <w:t>planned at</w:t>
      </w:r>
      <w:r w:rsidRPr="000C36B0">
        <w:rPr>
          <w:rFonts w:ascii="Times New Roman" w:hAnsi="Times New Roman" w:cs="Times New Roman"/>
        </w:rPr>
        <w:t xml:space="preserve"> 40 L in volume</w:t>
      </w:r>
      <w:r w:rsidR="003513B9" w:rsidRPr="000C36B0">
        <w:rPr>
          <w:rFonts w:ascii="Times New Roman" w:hAnsi="Times New Roman" w:cs="Times New Roman"/>
        </w:rPr>
        <w:t xml:space="preserve"> where possible</w:t>
      </w:r>
      <w:r w:rsidRPr="000C36B0">
        <w:rPr>
          <w:rFonts w:ascii="Times New Roman" w:hAnsi="Times New Roman" w:cs="Times New Roman"/>
        </w:rPr>
        <w:t>, collected during the 2007-2009 field seasons were floated by excavation personnel using a modified flotation machine similar to French’s (</w:t>
      </w:r>
      <w:r w:rsidR="00EE4A78">
        <w:rPr>
          <w:rFonts w:ascii="Times New Roman" w:hAnsi="Times New Roman" w:cs="Times New Roman"/>
        </w:rPr>
        <w:fldChar w:fldCharType="begin"/>
      </w:r>
      <w:r w:rsidR="00F91B1D">
        <w:rPr>
          <w:rFonts w:ascii="Times New Roman" w:hAnsi="Times New Roman" w:cs="Times New Roman"/>
        </w:rPr>
        <w:instrText xml:space="preserve"> ADDIN EN.CITE &lt;EndNote&gt;&lt;Cite ExcludeAuth="1"&gt;&lt;Author&gt;French&lt;/Author&gt;&lt;Year&gt;1971&lt;/Year&gt;&lt;RecNum&gt;88&lt;/RecNum&gt;&lt;DisplayText&gt;1971&lt;/DisplayText&gt;&lt;record&gt;&lt;rec-number&gt;88&lt;/rec-number&gt;&lt;foreign-keys&gt;&lt;key app="EN" db-id="ta959vp27xwx22ea2f8xzdxyft9tat5wafts" timestamp="1588005713"&gt;88&lt;/key&gt;&lt;/foreign-keys&gt;&lt;ref-type name="Journal Article"&gt;17&lt;/ref-type&gt;&lt;contributors&gt;&lt;authors&gt;&lt;author&gt;French, David H.&lt;/author&gt;&lt;/authors&gt;&lt;/contributors&gt;&lt;titles&gt;&lt;title&gt;An experiment in water-sieving&lt;/title&gt;&lt;secondary-title&gt;Anatolian Studies&lt;/secondary-title&gt;&lt;/titles&gt;&lt;periodical&gt;&lt;full-title&gt;Anatolian Studies&lt;/full-title&gt;&lt;/periodical&gt;&lt;pages&gt;59-64&lt;/pages&gt;&lt;volume&gt;21&lt;/volume&gt;&lt;dates&gt;&lt;year&gt;1971&lt;/year&gt;&lt;/dates&gt;&lt;isbn&gt;2048-0849&lt;/isbn&gt;&lt;urls&gt;&lt;/urls&gt;&lt;/record&gt;&lt;/Cite&gt;&lt;/EndNote&gt;</w:instrText>
      </w:r>
      <w:r w:rsidR="00EE4A78">
        <w:rPr>
          <w:rFonts w:ascii="Times New Roman" w:hAnsi="Times New Roman" w:cs="Times New Roman"/>
        </w:rPr>
        <w:fldChar w:fldCharType="separate"/>
      </w:r>
      <w:r w:rsidR="00EE4A78">
        <w:rPr>
          <w:rFonts w:ascii="Times New Roman" w:hAnsi="Times New Roman" w:cs="Times New Roman"/>
          <w:noProof/>
        </w:rPr>
        <w:t>1971</w:t>
      </w:r>
      <w:r w:rsidR="00EE4A78">
        <w:rPr>
          <w:rFonts w:ascii="Times New Roman" w:hAnsi="Times New Roman" w:cs="Times New Roman"/>
        </w:rPr>
        <w:fldChar w:fldCharType="end"/>
      </w:r>
      <w:r w:rsidRPr="000C36B0">
        <w:rPr>
          <w:rFonts w:ascii="Times New Roman" w:hAnsi="Times New Roman" w:cs="Times New Roman"/>
        </w:rPr>
        <w:t>) Ankara machine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&lt;EndNote&gt;&lt;Cite&gt;&lt;Author&gt;Papadopoulou&lt;/Author&gt;&lt;Year&gt;2012&lt;/Year&gt;&lt;RecNum&gt;31&lt;/RecNum&gt;&lt;Pages&gt;124&lt;/Pages&gt;&lt;DisplayText&gt;Papadopoulou and Bogaard, 2012:124&lt;/DisplayText&gt;&lt;record&gt;&lt;rec-number&gt;31&lt;/rec-number&gt;&lt;foreign-keys&gt;&lt;key app="EN" db-id="ta959vp27xwx22ea2f8xzdxyft9tat5wafts" timestamp="1581817221"&gt;31&lt;/key&gt;&lt;/foreign-keys&gt;&lt;ref-type name="Journal Article"&gt;17&lt;/ref-type&gt;&lt;contributors&gt;&lt;authors&gt;&lt;author&gt;Papadopoulou, Irini&lt;/author&gt;&lt;author&gt;Bogaard, Amy&lt;/author&gt;&lt;/authors&gt;&lt;/contributors&gt;&lt;titles&gt;&lt;title&gt;A preliminary study of the charred macrobotanical assemblage from Çamlıbel Tarlası, North-Central Anatolia&lt;/title&gt;&lt;secondary-title&gt;Archäologischer Anzeiger&lt;/secondary-title&gt;&lt;/titles&gt;&lt;periodical&gt;&lt;full-title&gt;Archäologischer Anzeiger&lt;/full-title&gt;&lt;/periodical&gt;&lt;pages&gt;22-27&lt;/pages&gt;&lt;volume&gt;2011&lt;/volume&gt;&lt;dates&gt;&lt;year&gt;2012&lt;/year&gt;&lt;/dates&gt;&lt;urls&gt;&lt;/urls&gt;&lt;/record&gt;&lt;/Cite&gt;&lt;/EndNote&gt;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Papadopoulou and Bogaard, 2012:124</w:t>
      </w:r>
      <w:r w:rsidR="002A10F2">
        <w:rPr>
          <w:rFonts w:ascii="Times New Roman" w:hAnsi="Times New Roman" w:cs="Times New Roman"/>
        </w:rPr>
        <w:fldChar w:fldCharType="end"/>
      </w:r>
      <w:r w:rsidRPr="000C36B0">
        <w:rPr>
          <w:rFonts w:ascii="Times New Roman" w:hAnsi="Times New Roman" w:cs="Times New Roman"/>
        </w:rPr>
        <w:t xml:space="preserve">). </w:t>
      </w:r>
      <w:r w:rsidR="0012775C" w:rsidRPr="000C36B0">
        <w:rPr>
          <w:rFonts w:ascii="Times New Roman" w:hAnsi="Times New Roman" w:cs="Times New Roman"/>
        </w:rPr>
        <w:t>Of these, 105 were selected for analysis by Stroud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ExcludeAuth="1"&gt;&lt;Author&gt;Stroud&lt;/Author&gt;&lt;Year&gt;2016&lt;/Year&gt;&lt;RecNum&gt;29&lt;/RecNum&gt;&lt;DisplayText&gt;2016&lt;/DisplayText&gt;&lt;record&gt;&lt;rec-number&gt;29&lt;/rec-number&gt;&lt;foreign-keys&gt;&lt;key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2016</w:t>
      </w:r>
      <w:r w:rsidR="002A10F2">
        <w:rPr>
          <w:rFonts w:ascii="Times New Roman" w:hAnsi="Times New Roman" w:cs="Times New Roman"/>
        </w:rPr>
        <w:fldChar w:fldCharType="end"/>
      </w:r>
      <w:r w:rsidR="0012775C" w:rsidRPr="000C36B0">
        <w:rPr>
          <w:rFonts w:ascii="Times New Roman" w:hAnsi="Times New Roman" w:cs="Times New Roman"/>
        </w:rPr>
        <w:t xml:space="preserve">) and subsequently </w:t>
      </w:r>
      <w:r w:rsidR="006E2B48" w:rsidRPr="000C36B0">
        <w:rPr>
          <w:rFonts w:ascii="Times New Roman" w:hAnsi="Times New Roman" w:cs="Times New Roman"/>
        </w:rPr>
        <w:t xml:space="preserve">made </w:t>
      </w:r>
      <w:r w:rsidR="0012775C" w:rsidRPr="006730E5">
        <w:rPr>
          <w:rFonts w:ascii="Times New Roman" w:hAnsi="Times New Roman" w:cs="Times New Roman"/>
        </w:rPr>
        <w:t>available for this st</w:t>
      </w:r>
      <w:r w:rsidR="0012775C" w:rsidRPr="007107B2">
        <w:rPr>
          <w:rFonts w:ascii="Times New Roman" w:hAnsi="Times New Roman" w:cs="Times New Roman"/>
        </w:rPr>
        <w:t xml:space="preserve">udy. </w:t>
      </w:r>
      <w:r w:rsidRPr="007107B2">
        <w:rPr>
          <w:rFonts w:ascii="Times New Roman" w:hAnsi="Times New Roman" w:cs="Times New Roman"/>
        </w:rPr>
        <w:t>The dried light fractions were exported to Oxford University where they were passed through a series of graduated geological screens (4-mm, 2-mm, 1-mm, and 0.3-mm openings) and scanned and sorted by Elizabeth Stroud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&lt;EndNote&gt;&lt;Cite&gt;&lt;Author&gt;Stroud&lt;/Author&gt;&lt;Year&gt;2016&lt;/Year&gt;&lt;RecNum&gt;29&lt;/RecNum&gt;&lt;Pages&gt;113-114&lt;/Pages&gt;&lt;DisplayText&gt;Stroud, 2016:113-114&lt;/DisplayText&gt;&lt;record&gt;&lt;rec-number&gt;29&lt;/rec-number&gt;&lt;foreign-keys&gt;&lt;key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Stroud, 2016:113-114</w:t>
      </w:r>
      <w:r w:rsidR="002A10F2">
        <w:rPr>
          <w:rFonts w:ascii="Times New Roman" w:hAnsi="Times New Roman" w:cs="Times New Roman"/>
        </w:rPr>
        <w:fldChar w:fldCharType="end"/>
      </w:r>
      <w:r w:rsidRPr="000C36B0">
        <w:rPr>
          <w:rFonts w:ascii="Times New Roman" w:hAnsi="Times New Roman" w:cs="Times New Roman"/>
        </w:rPr>
        <w:t xml:space="preserve">). Charcoal pieces larger than 2 mm were </w:t>
      </w:r>
      <w:r w:rsidR="00F22E6D" w:rsidRPr="007107B2">
        <w:rPr>
          <w:rFonts w:ascii="Times New Roman" w:hAnsi="Times New Roman" w:cs="Times New Roman"/>
        </w:rPr>
        <w:t>sorted</w:t>
      </w:r>
      <w:r w:rsidRPr="007107B2">
        <w:rPr>
          <w:rFonts w:ascii="Times New Roman" w:hAnsi="Times New Roman" w:cs="Times New Roman"/>
        </w:rPr>
        <w:t xml:space="preserve"> from the rest of the light fraction, and the total charcoal </w:t>
      </w:r>
      <w:r w:rsidR="00F22E6D" w:rsidRPr="007107B2">
        <w:rPr>
          <w:rFonts w:ascii="Times New Roman" w:hAnsi="Times New Roman" w:cs="Times New Roman"/>
        </w:rPr>
        <w:t>larger than 2 mm</w:t>
      </w:r>
      <w:r w:rsidRPr="007107B2">
        <w:rPr>
          <w:rFonts w:ascii="Times New Roman" w:hAnsi="Times New Roman" w:cs="Times New Roman"/>
        </w:rPr>
        <w:t xml:space="preserve"> was weighed. </w:t>
      </w:r>
      <w:r w:rsidR="00F22E6D" w:rsidRPr="007107B2">
        <w:rPr>
          <w:rFonts w:ascii="Times New Roman" w:hAnsi="Times New Roman" w:cs="Times New Roman"/>
        </w:rPr>
        <w:t>These</w:t>
      </w:r>
      <w:r w:rsidRPr="000C36B0">
        <w:rPr>
          <w:rFonts w:ascii="Times New Roman" w:hAnsi="Times New Roman" w:cs="Times New Roman"/>
        </w:rPr>
        <w:t xml:space="preserve"> charcoal remains were then exported to the Environmental Archaeology Laboratory (EAL) at Boston University for anthracological analysis.</w:t>
      </w:r>
    </w:p>
    <w:p w14:paraId="1BFB40A5" w14:textId="4D23250A" w:rsidR="0069123E" w:rsidRPr="000C36B0" w:rsidRDefault="00A23A7E" w:rsidP="0069123E">
      <w:pPr>
        <w:ind w:firstLine="360"/>
        <w:rPr>
          <w:rFonts w:ascii="Times New Roman" w:hAnsi="Times New Roman" w:cs="Times New Roman"/>
        </w:rPr>
      </w:pPr>
      <w:r w:rsidRPr="000C36B0">
        <w:rPr>
          <w:rFonts w:ascii="Times New Roman" w:hAnsi="Times New Roman" w:cs="Times New Roman"/>
        </w:rPr>
        <w:t xml:space="preserve">Flotation samples are numbered in a binomial system, with the first number that of the context, and the second a unique sample identifier. </w:t>
      </w:r>
      <w:r w:rsidR="0069123E" w:rsidRPr="000C36B0">
        <w:rPr>
          <w:rFonts w:ascii="Times New Roman" w:hAnsi="Times New Roman" w:cs="Times New Roman"/>
        </w:rPr>
        <w:t>Some contexts are represented by multiple flotation samples reflecting the same behavioral event</w:t>
      </w:r>
      <w:r w:rsidR="00F22E6D" w:rsidRPr="000C36B0">
        <w:rPr>
          <w:rFonts w:ascii="Times New Roman" w:hAnsi="Times New Roman" w:cs="Times New Roman"/>
        </w:rPr>
        <w:t>, mainly</w:t>
      </w:r>
      <w:r w:rsidR="0012775C" w:rsidRPr="000C36B0">
        <w:rPr>
          <w:rFonts w:ascii="Times New Roman" w:hAnsi="Times New Roman" w:cs="Times New Roman"/>
        </w:rPr>
        <w:t xml:space="preserve"> from </w:t>
      </w:r>
      <w:r w:rsidR="00F22E6D" w:rsidRPr="000C36B0">
        <w:rPr>
          <w:rFonts w:ascii="Times New Roman" w:hAnsi="Times New Roman" w:cs="Times New Roman"/>
        </w:rPr>
        <w:t xml:space="preserve">internal </w:t>
      </w:r>
      <w:r w:rsidR="0012775C" w:rsidRPr="000C36B0">
        <w:rPr>
          <w:rFonts w:ascii="Times New Roman" w:hAnsi="Times New Roman" w:cs="Times New Roman"/>
        </w:rPr>
        <w:t>floors</w:t>
      </w:r>
      <w:r w:rsidR="00F22E6D" w:rsidRPr="000C36B0">
        <w:rPr>
          <w:rFonts w:ascii="Times New Roman" w:hAnsi="Times New Roman" w:cs="Times New Roman"/>
        </w:rPr>
        <w:t xml:space="preserve"> and external use surfaces</w:t>
      </w:r>
      <w:r w:rsidR="0012775C" w:rsidRPr="000C36B0">
        <w:rPr>
          <w:rFonts w:ascii="Times New Roman" w:hAnsi="Times New Roman" w:cs="Times New Roman"/>
        </w:rPr>
        <w:t xml:space="preserve">, which were sampled in gridded 1 m squares </w:t>
      </w:r>
      <w:r w:rsidR="0069123E" w:rsidRPr="000C36B0">
        <w:rPr>
          <w:rFonts w:ascii="Times New Roman" w:hAnsi="Times New Roman" w:cs="Times New Roman"/>
        </w:rPr>
        <w:t>(</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&lt;EndNote&gt;&lt;Cite&gt;&lt;Author&gt;Stroud&lt;/Author&gt;&lt;Year&gt;2016&lt;/Year&gt;&lt;RecNum&gt;29&lt;/RecNum&gt;&lt;DisplayText&gt;Stroud, 2016&lt;/DisplayText&gt;&lt;record&gt;&lt;rec-number&gt;29&lt;/rec-number&gt;&lt;foreign-keys&gt;&lt;key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Stroud, 2016</w:t>
      </w:r>
      <w:r w:rsidR="002A10F2">
        <w:rPr>
          <w:rFonts w:ascii="Times New Roman" w:hAnsi="Times New Roman" w:cs="Times New Roman"/>
        </w:rPr>
        <w:fldChar w:fldCharType="end"/>
      </w:r>
      <w:r w:rsidR="0069123E" w:rsidRPr="000C36B0">
        <w:rPr>
          <w:rFonts w:ascii="Times New Roman" w:hAnsi="Times New Roman" w:cs="Times New Roman"/>
        </w:rPr>
        <w:t xml:space="preserve">). </w:t>
      </w:r>
      <w:r w:rsidR="00863CA9" w:rsidRPr="007541C7">
        <w:rPr>
          <w:rFonts w:ascii="Times New Roman" w:hAnsi="Times New Roman" w:cs="Times New Roman"/>
        </w:rPr>
        <w:t>One</w:t>
      </w:r>
      <w:r w:rsidR="0069123E" w:rsidRPr="007541C7">
        <w:rPr>
          <w:rFonts w:ascii="Times New Roman" w:hAnsi="Times New Roman" w:cs="Times New Roman"/>
        </w:rPr>
        <w:t xml:space="preserve"> sample </w:t>
      </w:r>
      <w:r w:rsidR="00863CA9" w:rsidRPr="007541C7">
        <w:rPr>
          <w:rFonts w:ascii="Times New Roman" w:hAnsi="Times New Roman" w:cs="Times New Roman"/>
        </w:rPr>
        <w:t>(</w:t>
      </w:r>
      <w:r w:rsidRPr="007541C7">
        <w:rPr>
          <w:rFonts w:ascii="Times New Roman" w:hAnsi="Times New Roman" w:cs="Times New Roman"/>
        </w:rPr>
        <w:t>911-5318</w:t>
      </w:r>
      <w:r w:rsidR="00863CA9" w:rsidRPr="007107B2">
        <w:rPr>
          <w:rFonts w:ascii="Times New Roman" w:hAnsi="Times New Roman" w:cs="Times New Roman"/>
        </w:rPr>
        <w:t>)</w:t>
      </w:r>
      <w:r w:rsidR="0069123E" w:rsidRPr="007107B2">
        <w:rPr>
          <w:rFonts w:ascii="Times New Roman" w:hAnsi="Times New Roman" w:cs="Times New Roman"/>
        </w:rPr>
        <w:t xml:space="preserve"> did not yield any charcoal</w:t>
      </w:r>
      <w:r w:rsidR="00EE4A78">
        <w:rPr>
          <w:rFonts w:ascii="Times New Roman" w:hAnsi="Times New Roman" w:cs="Times New Roman"/>
        </w:rPr>
        <w:t xml:space="preserve"> and</w:t>
      </w:r>
      <w:r w:rsidR="0069123E" w:rsidRPr="007107B2">
        <w:rPr>
          <w:rFonts w:ascii="Times New Roman" w:hAnsi="Times New Roman" w:cs="Times New Roman"/>
        </w:rPr>
        <w:t xml:space="preserve"> thus </w:t>
      </w:r>
      <w:r w:rsidR="00F22E6D" w:rsidRPr="007107B2">
        <w:rPr>
          <w:rFonts w:ascii="Times New Roman" w:hAnsi="Times New Roman" w:cs="Times New Roman"/>
        </w:rPr>
        <w:t>was</w:t>
      </w:r>
      <w:r w:rsidR="0069123E" w:rsidRPr="007107B2">
        <w:rPr>
          <w:rFonts w:ascii="Times New Roman" w:hAnsi="Times New Roman" w:cs="Times New Roman"/>
        </w:rPr>
        <w:t xml:space="preserve"> </w:t>
      </w:r>
      <w:r w:rsidR="00F22E6D" w:rsidRPr="007107B2">
        <w:rPr>
          <w:rFonts w:ascii="Times New Roman" w:hAnsi="Times New Roman" w:cs="Times New Roman"/>
        </w:rPr>
        <w:t xml:space="preserve">excluded from further </w:t>
      </w:r>
      <w:r w:rsidR="0069123E" w:rsidRPr="007107B2">
        <w:rPr>
          <w:rFonts w:ascii="Times New Roman" w:hAnsi="Times New Roman" w:cs="Times New Roman"/>
        </w:rPr>
        <w:t>anthracological analysis</w:t>
      </w:r>
      <w:r w:rsidRPr="007107B2">
        <w:rPr>
          <w:rFonts w:ascii="Times New Roman" w:hAnsi="Times New Roman" w:cs="Times New Roman"/>
        </w:rPr>
        <w:t xml:space="preserve">. As a result, 104 samples were </w:t>
      </w:r>
      <w:r w:rsidR="0069123E" w:rsidRPr="000C36B0">
        <w:rPr>
          <w:rFonts w:ascii="Times New Roman" w:hAnsi="Times New Roman" w:cs="Times New Roman"/>
        </w:rPr>
        <w:t>available for anthracological analysis</w:t>
      </w:r>
      <w:r w:rsidRPr="000C36B0">
        <w:rPr>
          <w:rFonts w:ascii="Times New Roman" w:hAnsi="Times New Roman" w:cs="Times New Roman"/>
        </w:rPr>
        <w:t>, which</w:t>
      </w:r>
      <w:r w:rsidR="0069123E" w:rsidRPr="000C36B0">
        <w:rPr>
          <w:rFonts w:ascii="Times New Roman" w:hAnsi="Times New Roman" w:cs="Times New Roman"/>
        </w:rPr>
        <w:t xml:space="preserve"> represent material from </w:t>
      </w:r>
      <w:r w:rsidR="00863CA9" w:rsidRPr="000C36B0">
        <w:rPr>
          <w:rFonts w:ascii="Times New Roman" w:hAnsi="Times New Roman" w:cs="Times New Roman"/>
        </w:rPr>
        <w:t>the four use</w:t>
      </w:r>
      <w:r w:rsidR="0069123E" w:rsidRPr="000C36B0">
        <w:rPr>
          <w:rFonts w:ascii="Times New Roman" w:hAnsi="Times New Roman" w:cs="Times New Roman"/>
        </w:rPr>
        <w:t xml:space="preserve"> phases</w:t>
      </w:r>
      <w:r w:rsidRPr="000C36B0">
        <w:rPr>
          <w:rFonts w:ascii="Times New Roman" w:hAnsi="Times New Roman" w:cs="Times New Roman"/>
        </w:rPr>
        <w:t xml:space="preserve"> and one intermediate ephemeral use phase</w:t>
      </w:r>
      <w:r w:rsidR="0069123E" w:rsidRPr="000C36B0">
        <w:rPr>
          <w:rFonts w:ascii="Times New Roman" w:hAnsi="Times New Roman" w:cs="Times New Roman"/>
        </w:rPr>
        <w:t xml:space="preserve">: ÇBT I, ÇBT II, </w:t>
      </w:r>
      <w:r w:rsidRPr="000C36B0">
        <w:rPr>
          <w:rFonts w:ascii="Times New Roman" w:hAnsi="Times New Roman" w:cs="Times New Roman"/>
        </w:rPr>
        <w:t xml:space="preserve">FPEU, </w:t>
      </w:r>
      <w:r w:rsidR="0069123E" w:rsidRPr="000C36B0">
        <w:rPr>
          <w:rFonts w:ascii="Times New Roman" w:hAnsi="Times New Roman" w:cs="Times New Roman"/>
        </w:rPr>
        <w:t>ÇBT III, and ÇBT IV</w:t>
      </w:r>
      <w:r w:rsidR="00220A3D" w:rsidRPr="000C36B0">
        <w:rPr>
          <w:rFonts w:ascii="Times New Roman" w:hAnsi="Times New Roman" w:cs="Times New Roman"/>
        </w:rPr>
        <w:t xml:space="preserve"> (Table 3)</w:t>
      </w:r>
      <w:r w:rsidR="0069123E" w:rsidRPr="000C36B0">
        <w:rPr>
          <w:rFonts w:ascii="Times New Roman" w:hAnsi="Times New Roman" w:cs="Times New Roman"/>
        </w:rPr>
        <w:t>.</w:t>
      </w:r>
      <w:r w:rsidRPr="000C36B0">
        <w:rPr>
          <w:rFonts w:ascii="Times New Roman" w:hAnsi="Times New Roman" w:cs="Times New Roman"/>
        </w:rPr>
        <w:t xml:space="preserve"> Two samples contain mixed or indistinct contexts that cannot be distinguished among phases; these are not included in the phase-by-phase analysis but are included in </w:t>
      </w:r>
      <w:r w:rsidR="00CC251A" w:rsidRPr="000C36B0">
        <w:rPr>
          <w:rFonts w:ascii="Times New Roman" w:hAnsi="Times New Roman" w:cs="Times New Roman"/>
        </w:rPr>
        <w:t xml:space="preserve">site-wide </w:t>
      </w:r>
      <w:r w:rsidRPr="000C36B0">
        <w:rPr>
          <w:rFonts w:ascii="Times New Roman" w:hAnsi="Times New Roman" w:cs="Times New Roman"/>
        </w:rPr>
        <w:t xml:space="preserve">totals </w:t>
      </w:r>
      <w:r w:rsidR="00CC251A" w:rsidRPr="000C36B0">
        <w:rPr>
          <w:rFonts w:ascii="Times New Roman" w:hAnsi="Times New Roman" w:cs="Times New Roman"/>
        </w:rPr>
        <w:t xml:space="preserve">and analyses </w:t>
      </w:r>
      <w:r w:rsidRPr="000C36B0">
        <w:rPr>
          <w:rFonts w:ascii="Times New Roman" w:hAnsi="Times New Roman" w:cs="Times New Roman"/>
        </w:rPr>
        <w:t>below.</w:t>
      </w:r>
      <w:r w:rsidR="00595352" w:rsidRPr="000C36B0">
        <w:rPr>
          <w:rFonts w:ascii="Times New Roman" w:hAnsi="Times New Roman" w:cs="Times New Roman"/>
        </w:rPr>
        <w:t xml:space="preserve"> </w:t>
      </w:r>
      <w:r w:rsidR="00350FB3" w:rsidRPr="000C36B0">
        <w:rPr>
          <w:rFonts w:ascii="Times New Roman" w:hAnsi="Times New Roman" w:cs="Times New Roman"/>
        </w:rPr>
        <w:t xml:space="preserve">Material pulled as charcoal but identified as non-charcoal (e.g., parenchymatous tissue) has been removed from this table and subsequent </w:t>
      </w:r>
      <w:proofErr w:type="gramStart"/>
      <w:r w:rsidR="00350FB3" w:rsidRPr="000C36B0">
        <w:rPr>
          <w:rFonts w:ascii="Times New Roman" w:hAnsi="Times New Roman" w:cs="Times New Roman"/>
        </w:rPr>
        <w:t>analyses, but</w:t>
      </w:r>
      <w:proofErr w:type="gramEnd"/>
      <w:r w:rsidR="00350FB3" w:rsidRPr="000C36B0">
        <w:rPr>
          <w:rFonts w:ascii="Times New Roman" w:hAnsi="Times New Roman" w:cs="Times New Roman"/>
        </w:rPr>
        <w:t xml:space="preserve"> is recorded in the </w:t>
      </w:r>
      <w:r w:rsidR="00840393" w:rsidRPr="000C36B0">
        <w:rPr>
          <w:rFonts w:ascii="Times New Roman" w:hAnsi="Times New Roman" w:cs="Times New Roman"/>
        </w:rPr>
        <w:t>electronic supplementary</w:t>
      </w:r>
      <w:r w:rsidR="00350FB3" w:rsidRPr="000C36B0">
        <w:rPr>
          <w:rFonts w:ascii="Times New Roman" w:hAnsi="Times New Roman" w:cs="Times New Roman"/>
        </w:rPr>
        <w:t xml:space="preserve"> data table (ESM 1).</w:t>
      </w:r>
    </w:p>
    <w:p w14:paraId="6983AC86" w14:textId="7B7E8172" w:rsidR="002E52B0" w:rsidRPr="000C36B0" w:rsidRDefault="002E52B0" w:rsidP="003C2EC8">
      <w:pPr>
        <w:ind w:firstLine="360"/>
        <w:rPr>
          <w:rFonts w:ascii="Times New Roman" w:hAnsi="Times New Roman" w:cs="Times New Roman"/>
        </w:rPr>
      </w:pPr>
    </w:p>
    <w:tbl>
      <w:tblPr>
        <w:tblStyle w:val="TableGrid"/>
        <w:tblW w:w="4771" w:type="dxa"/>
        <w:tblLook w:val="04A0" w:firstRow="1" w:lastRow="0" w:firstColumn="1" w:lastColumn="0" w:noHBand="0" w:noVBand="1"/>
      </w:tblPr>
      <w:tblGrid>
        <w:gridCol w:w="1932"/>
        <w:gridCol w:w="1303"/>
        <w:gridCol w:w="1536"/>
      </w:tblGrid>
      <w:tr w:rsidR="0046379E" w:rsidRPr="000C36B0" w14:paraId="15F31372" w14:textId="77777777" w:rsidTr="005841F9">
        <w:tc>
          <w:tcPr>
            <w:tcW w:w="1932" w:type="dxa"/>
            <w:tcBorders>
              <w:bottom w:val="single" w:sz="4" w:space="0" w:color="auto"/>
            </w:tcBorders>
          </w:tcPr>
          <w:p w14:paraId="2A042EFC" w14:textId="77777777" w:rsidR="0046379E" w:rsidRPr="000C36B0" w:rsidRDefault="0046379E" w:rsidP="0046379E">
            <w:pPr>
              <w:rPr>
                <w:rFonts w:ascii="Times New Roman" w:hAnsi="Times New Roman" w:cs="Times New Roman"/>
                <w:b/>
                <w:sz w:val="24"/>
                <w:szCs w:val="24"/>
              </w:rPr>
            </w:pPr>
            <w:r w:rsidRPr="000C36B0">
              <w:rPr>
                <w:rFonts w:ascii="Times New Roman" w:hAnsi="Times New Roman" w:cs="Times New Roman"/>
                <w:b/>
              </w:rPr>
              <w:t>Phase</w:t>
            </w:r>
          </w:p>
        </w:tc>
        <w:tc>
          <w:tcPr>
            <w:tcW w:w="1303" w:type="dxa"/>
            <w:tcBorders>
              <w:bottom w:val="single" w:sz="4" w:space="0" w:color="auto"/>
            </w:tcBorders>
          </w:tcPr>
          <w:p w14:paraId="7D8B5448" w14:textId="77777777" w:rsidR="0046379E" w:rsidRPr="000C36B0" w:rsidRDefault="0046379E" w:rsidP="0046379E">
            <w:pPr>
              <w:rPr>
                <w:rFonts w:ascii="Times New Roman" w:hAnsi="Times New Roman" w:cs="Times New Roman"/>
                <w:b/>
                <w:sz w:val="24"/>
                <w:szCs w:val="24"/>
              </w:rPr>
            </w:pPr>
            <w:r w:rsidRPr="000C36B0">
              <w:rPr>
                <w:rFonts w:ascii="Times New Roman" w:hAnsi="Times New Roman" w:cs="Times New Roman"/>
                <w:b/>
              </w:rPr>
              <w:t>Samples</w:t>
            </w:r>
          </w:p>
        </w:tc>
        <w:tc>
          <w:tcPr>
            <w:tcW w:w="1536" w:type="dxa"/>
            <w:tcBorders>
              <w:bottom w:val="single" w:sz="4" w:space="0" w:color="auto"/>
            </w:tcBorders>
          </w:tcPr>
          <w:p w14:paraId="652D4D15" w14:textId="77777777" w:rsidR="0046379E" w:rsidRPr="000C36B0" w:rsidRDefault="0046379E" w:rsidP="0046379E">
            <w:pPr>
              <w:rPr>
                <w:rFonts w:ascii="Times New Roman" w:hAnsi="Times New Roman" w:cs="Times New Roman"/>
                <w:b/>
                <w:sz w:val="24"/>
                <w:szCs w:val="24"/>
              </w:rPr>
            </w:pPr>
            <w:r w:rsidRPr="000C36B0">
              <w:rPr>
                <w:rFonts w:ascii="Times New Roman" w:hAnsi="Times New Roman" w:cs="Times New Roman"/>
                <w:b/>
              </w:rPr>
              <w:t>Fragments</w:t>
            </w:r>
          </w:p>
        </w:tc>
      </w:tr>
      <w:tr w:rsidR="0021771A" w:rsidRPr="000C36B0" w14:paraId="2AD84D82" w14:textId="77777777" w:rsidTr="0007794D">
        <w:tc>
          <w:tcPr>
            <w:tcW w:w="1932" w:type="dxa"/>
            <w:tcBorders>
              <w:bottom w:val="nil"/>
            </w:tcBorders>
          </w:tcPr>
          <w:p w14:paraId="293DB6B6" w14:textId="77777777"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ÇBT IV</w:t>
            </w:r>
          </w:p>
        </w:tc>
        <w:tc>
          <w:tcPr>
            <w:tcW w:w="1303" w:type="dxa"/>
            <w:tcBorders>
              <w:bottom w:val="nil"/>
            </w:tcBorders>
          </w:tcPr>
          <w:p w14:paraId="3F9723BB" w14:textId="5439E1D5"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16</w:t>
            </w:r>
          </w:p>
        </w:tc>
        <w:tc>
          <w:tcPr>
            <w:tcW w:w="1536" w:type="dxa"/>
            <w:tcBorders>
              <w:bottom w:val="nil"/>
            </w:tcBorders>
            <w:vAlign w:val="bottom"/>
          </w:tcPr>
          <w:p w14:paraId="24429EF1" w14:textId="61C49CA5"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color w:val="000000"/>
              </w:rPr>
              <w:t>419</w:t>
            </w:r>
          </w:p>
        </w:tc>
      </w:tr>
      <w:tr w:rsidR="0021771A" w:rsidRPr="000C36B0" w14:paraId="69D96F1C" w14:textId="77777777" w:rsidTr="0007794D">
        <w:tc>
          <w:tcPr>
            <w:tcW w:w="1932" w:type="dxa"/>
            <w:tcBorders>
              <w:top w:val="nil"/>
              <w:bottom w:val="nil"/>
            </w:tcBorders>
          </w:tcPr>
          <w:p w14:paraId="4722326B" w14:textId="1DD1D459"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ÇBT III-IV</w:t>
            </w:r>
          </w:p>
        </w:tc>
        <w:tc>
          <w:tcPr>
            <w:tcW w:w="1303" w:type="dxa"/>
            <w:tcBorders>
              <w:top w:val="nil"/>
              <w:bottom w:val="nil"/>
            </w:tcBorders>
          </w:tcPr>
          <w:p w14:paraId="05F50393" w14:textId="77777777"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1</w:t>
            </w:r>
          </w:p>
        </w:tc>
        <w:tc>
          <w:tcPr>
            <w:tcW w:w="1536" w:type="dxa"/>
            <w:tcBorders>
              <w:top w:val="nil"/>
              <w:bottom w:val="nil"/>
            </w:tcBorders>
            <w:vAlign w:val="bottom"/>
          </w:tcPr>
          <w:p w14:paraId="2396C392" w14:textId="5F5511F7"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color w:val="000000"/>
              </w:rPr>
              <w:t>2</w:t>
            </w:r>
          </w:p>
        </w:tc>
      </w:tr>
      <w:tr w:rsidR="0021771A" w:rsidRPr="000C36B0" w14:paraId="55BF932D" w14:textId="77777777" w:rsidTr="0007794D">
        <w:tc>
          <w:tcPr>
            <w:tcW w:w="1932" w:type="dxa"/>
            <w:tcBorders>
              <w:top w:val="nil"/>
              <w:bottom w:val="nil"/>
            </w:tcBorders>
          </w:tcPr>
          <w:p w14:paraId="5588726B" w14:textId="77777777"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ÇBT III</w:t>
            </w:r>
          </w:p>
        </w:tc>
        <w:tc>
          <w:tcPr>
            <w:tcW w:w="1303" w:type="dxa"/>
            <w:tcBorders>
              <w:top w:val="nil"/>
              <w:bottom w:val="nil"/>
            </w:tcBorders>
          </w:tcPr>
          <w:p w14:paraId="6E9A4644" w14:textId="34D8F6A9"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37</w:t>
            </w:r>
          </w:p>
        </w:tc>
        <w:tc>
          <w:tcPr>
            <w:tcW w:w="1536" w:type="dxa"/>
            <w:tcBorders>
              <w:top w:val="nil"/>
              <w:bottom w:val="nil"/>
            </w:tcBorders>
            <w:vAlign w:val="bottom"/>
          </w:tcPr>
          <w:p w14:paraId="2F867EEA" w14:textId="3D508794"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color w:val="000000"/>
              </w:rPr>
              <w:t>1029</w:t>
            </w:r>
          </w:p>
        </w:tc>
      </w:tr>
      <w:tr w:rsidR="0021771A" w:rsidRPr="000C36B0" w14:paraId="60CDD8BC" w14:textId="77777777" w:rsidTr="0007794D">
        <w:tc>
          <w:tcPr>
            <w:tcW w:w="1932" w:type="dxa"/>
            <w:tcBorders>
              <w:top w:val="nil"/>
              <w:bottom w:val="nil"/>
            </w:tcBorders>
          </w:tcPr>
          <w:p w14:paraId="317DF9B8" w14:textId="01419543"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FPEU</w:t>
            </w:r>
          </w:p>
        </w:tc>
        <w:tc>
          <w:tcPr>
            <w:tcW w:w="1303" w:type="dxa"/>
            <w:tcBorders>
              <w:top w:val="nil"/>
              <w:bottom w:val="nil"/>
            </w:tcBorders>
          </w:tcPr>
          <w:p w14:paraId="48E1CF8D" w14:textId="56FE40F6"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4</w:t>
            </w:r>
          </w:p>
        </w:tc>
        <w:tc>
          <w:tcPr>
            <w:tcW w:w="1536" w:type="dxa"/>
            <w:tcBorders>
              <w:top w:val="nil"/>
              <w:bottom w:val="nil"/>
            </w:tcBorders>
            <w:vAlign w:val="bottom"/>
          </w:tcPr>
          <w:p w14:paraId="19E4278C" w14:textId="77E9D737"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color w:val="000000"/>
              </w:rPr>
              <w:t>132</w:t>
            </w:r>
          </w:p>
        </w:tc>
      </w:tr>
      <w:tr w:rsidR="0021771A" w:rsidRPr="000C36B0" w14:paraId="2B8D9CF5" w14:textId="77777777" w:rsidTr="0007794D">
        <w:tc>
          <w:tcPr>
            <w:tcW w:w="1932" w:type="dxa"/>
            <w:tcBorders>
              <w:top w:val="nil"/>
              <w:bottom w:val="nil"/>
            </w:tcBorders>
          </w:tcPr>
          <w:p w14:paraId="54008AF3" w14:textId="77777777"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lastRenderedPageBreak/>
              <w:t>ÇBT II</w:t>
            </w:r>
          </w:p>
        </w:tc>
        <w:tc>
          <w:tcPr>
            <w:tcW w:w="1303" w:type="dxa"/>
            <w:tcBorders>
              <w:top w:val="nil"/>
              <w:bottom w:val="nil"/>
            </w:tcBorders>
          </w:tcPr>
          <w:p w14:paraId="33DF6046" w14:textId="66A8D7E1"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23</w:t>
            </w:r>
          </w:p>
        </w:tc>
        <w:tc>
          <w:tcPr>
            <w:tcW w:w="1536" w:type="dxa"/>
            <w:tcBorders>
              <w:top w:val="nil"/>
              <w:bottom w:val="nil"/>
            </w:tcBorders>
            <w:vAlign w:val="bottom"/>
          </w:tcPr>
          <w:p w14:paraId="1B7D28A9" w14:textId="4A012C84"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color w:val="000000"/>
              </w:rPr>
              <w:t>485</w:t>
            </w:r>
          </w:p>
        </w:tc>
      </w:tr>
      <w:tr w:rsidR="0021771A" w:rsidRPr="000C36B0" w14:paraId="34E2B513" w14:textId="77777777" w:rsidTr="0007794D">
        <w:tc>
          <w:tcPr>
            <w:tcW w:w="1932" w:type="dxa"/>
            <w:tcBorders>
              <w:top w:val="nil"/>
              <w:bottom w:val="nil"/>
            </w:tcBorders>
          </w:tcPr>
          <w:p w14:paraId="72CB3A5E" w14:textId="77777777"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ÇBT I-II</w:t>
            </w:r>
          </w:p>
        </w:tc>
        <w:tc>
          <w:tcPr>
            <w:tcW w:w="1303" w:type="dxa"/>
            <w:tcBorders>
              <w:top w:val="nil"/>
              <w:bottom w:val="nil"/>
            </w:tcBorders>
          </w:tcPr>
          <w:p w14:paraId="798B2068" w14:textId="77777777"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1</w:t>
            </w:r>
          </w:p>
        </w:tc>
        <w:tc>
          <w:tcPr>
            <w:tcW w:w="1536" w:type="dxa"/>
            <w:tcBorders>
              <w:top w:val="nil"/>
              <w:bottom w:val="nil"/>
            </w:tcBorders>
            <w:vAlign w:val="bottom"/>
          </w:tcPr>
          <w:p w14:paraId="69672426" w14:textId="1B9DD78C"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color w:val="000000"/>
              </w:rPr>
              <w:t>40</w:t>
            </w:r>
          </w:p>
        </w:tc>
      </w:tr>
      <w:tr w:rsidR="0021771A" w:rsidRPr="000C36B0" w14:paraId="226782CF" w14:textId="77777777" w:rsidTr="0007794D">
        <w:tc>
          <w:tcPr>
            <w:tcW w:w="1932" w:type="dxa"/>
            <w:tcBorders>
              <w:top w:val="nil"/>
            </w:tcBorders>
          </w:tcPr>
          <w:p w14:paraId="7849699F" w14:textId="77777777"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ÇBT I</w:t>
            </w:r>
          </w:p>
        </w:tc>
        <w:tc>
          <w:tcPr>
            <w:tcW w:w="1303" w:type="dxa"/>
            <w:tcBorders>
              <w:top w:val="nil"/>
            </w:tcBorders>
          </w:tcPr>
          <w:p w14:paraId="33660328" w14:textId="48B227F8"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22</w:t>
            </w:r>
          </w:p>
        </w:tc>
        <w:tc>
          <w:tcPr>
            <w:tcW w:w="1536" w:type="dxa"/>
            <w:tcBorders>
              <w:top w:val="nil"/>
            </w:tcBorders>
            <w:vAlign w:val="bottom"/>
          </w:tcPr>
          <w:p w14:paraId="6B93DBE3" w14:textId="1978EFE3"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color w:val="000000"/>
              </w:rPr>
              <w:t>708</w:t>
            </w:r>
          </w:p>
        </w:tc>
      </w:tr>
      <w:tr w:rsidR="0021771A" w:rsidRPr="000C36B0" w14:paraId="696EC06D" w14:textId="77777777" w:rsidTr="0007794D">
        <w:tc>
          <w:tcPr>
            <w:tcW w:w="1932" w:type="dxa"/>
          </w:tcPr>
          <w:p w14:paraId="7812160A" w14:textId="77777777" w:rsidR="0021771A" w:rsidRPr="000C36B0" w:rsidRDefault="0021771A" w:rsidP="0021771A">
            <w:pPr>
              <w:rPr>
                <w:rFonts w:ascii="Times New Roman" w:hAnsi="Times New Roman" w:cs="Times New Roman"/>
                <w:b/>
                <w:sz w:val="24"/>
                <w:szCs w:val="24"/>
              </w:rPr>
            </w:pPr>
            <w:r w:rsidRPr="000C36B0">
              <w:rPr>
                <w:rFonts w:ascii="Times New Roman" w:hAnsi="Times New Roman" w:cs="Times New Roman"/>
                <w:b/>
              </w:rPr>
              <w:t>Total</w:t>
            </w:r>
          </w:p>
        </w:tc>
        <w:tc>
          <w:tcPr>
            <w:tcW w:w="1303" w:type="dxa"/>
          </w:tcPr>
          <w:p w14:paraId="68E46B7A" w14:textId="13EA2160" w:rsidR="0021771A" w:rsidRPr="000C36B0" w:rsidRDefault="0021771A" w:rsidP="0021771A">
            <w:pPr>
              <w:rPr>
                <w:rFonts w:ascii="Times New Roman" w:hAnsi="Times New Roman" w:cs="Times New Roman"/>
                <w:sz w:val="24"/>
                <w:szCs w:val="24"/>
              </w:rPr>
            </w:pPr>
            <w:r w:rsidRPr="000C36B0">
              <w:rPr>
                <w:rFonts w:ascii="Times New Roman" w:hAnsi="Times New Roman" w:cs="Times New Roman"/>
              </w:rPr>
              <w:t>104</w:t>
            </w:r>
          </w:p>
        </w:tc>
        <w:tc>
          <w:tcPr>
            <w:tcW w:w="1536" w:type="dxa"/>
            <w:vAlign w:val="bottom"/>
          </w:tcPr>
          <w:p w14:paraId="1DFC0C40" w14:textId="042A2C2F" w:rsidR="0021771A" w:rsidRPr="000C36B0" w:rsidRDefault="0021771A" w:rsidP="0021771A">
            <w:pPr>
              <w:rPr>
                <w:rFonts w:ascii="Times New Roman" w:hAnsi="Times New Roman" w:cs="Times New Roman"/>
                <w:bCs/>
                <w:color w:val="000000"/>
                <w:sz w:val="24"/>
                <w:szCs w:val="24"/>
              </w:rPr>
            </w:pPr>
            <w:r w:rsidRPr="000C36B0">
              <w:rPr>
                <w:rFonts w:ascii="Times New Roman" w:hAnsi="Times New Roman" w:cs="Times New Roman"/>
                <w:bCs/>
                <w:color w:val="000000"/>
              </w:rPr>
              <w:t>2815</w:t>
            </w:r>
          </w:p>
        </w:tc>
      </w:tr>
    </w:tbl>
    <w:p w14:paraId="3F38DA6A" w14:textId="70882A2B" w:rsidR="002E52B0" w:rsidRPr="000C36B0" w:rsidRDefault="002E52B0" w:rsidP="0046379E">
      <w:pPr>
        <w:rPr>
          <w:rFonts w:ascii="Times New Roman" w:hAnsi="Times New Roman" w:cs="Times New Roman"/>
        </w:rPr>
      </w:pPr>
    </w:p>
    <w:p w14:paraId="32C6B8B2" w14:textId="04D8EFAB" w:rsidR="0046379E" w:rsidRPr="000C36B0" w:rsidRDefault="0046379E" w:rsidP="0046379E">
      <w:pPr>
        <w:rPr>
          <w:rFonts w:ascii="Times New Roman" w:hAnsi="Times New Roman" w:cs="Times New Roman"/>
        </w:rPr>
      </w:pPr>
      <w:r w:rsidRPr="000C36B0">
        <w:rPr>
          <w:rFonts w:ascii="Times New Roman" w:hAnsi="Times New Roman" w:cs="Times New Roman"/>
          <w:b/>
        </w:rPr>
        <w:t>Table 3.</w:t>
      </w:r>
      <w:r w:rsidRPr="000C36B0">
        <w:rPr>
          <w:rFonts w:ascii="Times New Roman" w:hAnsi="Times New Roman" w:cs="Times New Roman"/>
        </w:rPr>
        <w:t xml:space="preserve"> Sample and total </w:t>
      </w:r>
      <w:r w:rsidR="005841F9" w:rsidRPr="000C36B0">
        <w:rPr>
          <w:rFonts w:ascii="Times New Roman" w:hAnsi="Times New Roman" w:cs="Times New Roman"/>
        </w:rPr>
        <w:t xml:space="preserve">examined </w:t>
      </w:r>
      <w:r w:rsidRPr="000C36B0">
        <w:rPr>
          <w:rFonts w:ascii="Times New Roman" w:hAnsi="Times New Roman" w:cs="Times New Roman"/>
        </w:rPr>
        <w:t>charcoal fragment counts by phase.</w:t>
      </w:r>
    </w:p>
    <w:p w14:paraId="1B639E5B" w14:textId="57BEB75D" w:rsidR="0046379E" w:rsidRPr="000C36B0" w:rsidRDefault="0046379E" w:rsidP="003C2EC8">
      <w:pPr>
        <w:ind w:firstLine="360"/>
        <w:rPr>
          <w:rFonts w:ascii="Times New Roman" w:hAnsi="Times New Roman" w:cs="Times New Roman"/>
        </w:rPr>
      </w:pPr>
    </w:p>
    <w:p w14:paraId="28D57178" w14:textId="5EBF9E04" w:rsidR="00182D63" w:rsidRPr="000C36B0" w:rsidRDefault="00182D63" w:rsidP="00182D63">
      <w:pPr>
        <w:rPr>
          <w:rFonts w:ascii="Times New Roman" w:hAnsi="Times New Roman" w:cs="Times New Roman"/>
          <w:i/>
        </w:rPr>
      </w:pPr>
      <w:r w:rsidRPr="000C36B0">
        <w:rPr>
          <w:rFonts w:ascii="Times New Roman" w:hAnsi="Times New Roman" w:cs="Times New Roman"/>
          <w:i/>
        </w:rPr>
        <w:t>3.2. Identification</w:t>
      </w:r>
    </w:p>
    <w:p w14:paraId="781DE56D" w14:textId="77777777" w:rsidR="00182D63" w:rsidRPr="000C36B0" w:rsidRDefault="00182D63" w:rsidP="00182D63">
      <w:pPr>
        <w:rPr>
          <w:rFonts w:ascii="Times New Roman" w:hAnsi="Times New Roman" w:cs="Times New Roman"/>
          <w:i/>
        </w:rPr>
      </w:pPr>
    </w:p>
    <w:p w14:paraId="79E0A5CA" w14:textId="7648A90C" w:rsidR="00182D63" w:rsidRPr="000C36B0" w:rsidRDefault="00182D63" w:rsidP="00704BB1">
      <w:pPr>
        <w:ind w:firstLine="360"/>
        <w:rPr>
          <w:rFonts w:ascii="Times New Roman" w:hAnsi="Times New Roman" w:cs="Times New Roman"/>
        </w:rPr>
      </w:pPr>
      <w:r w:rsidRPr="000C36B0">
        <w:rPr>
          <w:rFonts w:ascii="Times New Roman" w:hAnsi="Times New Roman" w:cs="Times New Roman"/>
        </w:rPr>
        <w:t xml:space="preserve">Initially we planned to identify at least 40 charcoal fragments from each sample after </w:t>
      </w:r>
      <w:proofErr w:type="spellStart"/>
      <w:r w:rsidRPr="000C36B0">
        <w:rPr>
          <w:rFonts w:ascii="Times New Roman" w:hAnsi="Times New Roman" w:cs="Times New Roman"/>
        </w:rPr>
        <w:t>Kováčik</w:t>
      </w:r>
      <w:proofErr w:type="spellEnd"/>
      <w:r w:rsidRPr="000C36B0">
        <w:rPr>
          <w:rFonts w:ascii="Times New Roman" w:hAnsi="Times New Roman" w:cs="Times New Roman"/>
          <w:vertAlign w:val="superscript"/>
        </w:rPr>
        <w:t xml:space="preserve"> </w:t>
      </w:r>
      <w:r w:rsidRPr="000C36B0">
        <w:rPr>
          <w:rFonts w:ascii="Times New Roman" w:hAnsi="Times New Roman" w:cs="Times New Roman"/>
        </w:rPr>
        <w:t>and Cummings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ExcludeAuth="1"&gt;&lt;Author&gt;Kováčik&lt;/Author&gt;&lt;Year&gt;2018&lt;/Year&gt;&lt;RecNum&gt;49&lt;/RecNum&gt;&lt;DisplayText&gt;2018&lt;/DisplayText&gt;&lt;record&gt;&lt;rec-number&gt;49&lt;/rec-number&gt;&lt;foreign-keys&gt;&lt;key app="EN" db-id="ta959vp27xwx22ea2f8xzdxyft9tat5wafts" timestamp="1581972627"&gt;49&lt;/key&gt;&lt;/foreign-keys&gt;&lt;ref-type name="Journal Article"&gt;17&lt;/ref-type&gt;&lt;contributors&gt;&lt;authors&gt;&lt;author&gt;Kováčik, Peter&lt;/author&gt;&lt;author&gt;Cummings, Linda Scott&lt;/author&gt;&lt;/authors&gt;&lt;/contributors&gt;&lt;titles&gt;&lt;title&gt;Reconstruction of woodland vegetation and firewood exploitation in Nine Mile Canyon, Utah, based on charcoal and pollen analysis&lt;/title&gt;&lt;secondary-title&gt;Quaternary International&lt;/secondary-title&gt;&lt;/titles&gt;&lt;periodical&gt;&lt;full-title&gt;Quaternary International&lt;/full-title&gt;&lt;/periodical&gt;&lt;pages&gt;312-326&lt;/pages&gt;&lt;volume&gt;463&lt;/volume&gt;&lt;dates&gt;&lt;year&gt;2018&lt;/year&gt;&lt;/dates&gt;&lt;isbn&gt;1040-6182&lt;/isbn&gt;&lt;urls&gt;&lt;/urls&gt;&lt;/record&gt;&lt;/Cite&gt;&lt;/EndNote&gt;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2018</w:t>
      </w:r>
      <w:r w:rsidR="002A10F2">
        <w:rPr>
          <w:rFonts w:ascii="Times New Roman" w:hAnsi="Times New Roman" w:cs="Times New Roman"/>
        </w:rPr>
        <w:fldChar w:fldCharType="end"/>
      </w:r>
      <w:r w:rsidRPr="000C36B0">
        <w:rPr>
          <w:rFonts w:ascii="Times New Roman" w:hAnsi="Times New Roman" w:cs="Times New Roman"/>
        </w:rPr>
        <w:t xml:space="preserve">), however, not all samples contained at least this number of charcoal </w:t>
      </w:r>
      <w:r w:rsidRPr="007107B2">
        <w:rPr>
          <w:rFonts w:ascii="Times New Roman" w:hAnsi="Times New Roman" w:cs="Times New Roman"/>
        </w:rPr>
        <w:t xml:space="preserve">fragments. Only </w:t>
      </w:r>
      <w:r w:rsidR="008F1F8E" w:rsidRPr="007107B2">
        <w:rPr>
          <w:rFonts w:ascii="Times New Roman" w:hAnsi="Times New Roman" w:cs="Times New Roman"/>
        </w:rPr>
        <w:t>46</w:t>
      </w:r>
      <w:r w:rsidRPr="007107B2">
        <w:rPr>
          <w:rFonts w:ascii="Times New Roman" w:hAnsi="Times New Roman" w:cs="Times New Roman"/>
        </w:rPr>
        <w:t xml:space="preserve"> of the </w:t>
      </w:r>
      <w:r w:rsidR="008F1F8E" w:rsidRPr="007107B2">
        <w:rPr>
          <w:rFonts w:ascii="Times New Roman" w:hAnsi="Times New Roman" w:cs="Times New Roman"/>
        </w:rPr>
        <w:t>104</w:t>
      </w:r>
      <w:r w:rsidRPr="007107B2">
        <w:rPr>
          <w:rFonts w:ascii="Times New Roman" w:hAnsi="Times New Roman" w:cs="Times New Roman"/>
        </w:rPr>
        <w:t xml:space="preserve"> samples (4</w:t>
      </w:r>
      <w:r w:rsidR="008F1F8E" w:rsidRPr="007107B2">
        <w:rPr>
          <w:rFonts w:ascii="Times New Roman" w:hAnsi="Times New Roman" w:cs="Times New Roman"/>
        </w:rPr>
        <w:t>4</w:t>
      </w:r>
      <w:r w:rsidRPr="007107B2">
        <w:rPr>
          <w:rFonts w:ascii="Times New Roman" w:hAnsi="Times New Roman" w:cs="Times New Roman"/>
        </w:rPr>
        <w:t xml:space="preserve">%) contained 40 or more fragments of charcoal. Some samples were extremely small, containing only a single fragment or a few charcoal pieces. Between 10 and 39 fragments were present in </w:t>
      </w:r>
      <w:r w:rsidR="00704BB1" w:rsidRPr="000C36B0">
        <w:rPr>
          <w:rFonts w:ascii="Times New Roman" w:hAnsi="Times New Roman" w:cs="Times New Roman"/>
        </w:rPr>
        <w:t>3</w:t>
      </w:r>
      <w:r w:rsidR="00147F11" w:rsidRPr="000C36B0">
        <w:rPr>
          <w:rFonts w:ascii="Times New Roman" w:hAnsi="Times New Roman" w:cs="Times New Roman"/>
        </w:rPr>
        <w:t>8</w:t>
      </w:r>
      <w:r w:rsidRPr="000C36B0">
        <w:rPr>
          <w:rFonts w:ascii="Times New Roman" w:hAnsi="Times New Roman" w:cs="Times New Roman"/>
        </w:rPr>
        <w:t xml:space="preserve"> samples (3</w:t>
      </w:r>
      <w:r w:rsidR="00147F11" w:rsidRPr="000C36B0">
        <w:rPr>
          <w:rFonts w:ascii="Times New Roman" w:hAnsi="Times New Roman" w:cs="Times New Roman"/>
        </w:rPr>
        <w:t>7</w:t>
      </w:r>
      <w:r w:rsidRPr="000C36B0">
        <w:rPr>
          <w:rFonts w:ascii="Times New Roman" w:hAnsi="Times New Roman" w:cs="Times New Roman"/>
        </w:rPr>
        <w:t xml:space="preserve">%), </w:t>
      </w:r>
      <w:r w:rsidR="00704BB1" w:rsidRPr="000C36B0">
        <w:rPr>
          <w:rFonts w:ascii="Times New Roman" w:hAnsi="Times New Roman" w:cs="Times New Roman"/>
        </w:rPr>
        <w:t>while</w:t>
      </w:r>
      <w:r w:rsidRPr="000C36B0">
        <w:rPr>
          <w:rFonts w:ascii="Times New Roman" w:hAnsi="Times New Roman" w:cs="Times New Roman"/>
        </w:rPr>
        <w:t xml:space="preserve"> </w:t>
      </w:r>
      <w:r w:rsidR="00147F11" w:rsidRPr="000C36B0">
        <w:rPr>
          <w:rFonts w:ascii="Times New Roman" w:hAnsi="Times New Roman" w:cs="Times New Roman"/>
        </w:rPr>
        <w:t>20</w:t>
      </w:r>
      <w:r w:rsidRPr="000C36B0">
        <w:rPr>
          <w:rFonts w:ascii="Times New Roman" w:hAnsi="Times New Roman" w:cs="Times New Roman"/>
        </w:rPr>
        <w:t xml:space="preserve"> samples (</w:t>
      </w:r>
      <w:r w:rsidR="00704BB1" w:rsidRPr="000C36B0">
        <w:rPr>
          <w:rFonts w:ascii="Times New Roman" w:hAnsi="Times New Roman" w:cs="Times New Roman"/>
        </w:rPr>
        <w:t>1</w:t>
      </w:r>
      <w:r w:rsidR="00147F11" w:rsidRPr="000C36B0">
        <w:rPr>
          <w:rFonts w:ascii="Times New Roman" w:hAnsi="Times New Roman" w:cs="Times New Roman"/>
        </w:rPr>
        <w:t>9</w:t>
      </w:r>
      <w:r w:rsidRPr="000C36B0">
        <w:rPr>
          <w:rFonts w:ascii="Times New Roman" w:hAnsi="Times New Roman" w:cs="Times New Roman"/>
        </w:rPr>
        <w:t>%) yielded fewer than 10 fragments each. In samples with fewer than 40 charcoal pieces, all fragments were examined.</w:t>
      </w:r>
      <w:r w:rsidR="00704BB1" w:rsidRPr="000C36B0">
        <w:rPr>
          <w:rFonts w:ascii="Times New Roman" w:hAnsi="Times New Roman" w:cs="Times New Roman"/>
        </w:rPr>
        <w:t xml:space="preserve"> </w:t>
      </w:r>
      <w:r w:rsidRPr="000C36B0">
        <w:rPr>
          <w:rFonts w:ascii="Times New Roman" w:hAnsi="Times New Roman" w:cs="Times New Roman"/>
        </w:rPr>
        <w:t>For samples with more than 40 fragments, we generally identified only the first 40 charcoal pieces randomly pulled from</w:t>
      </w:r>
      <w:r w:rsidR="00704BB1" w:rsidRPr="000C36B0">
        <w:rPr>
          <w:rFonts w:ascii="Times New Roman" w:hAnsi="Times New Roman" w:cs="Times New Roman"/>
        </w:rPr>
        <w:t xml:space="preserve"> the</w:t>
      </w:r>
      <w:r w:rsidRPr="000C36B0">
        <w:rPr>
          <w:rFonts w:ascii="Times New Roman" w:hAnsi="Times New Roman" w:cs="Times New Roman"/>
        </w:rPr>
        <w:t xml:space="preserve"> </w:t>
      </w:r>
      <w:r w:rsidR="00704BB1" w:rsidRPr="000C36B0">
        <w:rPr>
          <w:rFonts w:ascii="Times New Roman" w:hAnsi="Times New Roman" w:cs="Times New Roman"/>
        </w:rPr>
        <w:t>sample</w:t>
      </w:r>
      <w:r w:rsidRPr="000C36B0">
        <w:rPr>
          <w:rFonts w:ascii="Times New Roman" w:hAnsi="Times New Roman" w:cs="Times New Roman"/>
        </w:rPr>
        <w:t>, although in a few samples we slightly exceeded this total</w:t>
      </w:r>
      <w:r w:rsidR="00704BB1" w:rsidRPr="000C36B0">
        <w:rPr>
          <w:rFonts w:ascii="Times New Roman" w:hAnsi="Times New Roman" w:cs="Times New Roman"/>
        </w:rPr>
        <w:t>, up to 45 total examined fragments</w:t>
      </w:r>
      <w:r w:rsidRPr="000C36B0">
        <w:rPr>
          <w:rFonts w:ascii="Times New Roman" w:hAnsi="Times New Roman" w:cs="Times New Roman"/>
        </w:rPr>
        <w:t>.</w:t>
      </w:r>
    </w:p>
    <w:p w14:paraId="3A452D25" w14:textId="33B540F5" w:rsidR="00182D63" w:rsidRPr="007107B2" w:rsidRDefault="00182D63" w:rsidP="006C4CDE">
      <w:pPr>
        <w:ind w:firstLine="360"/>
        <w:rPr>
          <w:rFonts w:ascii="Times New Roman" w:hAnsi="Times New Roman" w:cs="Times New Roman"/>
        </w:rPr>
      </w:pPr>
      <w:r w:rsidRPr="000C36B0">
        <w:rPr>
          <w:rFonts w:ascii="Times New Roman" w:hAnsi="Times New Roman" w:cs="Times New Roman"/>
        </w:rPr>
        <w:t xml:space="preserve">Charcoal pieces were broken (using hand, tweezers, and/or </w:t>
      </w:r>
      <w:r w:rsidR="001F1DD3" w:rsidRPr="000C36B0">
        <w:rPr>
          <w:rFonts w:ascii="Times New Roman" w:hAnsi="Times New Roman" w:cs="Times New Roman"/>
        </w:rPr>
        <w:t xml:space="preserve">a </w:t>
      </w:r>
      <w:r w:rsidRPr="000C36B0">
        <w:rPr>
          <w:rFonts w:ascii="Times New Roman" w:hAnsi="Times New Roman" w:cs="Times New Roman"/>
        </w:rPr>
        <w:t>razor blade) to expose fresh transverse, radial, and tangential sections, then examined using a binocular microscope at a magnification of up to 40x and with an incident-light microscope at magnifications of 50x to 400x. Charcoal remains were identified to genus or family level by comparison with modern reference specimens curated at the EAL and using published identification manuals (</w:t>
      </w:r>
      <w:r w:rsidR="002A10F2">
        <w:rPr>
          <w:rFonts w:ascii="Times New Roman" w:hAnsi="Times New Roman" w:cs="Times New Roman"/>
        </w:rPr>
        <w:fldChar w:fldCharType="begin">
          <w:fldData xml:space="preserve">PEVuZE5vdGU+PENpdGU+PEF1dGhvcj5TY2h3ZWluZ3J1YmVyPC9BdXRob3I+PFllYXI+MTk5MDwv
WWVhcj48UmVjTnVtPjY3PC9SZWNOdW0+PERpc3BsYXlUZXh0PkFra2VtaWsgYW5kIFlhbWFuLCAy
MDEyOyBDcml2ZWxsYXJvIGFuZCBTY2h3ZWluZ3J1YmVyLCAyMDEzOyBGYWhuIGV0IGFsLiwgMTk4
NjsgU2Nod2VpbmdydWJlciwgMTk5MGEsIGI7IFNjaHdlaW5ncnViZXIgZXQgYWwuLCAyMDExLCAy
MDEzPC9EaXNwbGF5VGV4dD48cmVjb3JkPjxyZWMtbnVtYmVyPjY3PC9yZWMtbnVtYmVyPjxmb3Jl
aWduLWtleXM+PGtleSBhcHA9IkVOIiBkYi1pZD0idGE5NTl2cDI3eHd4MjJlYTJmOHh6ZHh5ZnQ5
dGF0NXdhZnRzIiB0aW1lc3RhbXA9IjE1ODE5ODI2ODIiPjY3PC9rZXk+PC9mb3JlaWduLWtleXM+
PHJlZi10eXBlIG5hbWU9IkJvb2siPjY8L3JlZi10eXBlPjxjb250cmlidXRvcnM+PGF1dGhvcnM+
PGF1dGhvcj5TY2h3ZWluZ3J1YmVyLCBGcml0eiBIYW5zPC9hdXRob3I+PC9hdXRob3JzPjwvY29u
dHJpYnV0b3JzPjx0aXRsZXM+PHRpdGxlPk1pY3Jvc2NvcGljIFdvb2QgQW5hdG9teTogU3RydWN0
dXJhbCBWYXJpYWJpbGl0eSBvZiBTdGVtcyBhbmQgVHdpZ3MgaW4gUmVjZW50IGFuZCBTdWJmb3Nz
aWwgV29vZHMgZnJvbSBDZW50cmFsIEV1cm9wZTwvdGl0bGU+PC90aXRsZXM+PGRhdGVzPjx5ZWFy
PjE5OTA8L3llYXI+PC9kYXRlcz48cHViLWxvY2F0aW9uPlp1cmljaDwvcHViLWxvY2F0aW9uPjxw
dWJsaXNoZXI+U3dpc3MgRmVkZXJhbCBJbnN0aXR1dGUgZm9yIEZvcmVzdCwgU25vdyBhbmQgTGFu
ZHNjYXBlIFJlc2VhcmNoPC9wdWJsaXNoZXI+PHVybHM+PC91cmxzPjwvcmVjb3JkPjwvQ2l0ZT48
Q2l0ZT48QXV0aG9yPlNjaHdlaW5ncnViZXI8L0F1dGhvcj48WWVhcj4xOTkwPC9ZZWFyPjxSZWNO
dW0+ODwvUmVjTnVtPjxyZWNvcmQ+PHJlYy1udW1iZXI+ODwvcmVjLW51bWJlcj48Zm9yZWlnbi1r
ZXlzPjxrZXkgYXBwPSJFTiIgZGItaWQ9InRhOTU5dnAyN3h3eDIyZWEyZjh4emR4eWZ0OXRhdDV3
YWZ0cyIgdGltZXN0YW1wPSIxNTgxODE0MDY0Ij44PC9rZXk+PC9mb3JlaWduLWtleXM+PHJlZi10
eXBlIG5hbWU9IkJvb2siPjY8L3JlZi10eXBlPjxjb250cmlidXRvcnM+PGF1dGhvcnM+PGF1dGhv
cj5TY2h3ZWluZ3J1YmVyLCBGcml0eiBIYW5zPC9hdXRob3I+PC9hdXRob3JzPjwvY29udHJpYnV0
b3JzPjx0aXRsZXM+PHRpdGxlPkFuYXRvbXkgb2YgRXVyb3BlYW4gV29vZHM8L3RpdGxlPjwvdGl0
bGVzPjxkYXRlcz48eWVhcj4xOTkwPC95ZWFyPjwvZGF0ZXM+PHB1Yi1sb2NhdGlvbj5TdHV0dGdh
cnQ8L3B1Yi1sb2NhdGlvbj48cHVibGlzaGVyPkhhdXB0PC9wdWJsaXNoZXI+PHVybHM+PC91cmxz
PjwvcmVjb3JkPjwvQ2l0ZT48Q2l0ZT48QXV0aG9yPkNyaXZlbGxhcm88L0F1dGhvcj48WWVhcj4y
MDEzPC9ZZWFyPjxSZWNOdW0+NTE8L1JlY051bT48cmVjb3JkPjxyZWMtbnVtYmVyPjUxPC9yZWMt
bnVtYmVyPjxmb3JlaWduLWtleXM+PGtleSBhcHA9IkVOIiBkYi1pZD0idGE5NTl2cDI3eHd4MjJl
YTJmOHh6ZHh5ZnQ5dGF0NXdhZnRzIiB0aW1lc3RhbXA9IjE1ODE5NzMxNjgiPjUxPC9rZXk+PC9m
b3JlaWduLWtleXM+PHJlZi10eXBlIG5hbWU9IkJvb2siPjY8L3JlZi10eXBlPjxjb250cmlidXRv
cnM+PGF1dGhvcnM+PGF1dGhvcj5Dcml2ZWxsYXJvLCBBbGFuPC9hdXRob3I+PGF1dGhvcj5TY2h3
ZWluZ3J1YmVyLCBGcml0eiBIYW5zPC9hdXRob3I+PC9hdXRob3JzPjwvY29udHJpYnV0b3JzPjx0
aXRsZXM+PHRpdGxlPkF0bGFzIG9mIFdvb2QsIEJhcmsgYW5kIFBpdGggYW5hdG9teSBvZiBFYXN0
ZXJuIE1lZGl0ZXJyYW5lYW4gVHJlZXMgYW5kIFNocnViczogV2l0aCBhIFNwZWNpYWwgRm9jdXMg
b24gQ3lwcnVzPC90aXRsZT48L3RpdGxlcz48ZGF0ZXM+PHllYXI+MjAxMzwveWVhcj48L2RhdGVz
PjxwdWItbG9jYXRpb24+QmVybGluPC9wdWItbG9jYXRpb24+PHB1Ymxpc2hlcj5TcHJpbmdlcjwv
cHVibGlzaGVyPjxpc2JuPjM2NDIzNzIzNVg8L2lzYm4+PHVybHM+PC91cmxzPjwvcmVjb3JkPjwv
Q2l0ZT48Q2l0ZT48QXV0aG9yPlNjaHdlaW5ncnViZXI8L0F1dGhvcj48WWVhcj4yMDExPC9ZZWFy
PjxSZWNOdW0+NTA8L1JlY051bT48cmVjb3JkPjxyZWMtbnVtYmVyPjUwPC9yZWMtbnVtYmVyPjxm
b3JlaWduLWtleXM+PGtleSBhcHA9IkVOIiBkYi1pZD0idGE5NTl2cDI3eHd4MjJlYTJmOHh6ZHh5
ZnQ5dGF0NXdhZnRzIiB0aW1lc3RhbXA9IjE1ODE5NzMxNjIiPjUwPC9rZXk+PC9mb3JlaWduLWtl
eXM+PHJlZi10eXBlIG5hbWU9IkJvb2siPjY8L3JlZi10eXBlPjxjb250cmlidXRvcnM+PGF1dGhv
cnM+PGF1dGhvcj5TY2h3ZWluZ3J1YmVyLCBGcml0eiBIYW5zPC9hdXRob3I+PGF1dGhvcj5Cw7Zy
bmVyLCBBbm5ldHQ8L2F1dGhvcj48YXV0aG9yPlNjaHVsemUsIEVybnN0LURldGxlZjwvYXV0aG9y
PjwvYXV0aG9ycz48L2NvbnRyaWJ1dG9ycz48dGl0bGVzPjx0aXRsZT5BdGxhcyBvZiBTdGVtIEFu
YXRvbXkgaW4gSGVyYnMsIFNocnVicyBhbmQgVHJlZXMuIFZvbHVtZSAxPC90aXRsZT48L3RpdGxl
cz48dm9sdW1lPjE8L3ZvbHVtZT48ZGF0ZXM+PHllYXI+MjAxMTwveWVhcj48L2RhdGVzPjxwdWIt
bG9jYXRpb24+QmVybGluPC9wdWItbG9jYXRpb24+PHB1Ymxpc2hlcj5TcHJpbmdlcjwvcHVibGlz
aGVyPjxpc2JuPjM2NDIxMTYzODg8L2lzYm4+PHVybHM+PC91cmxzPjwvcmVjb3JkPjwvQ2l0ZT48
Q2l0ZT48QXV0aG9yPlNjaHdlaW5ncnViZXI8L0F1dGhvcj48WWVhcj4yMDEzPC9ZZWFyPjxSZWNO
dW0+NTI8L1JlY051bT48cmVjb3JkPjxyZWMtbnVtYmVyPjUyPC9yZWMtbnVtYmVyPjxmb3JlaWdu
LWtleXM+PGtleSBhcHA9IkVOIiBkYi1pZD0idGE5NTl2cDI3eHd4MjJlYTJmOHh6ZHh5ZnQ5dGF0
NXdhZnRzIiB0aW1lc3RhbXA9IjE1ODE5NzMzMDkiPjUyPC9rZXk+PC9mb3JlaWduLWtleXM+PHJl
Zi10eXBlIG5hbWU9IkJvb2siPjY8L3JlZi10eXBlPjxjb250cmlidXRvcnM+PGF1dGhvcnM+PGF1
dGhvcj5TY2h3ZWluZ3J1YmVyLCBGcml0eiBIYW5zPC9hdXRob3I+PGF1dGhvcj5Cw7ZybmVyLCBB
bm5ldHQ8L2F1dGhvcj48YXV0aG9yPlNjaHVsemUsIEVybnN0LURldGxlZjwvYXV0aG9yPjwvYXV0
aG9ycz48L2NvbnRyaWJ1dG9ycz48dGl0bGVzPjx0aXRsZT5BdGxhcyBvZiBTdGVtIEFuYXRvbXkg
aW4gSGVyYnMsIFNocnVicyBhbmQgVHJlZXMuIFZvbHVtZSAyPC90aXRsZT48L3RpdGxlcz48dm9s
dW1lPjE8L3ZvbHVtZT48ZGF0ZXM+PHllYXI+MjAxMzwveWVhcj48L2RhdGVzPjxwdWItbG9jYXRp
b24+QmVybGluPC9wdWItbG9jYXRpb24+PHB1Ymxpc2hlcj5TcHJpbmdlcjwvcHVibGlzaGVyPjxp
c2JuPjM2NDIxMTYzODg8L2lzYm4+PHVybHM+PC91cmxzPjwvcmVjb3JkPjwvQ2l0ZT48Q2l0ZT48
QXV0aG9yPkFra2VtaWs8L0F1dGhvcj48WWVhcj4yMDEyPC9ZZWFyPjxSZWNOdW0+NTQ8L1JlY051
bT48cmVjb3JkPjxyZWMtbnVtYmVyPjU0PC9yZWMtbnVtYmVyPjxmb3JlaWduLWtleXM+PGtleSBh
cHA9IkVOIiBkYi1pZD0idGE5NTl2cDI3eHd4MjJlYTJmOHh6ZHh5ZnQ5dGF0NXdhZnRzIiB0aW1l
c3RhbXA9IjE1ODE5NzM0MjciPjU0PC9rZXk+PC9mb3JlaWduLWtleXM+PHJlZi10eXBlIG5hbWU9
IkJvb2siPjY8L3JlZi10eXBlPjxjb250cmlidXRvcnM+PGF1dGhvcnM+PGF1dGhvcj5Ba2tlbWlr
LCDDnG5hbDwvYXV0aG9yPjxhdXRob3I+WWFtYW4sIEJhcmJhcm9zPC9hdXRob3I+PC9hdXRob3Jz
PjwvY29udHJpYnV0b3JzPjx0aXRsZXM+PHRpdGxlPldvb2QgQW5hdG9teSBvZiBFYXN0ZXJuIE1l
ZGl0ZXJyYW5lYW4gU3BlY2llczwvdGl0bGU+PC90aXRsZXM+PGRhdGVzPjx5ZWFyPjIwMTI8L3ll
YXI+PC9kYXRlcz48cHViLWxvY2F0aW9uPlJlbWFnZW4tT2JlcndpbnRlcjwvcHViLWxvY2F0aW9u
PjxwdWJsaXNoZXI+S2Vzc2VsIFB1Ymxpc2hpbmcgaG91c2U8L3B1Ymxpc2hlcj48aXNibj4zOTQx
MzAwNTk4PC9pc2JuPjx1cmxzPjwvdXJscz48L3JlY29yZD48L0NpdGU+PENpdGU+PEF1dGhvcj5G
YWhuPC9BdXRob3I+PFllYXI+MTk4NjwvWWVhcj48UmVjTnVtPjUzPC9SZWNOdW0+PHJlY29yZD48
cmVjLW51bWJlcj41MzwvcmVjLW51bWJlcj48Zm9yZWlnbi1rZXlzPjxrZXkgYXBwPSJFTiIgZGIt
aWQ9InRhOTU5dnAyN3h3eDIyZWEyZjh4emR4eWZ0OXRhdDV3YWZ0cyIgdGltZXN0YW1wPSIxNTgx
OTczMzgyIj41Mzwva2V5PjwvZm9yZWlnbi1rZXlzPjxyZWYtdHlwZSBuYW1lPSJCb29rIj42PC9y
ZWYtdHlwZT48Y29udHJpYnV0b3JzPjxhdXRob3JzPjxhdXRob3I+RmFobiwgQWJyYWhhbTwvYXV0
aG9yPjxhdXRob3I+V2Vya2VyLCBFbGxhPC9hdXRob3I+PGF1dGhvcj5CYXNzLCBQaWV0ZXI8L2F1
dGhvcj48L2F1dGhvcnM+PC9jb250cmlidXRvcnM+PHRpdGxlcz48dGl0bGU+V29vZCBhbmF0b215
IGFuZCBpZGVudGlmaWNhdGlvbiBvZiB0cmVlcyBhbmQgc2hydWJzIGZyb20gSXNyYWVsIGFuZCBh
ZGphY2VudCByZWdpb25zPC90aXRsZT48L3RpdGxlcz48cGFnZXM+MjIxICwgODIgb2YgcGxhdGVz
PC9wYWdlcz48a2V5d29yZHM+PGtleXdvcmQ+VHJlZXMgSXNyYWVsIElkZW50aWZpY2F0aW9uLjwv
a2V5d29yZD48a2V5d29yZD5TaHJ1YnMgSXNyYWVsIElkZW50aWZpY2F0aW9uLjwva2V5d29yZD48
a2V5d29yZD5Xb29kIElzcmFlbCBJZGVudGlmaWNhdGlvbi48L2tleXdvcmQ+PGtleXdvcmQ+V29v
ZCBJc3JhZWwgQW5hdG9teS48L2tleXdvcmQ+PGtleXdvcmQ+VHJlZXMgTWlkZGxlIEVhc3QgSWRl
bnRpZmljYXRpb24uPC9rZXl3b3JkPjxrZXl3b3JkPlNocnVicyBNaWRkbGUgRWFzdCBJZGVudGlm
aWNhdGlvbi48L2tleXdvcmQ+PGtleXdvcmQ+V29vZCBNaWRkbGUgRWFzdCBJZGVudGlmaWNhdGlv
bi48L2tleXdvcmQ+PGtleXdvcmQ+V29vZCBNaWRkbGUgRWFzdCBBbmF0b215Ljwva2V5d29yZD48
L2tleXdvcmRzPjxkYXRlcz48eWVhcj4xOTg2PC95ZWFyPjwvZGF0ZXM+PHB1Yi1sb2NhdGlvbj5K
ZXJ1c2FsZW08L3B1Yi1sb2NhdGlvbj48cHVibGlzaGVyPklzcmFlbCBBY2FkZW15IG9mIFNjaWVu
Y2VzIGFuZCBIdW1hbml0aWVzPC9wdWJsaXNoZXI+PGlzYm4+OTY1MjA4MDczWDwvaXNibj48Y2Fs
bC1udW0+Q0FXRiBRSzM3OCYjeEQ7U0hMRFMtR0VOIFFLNjQ3JiN4RDtCSU9TIFFLNjQ3JiN4RDtz
c3RrIFFLMzc4JiN4RDtCSU9TIFFLNDkwLkk4JiN4RDtDQVM6Qm90IFFLMzc4IC5GMzQgMTk4NiYj
eEQ7VUNCOkJpb3NjaSBRSzY0NyAuRjMzIDE5ODUmI3hEO1VDUjpTY2llbmNlIFFLMzc4IC5GMzQg
MTk4NiYjeEQ7VUNCOkJpb3NjaSBRSzQ5MC5JOCBGMzMgMTk4NiYjeEQ7VUNEOlNoaWVsZHMgUUs2
NDcgLkYzMyAxOTg1PC9jYWxsLW51bT48dXJscz48L3VybHM+PC9yZWNvcmQ+PC9DaXRlPjwvRW5k
Tm90ZT5=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PEVuZE5vdGU+PENpdGU+PEF1dGhvcj5TY2h3ZWluZ3J1YmVyPC9BdXRob3I+PFllYXI+MTk5MDwv
WWVhcj48UmVjTnVtPjY3PC9SZWNOdW0+PERpc3BsYXlUZXh0PkFra2VtaWsgYW5kIFlhbWFuLCAy
MDEyOyBDcml2ZWxsYXJvIGFuZCBTY2h3ZWluZ3J1YmVyLCAyMDEzOyBGYWhuIGV0IGFsLiwgMTk4
NjsgU2Nod2VpbmdydWJlciwgMTk5MGEsIGI7IFNjaHdlaW5ncnViZXIgZXQgYWwuLCAyMDExLCAy
MDEzPC9EaXNwbGF5VGV4dD48cmVjb3JkPjxyZWMtbnVtYmVyPjY3PC9yZWMtbnVtYmVyPjxmb3Jl
aWduLWtleXM+PGtleSBhcHA9IkVOIiBkYi1pZD0idGE5NTl2cDI3eHd4MjJlYTJmOHh6ZHh5ZnQ5
dGF0NXdhZnRzIiB0aW1lc3RhbXA9IjE1ODE5ODI2ODIiPjY3PC9rZXk+PC9mb3JlaWduLWtleXM+
PHJlZi10eXBlIG5hbWU9IkJvb2siPjY8L3JlZi10eXBlPjxjb250cmlidXRvcnM+PGF1dGhvcnM+
PGF1dGhvcj5TY2h3ZWluZ3J1YmVyLCBGcml0eiBIYW5zPC9hdXRob3I+PC9hdXRob3JzPjwvY29u
dHJpYnV0b3JzPjx0aXRsZXM+PHRpdGxlPk1pY3Jvc2NvcGljIFdvb2QgQW5hdG9teTogU3RydWN0
dXJhbCBWYXJpYWJpbGl0eSBvZiBTdGVtcyBhbmQgVHdpZ3MgaW4gUmVjZW50IGFuZCBTdWJmb3Nz
aWwgV29vZHMgZnJvbSBDZW50cmFsIEV1cm9wZTwvdGl0bGU+PC90aXRsZXM+PGRhdGVzPjx5ZWFy
PjE5OTA8L3llYXI+PC9kYXRlcz48cHViLWxvY2F0aW9uPlp1cmljaDwvcHViLWxvY2F0aW9uPjxw
dWJsaXNoZXI+U3dpc3MgRmVkZXJhbCBJbnN0aXR1dGUgZm9yIEZvcmVzdCwgU25vdyBhbmQgTGFu
ZHNjYXBlIFJlc2VhcmNoPC9wdWJsaXNoZXI+PHVybHM+PC91cmxzPjwvcmVjb3JkPjwvQ2l0ZT48
Q2l0ZT48QXV0aG9yPlNjaHdlaW5ncnViZXI8L0F1dGhvcj48WWVhcj4xOTkwPC9ZZWFyPjxSZWNO
dW0+ODwvUmVjTnVtPjxyZWNvcmQ+PHJlYy1udW1iZXI+ODwvcmVjLW51bWJlcj48Zm9yZWlnbi1r
ZXlzPjxrZXkgYXBwPSJFTiIgZGItaWQ9InRhOTU5dnAyN3h3eDIyZWEyZjh4emR4eWZ0OXRhdDV3
YWZ0cyIgdGltZXN0YW1wPSIxNTgxODE0MDY0Ij44PC9rZXk+PC9mb3JlaWduLWtleXM+PHJlZi10
eXBlIG5hbWU9IkJvb2siPjY8L3JlZi10eXBlPjxjb250cmlidXRvcnM+PGF1dGhvcnM+PGF1dGhv
cj5TY2h3ZWluZ3J1YmVyLCBGcml0eiBIYW5zPC9hdXRob3I+PC9hdXRob3JzPjwvY29udHJpYnV0
b3JzPjx0aXRsZXM+PHRpdGxlPkFuYXRvbXkgb2YgRXVyb3BlYW4gV29vZHM8L3RpdGxlPjwvdGl0
bGVzPjxkYXRlcz48eWVhcj4xOTkwPC95ZWFyPjwvZGF0ZXM+PHB1Yi1sb2NhdGlvbj5TdHV0dGdh
cnQ8L3B1Yi1sb2NhdGlvbj48cHVibGlzaGVyPkhhdXB0PC9wdWJsaXNoZXI+PHVybHM+PC91cmxz
PjwvcmVjb3JkPjwvQ2l0ZT48Q2l0ZT48QXV0aG9yPkNyaXZlbGxhcm88L0F1dGhvcj48WWVhcj4y
MDEzPC9ZZWFyPjxSZWNOdW0+NTE8L1JlY051bT48cmVjb3JkPjxyZWMtbnVtYmVyPjUxPC9yZWMt
bnVtYmVyPjxmb3JlaWduLWtleXM+PGtleSBhcHA9IkVOIiBkYi1pZD0idGE5NTl2cDI3eHd4MjJl
YTJmOHh6ZHh5ZnQ5dGF0NXdhZnRzIiB0aW1lc3RhbXA9IjE1ODE5NzMxNjgiPjUxPC9rZXk+PC9m
b3JlaWduLWtleXM+PHJlZi10eXBlIG5hbWU9IkJvb2siPjY8L3JlZi10eXBlPjxjb250cmlidXRv
cnM+PGF1dGhvcnM+PGF1dGhvcj5Dcml2ZWxsYXJvLCBBbGFuPC9hdXRob3I+PGF1dGhvcj5TY2h3
ZWluZ3J1YmVyLCBGcml0eiBIYW5zPC9hdXRob3I+PC9hdXRob3JzPjwvY29udHJpYnV0b3JzPjx0
aXRsZXM+PHRpdGxlPkF0bGFzIG9mIFdvb2QsIEJhcmsgYW5kIFBpdGggYW5hdG9teSBvZiBFYXN0
ZXJuIE1lZGl0ZXJyYW5lYW4gVHJlZXMgYW5kIFNocnViczogV2l0aCBhIFNwZWNpYWwgRm9jdXMg
b24gQ3lwcnVzPC90aXRsZT48L3RpdGxlcz48ZGF0ZXM+PHllYXI+MjAxMzwveWVhcj48L2RhdGVz
PjxwdWItbG9jYXRpb24+QmVybGluPC9wdWItbG9jYXRpb24+PHB1Ymxpc2hlcj5TcHJpbmdlcjwv
cHVibGlzaGVyPjxpc2JuPjM2NDIzNzIzNVg8L2lzYm4+PHVybHM+PC91cmxzPjwvcmVjb3JkPjwv
Q2l0ZT48Q2l0ZT48QXV0aG9yPlNjaHdlaW5ncnViZXI8L0F1dGhvcj48WWVhcj4yMDExPC9ZZWFy
PjxSZWNOdW0+NTA8L1JlY051bT48cmVjb3JkPjxyZWMtbnVtYmVyPjUwPC9yZWMtbnVtYmVyPjxm
b3JlaWduLWtleXM+PGtleSBhcHA9IkVOIiBkYi1pZD0idGE5NTl2cDI3eHd4MjJlYTJmOHh6ZHh5
ZnQ5dGF0NXdhZnRzIiB0aW1lc3RhbXA9IjE1ODE5NzMxNjIiPjUwPC9rZXk+PC9mb3JlaWduLWtl
eXM+PHJlZi10eXBlIG5hbWU9IkJvb2siPjY8L3JlZi10eXBlPjxjb250cmlidXRvcnM+PGF1dGhv
cnM+PGF1dGhvcj5TY2h3ZWluZ3J1YmVyLCBGcml0eiBIYW5zPC9hdXRob3I+PGF1dGhvcj5Cw7Zy
bmVyLCBBbm5ldHQ8L2F1dGhvcj48YXV0aG9yPlNjaHVsemUsIEVybnN0LURldGxlZjwvYXV0aG9y
PjwvYXV0aG9ycz48L2NvbnRyaWJ1dG9ycz48dGl0bGVzPjx0aXRsZT5BdGxhcyBvZiBTdGVtIEFu
YXRvbXkgaW4gSGVyYnMsIFNocnVicyBhbmQgVHJlZXMuIFZvbHVtZSAxPC90aXRsZT48L3RpdGxl
cz48dm9sdW1lPjE8L3ZvbHVtZT48ZGF0ZXM+PHllYXI+MjAxMTwveWVhcj48L2RhdGVzPjxwdWIt
bG9jYXRpb24+QmVybGluPC9wdWItbG9jYXRpb24+PHB1Ymxpc2hlcj5TcHJpbmdlcjwvcHVibGlz
aGVyPjxpc2JuPjM2NDIxMTYzODg8L2lzYm4+PHVybHM+PC91cmxzPjwvcmVjb3JkPjwvQ2l0ZT48
Q2l0ZT48QXV0aG9yPlNjaHdlaW5ncnViZXI8L0F1dGhvcj48WWVhcj4yMDEzPC9ZZWFyPjxSZWNO
dW0+NTI8L1JlY051bT48cmVjb3JkPjxyZWMtbnVtYmVyPjUyPC9yZWMtbnVtYmVyPjxmb3JlaWdu
LWtleXM+PGtleSBhcHA9IkVOIiBkYi1pZD0idGE5NTl2cDI3eHd4MjJlYTJmOHh6ZHh5ZnQ5dGF0
NXdhZnRzIiB0aW1lc3RhbXA9IjE1ODE5NzMzMDkiPjUyPC9rZXk+PC9mb3JlaWduLWtleXM+PHJl
Zi10eXBlIG5hbWU9IkJvb2siPjY8L3JlZi10eXBlPjxjb250cmlidXRvcnM+PGF1dGhvcnM+PGF1
dGhvcj5TY2h3ZWluZ3J1YmVyLCBGcml0eiBIYW5zPC9hdXRob3I+PGF1dGhvcj5Cw7ZybmVyLCBB
bm5ldHQ8L2F1dGhvcj48YXV0aG9yPlNjaHVsemUsIEVybnN0LURldGxlZjwvYXV0aG9yPjwvYXV0
aG9ycz48L2NvbnRyaWJ1dG9ycz48dGl0bGVzPjx0aXRsZT5BdGxhcyBvZiBTdGVtIEFuYXRvbXkg
aW4gSGVyYnMsIFNocnVicyBhbmQgVHJlZXMuIFZvbHVtZSAyPC90aXRsZT48L3RpdGxlcz48dm9s
dW1lPjE8L3ZvbHVtZT48ZGF0ZXM+PHllYXI+MjAxMzwveWVhcj48L2RhdGVzPjxwdWItbG9jYXRp
b24+QmVybGluPC9wdWItbG9jYXRpb24+PHB1Ymxpc2hlcj5TcHJpbmdlcjwvcHVibGlzaGVyPjxp
c2JuPjM2NDIxMTYzODg8L2lzYm4+PHVybHM+PC91cmxzPjwvcmVjb3JkPjwvQ2l0ZT48Q2l0ZT48
QXV0aG9yPkFra2VtaWs8L0F1dGhvcj48WWVhcj4yMDEyPC9ZZWFyPjxSZWNOdW0+NTQ8L1JlY051
bT48cmVjb3JkPjxyZWMtbnVtYmVyPjU0PC9yZWMtbnVtYmVyPjxmb3JlaWduLWtleXM+PGtleSBh
cHA9IkVOIiBkYi1pZD0idGE5NTl2cDI3eHd4MjJlYTJmOHh6ZHh5ZnQ5dGF0NXdhZnRzIiB0aW1l
c3RhbXA9IjE1ODE5NzM0MjciPjU0PC9rZXk+PC9mb3JlaWduLWtleXM+PHJlZi10eXBlIG5hbWU9
IkJvb2siPjY8L3JlZi10eXBlPjxjb250cmlidXRvcnM+PGF1dGhvcnM+PGF1dGhvcj5Ba2tlbWlr
LCDDnG5hbDwvYXV0aG9yPjxhdXRob3I+WWFtYW4sIEJhcmJhcm9zPC9hdXRob3I+PC9hdXRob3Jz
PjwvY29udHJpYnV0b3JzPjx0aXRsZXM+PHRpdGxlPldvb2QgQW5hdG9teSBvZiBFYXN0ZXJuIE1l
ZGl0ZXJyYW5lYW4gU3BlY2llczwvdGl0bGU+PC90aXRsZXM+PGRhdGVzPjx5ZWFyPjIwMTI8L3ll
YXI+PC9kYXRlcz48cHViLWxvY2F0aW9uPlJlbWFnZW4tT2JlcndpbnRlcjwvcHViLWxvY2F0aW9u
PjxwdWJsaXNoZXI+S2Vzc2VsIFB1Ymxpc2hpbmcgaG91c2U8L3B1Ymxpc2hlcj48aXNibj4zOTQx
MzAwNTk4PC9pc2JuPjx1cmxzPjwvdXJscz48L3JlY29yZD48L0NpdGU+PENpdGU+PEF1dGhvcj5G
YWhuPC9BdXRob3I+PFllYXI+MTk4NjwvWWVhcj48UmVjTnVtPjUzPC9SZWNOdW0+PHJlY29yZD48
cmVjLW51bWJlcj41MzwvcmVjLW51bWJlcj48Zm9yZWlnbi1rZXlzPjxrZXkgYXBwPSJFTiIgZGIt
aWQ9InRhOTU5dnAyN3h3eDIyZWEyZjh4emR4eWZ0OXRhdDV3YWZ0cyIgdGltZXN0YW1wPSIxNTgx
OTczMzgyIj41Mzwva2V5PjwvZm9yZWlnbi1rZXlzPjxyZWYtdHlwZSBuYW1lPSJCb29rIj42PC9y
ZWYtdHlwZT48Y29udHJpYnV0b3JzPjxhdXRob3JzPjxhdXRob3I+RmFobiwgQWJyYWhhbTwvYXV0
aG9yPjxhdXRob3I+V2Vya2VyLCBFbGxhPC9hdXRob3I+PGF1dGhvcj5CYXNzLCBQaWV0ZXI8L2F1
dGhvcj48L2F1dGhvcnM+PC9jb250cmlidXRvcnM+PHRpdGxlcz48dGl0bGU+V29vZCBhbmF0b215
IGFuZCBpZGVudGlmaWNhdGlvbiBvZiB0cmVlcyBhbmQgc2hydWJzIGZyb20gSXNyYWVsIGFuZCBh
ZGphY2VudCByZWdpb25zPC90aXRsZT48L3RpdGxlcz48cGFnZXM+MjIxICwgODIgb2YgcGxhdGVz
PC9wYWdlcz48a2V5d29yZHM+PGtleXdvcmQ+VHJlZXMgSXNyYWVsIElkZW50aWZpY2F0aW9uLjwv
a2V5d29yZD48a2V5d29yZD5TaHJ1YnMgSXNyYWVsIElkZW50aWZpY2F0aW9uLjwva2V5d29yZD48
a2V5d29yZD5Xb29kIElzcmFlbCBJZGVudGlmaWNhdGlvbi48L2tleXdvcmQ+PGtleXdvcmQ+V29v
ZCBJc3JhZWwgQW5hdG9teS48L2tleXdvcmQ+PGtleXdvcmQ+VHJlZXMgTWlkZGxlIEVhc3QgSWRl
bnRpZmljYXRpb24uPC9rZXl3b3JkPjxrZXl3b3JkPlNocnVicyBNaWRkbGUgRWFzdCBJZGVudGlm
aWNhdGlvbi48L2tleXdvcmQ+PGtleXdvcmQ+V29vZCBNaWRkbGUgRWFzdCBJZGVudGlmaWNhdGlv
bi48L2tleXdvcmQ+PGtleXdvcmQ+V29vZCBNaWRkbGUgRWFzdCBBbmF0b215Ljwva2V5d29yZD48
L2tleXdvcmRzPjxkYXRlcz48eWVhcj4xOTg2PC95ZWFyPjwvZGF0ZXM+PHB1Yi1sb2NhdGlvbj5K
ZXJ1c2FsZW08L3B1Yi1sb2NhdGlvbj48cHVibGlzaGVyPklzcmFlbCBBY2FkZW15IG9mIFNjaWVu
Y2VzIGFuZCBIdW1hbml0aWVzPC9wdWJsaXNoZXI+PGlzYm4+OTY1MjA4MDczWDwvaXNibj48Y2Fs
bC1udW0+Q0FXRiBRSzM3OCYjeEQ7U0hMRFMtR0VOIFFLNjQ3JiN4RDtCSU9TIFFLNjQ3JiN4RDtz
c3RrIFFLMzc4JiN4RDtCSU9TIFFLNDkwLkk4JiN4RDtDQVM6Qm90IFFLMzc4IC5GMzQgMTk4NiYj
eEQ7VUNCOkJpb3NjaSBRSzY0NyAuRjMzIDE5ODUmI3hEO1VDUjpTY2llbmNlIFFLMzc4IC5GMzQg
MTk4NiYjeEQ7VUNCOkJpb3NjaSBRSzQ5MC5JOCBGMzMgMTk4NiYjeEQ7VUNEOlNoaWVsZHMgUUs2
NDcgLkYzMyAxOTg1PC9jYWxsLW51bT48dXJscz48L3VybHM+PC9yZWNvcmQ+PC9DaXRlPjwvRW5k
Tm90ZT5=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Akkemik and Yaman, 2012; Crivellaro and Schweingruber, 2013; Fahn et al., 1986; Schweingruber, 1990a, b; Schweingruber et al., 2011, 2013</w:t>
      </w:r>
      <w:r w:rsidR="002A10F2">
        <w:rPr>
          <w:rFonts w:ascii="Times New Roman" w:hAnsi="Times New Roman" w:cs="Times New Roman"/>
        </w:rPr>
        <w:fldChar w:fldCharType="end"/>
      </w:r>
      <w:r w:rsidRPr="000C36B0">
        <w:rPr>
          <w:rFonts w:ascii="Times New Roman" w:hAnsi="Times New Roman" w:cs="Times New Roman"/>
        </w:rPr>
        <w:t>). Images of each charcoal type were obtained</w:t>
      </w:r>
      <w:r w:rsidRPr="007541C7">
        <w:rPr>
          <w:rFonts w:ascii="Times New Roman" w:hAnsi="Times New Roman" w:cs="Times New Roman"/>
        </w:rPr>
        <w:t xml:space="preserve"> using a </w:t>
      </w:r>
      <w:proofErr w:type="spellStart"/>
      <w:r w:rsidRPr="007541C7">
        <w:rPr>
          <w:rFonts w:ascii="Times New Roman" w:hAnsi="Times New Roman" w:cs="Times New Roman"/>
        </w:rPr>
        <w:t>PhenomWorld</w:t>
      </w:r>
      <w:proofErr w:type="spellEnd"/>
      <w:r w:rsidRPr="007541C7">
        <w:rPr>
          <w:rFonts w:ascii="Times New Roman" w:hAnsi="Times New Roman" w:cs="Times New Roman"/>
        </w:rPr>
        <w:t xml:space="preserve"> desktop scanning electron microscope (SEM) in the Department of Earth and Environment at Boston University.</w:t>
      </w:r>
    </w:p>
    <w:p w14:paraId="4D005863" w14:textId="77777777" w:rsidR="00C9231D" w:rsidRPr="000C36B0" w:rsidRDefault="00C9231D" w:rsidP="00182D63">
      <w:pPr>
        <w:ind w:firstLine="360"/>
        <w:rPr>
          <w:rFonts w:ascii="Times New Roman" w:hAnsi="Times New Roman" w:cs="Times New Roman"/>
        </w:rPr>
      </w:pPr>
    </w:p>
    <w:p w14:paraId="03753EB8" w14:textId="46D00113" w:rsidR="00C9231D" w:rsidRPr="000C36B0" w:rsidRDefault="00C9231D" w:rsidP="00C9231D">
      <w:pPr>
        <w:rPr>
          <w:rFonts w:ascii="Times New Roman" w:hAnsi="Times New Roman" w:cs="Times New Roman"/>
          <w:i/>
        </w:rPr>
      </w:pPr>
      <w:r w:rsidRPr="000C36B0">
        <w:rPr>
          <w:rFonts w:ascii="Times New Roman" w:hAnsi="Times New Roman" w:cs="Times New Roman"/>
          <w:i/>
        </w:rPr>
        <w:t xml:space="preserve">3.3. Recording </w:t>
      </w:r>
      <w:proofErr w:type="spellStart"/>
      <w:r w:rsidRPr="000C36B0">
        <w:rPr>
          <w:rFonts w:ascii="Times New Roman" w:hAnsi="Times New Roman" w:cs="Times New Roman"/>
          <w:i/>
        </w:rPr>
        <w:t>Dendroanthracological</w:t>
      </w:r>
      <w:proofErr w:type="spellEnd"/>
      <w:r w:rsidRPr="000C36B0">
        <w:rPr>
          <w:rFonts w:ascii="Times New Roman" w:hAnsi="Times New Roman" w:cs="Times New Roman"/>
          <w:i/>
        </w:rPr>
        <w:t xml:space="preserve"> Data</w:t>
      </w:r>
    </w:p>
    <w:p w14:paraId="34C62279" w14:textId="77777777" w:rsidR="00C9231D" w:rsidRPr="000C36B0" w:rsidRDefault="00C9231D" w:rsidP="00C9231D">
      <w:pPr>
        <w:rPr>
          <w:rFonts w:ascii="Times New Roman" w:hAnsi="Times New Roman" w:cs="Times New Roman"/>
          <w:i/>
        </w:rPr>
      </w:pPr>
    </w:p>
    <w:p w14:paraId="27DDDC33" w14:textId="1263EFBA" w:rsidR="00C9231D" w:rsidRPr="000C36B0" w:rsidRDefault="00C9231D" w:rsidP="00C9231D">
      <w:pPr>
        <w:ind w:firstLine="360"/>
        <w:rPr>
          <w:rFonts w:ascii="Times New Roman" w:hAnsi="Times New Roman" w:cs="Times New Roman"/>
        </w:rPr>
      </w:pPr>
      <w:proofErr w:type="spellStart"/>
      <w:r w:rsidRPr="000C36B0">
        <w:rPr>
          <w:rFonts w:ascii="Times New Roman" w:hAnsi="Times New Roman" w:cs="Times New Roman"/>
        </w:rPr>
        <w:t>Dendroanthracological</w:t>
      </w:r>
      <w:proofErr w:type="spellEnd"/>
      <w:r w:rsidRPr="000C36B0">
        <w:rPr>
          <w:rFonts w:ascii="Times New Roman" w:hAnsi="Times New Roman" w:cs="Times New Roman"/>
        </w:rPr>
        <w:t xml:space="preserve"> data, </w:t>
      </w:r>
      <w:r w:rsidR="00D96B2C">
        <w:rPr>
          <w:rFonts w:ascii="Times New Roman" w:hAnsi="Times New Roman" w:cs="Times New Roman"/>
        </w:rPr>
        <w:t>including</w:t>
      </w:r>
      <w:r w:rsidRPr="000C36B0">
        <w:rPr>
          <w:rFonts w:ascii="Times New Roman" w:hAnsi="Times New Roman" w:cs="Times New Roman"/>
        </w:rPr>
        <w:t xml:space="preserve"> curvature degree, presence/absence of pith, presence/absence of bark, number of growth rings, and ray width were recorded. </w:t>
      </w:r>
      <w:r w:rsidR="008E669C">
        <w:rPr>
          <w:rFonts w:ascii="Times New Roman" w:hAnsi="Times New Roman" w:cs="Times New Roman"/>
        </w:rPr>
        <w:t>O</w:t>
      </w:r>
      <w:r w:rsidR="008E669C" w:rsidRPr="000C36B0">
        <w:rPr>
          <w:rFonts w:ascii="Times New Roman" w:hAnsi="Times New Roman" w:cs="Times New Roman"/>
        </w:rPr>
        <w:t xml:space="preserve">nly the curvature degree data are analyzed in this </w:t>
      </w:r>
      <w:r w:rsidR="008E669C">
        <w:rPr>
          <w:rFonts w:ascii="Times New Roman" w:hAnsi="Times New Roman" w:cs="Times New Roman"/>
        </w:rPr>
        <w:t>article</w:t>
      </w:r>
      <w:r w:rsidR="008E669C" w:rsidRPr="000C36B0">
        <w:rPr>
          <w:rFonts w:ascii="Times New Roman" w:hAnsi="Times New Roman" w:cs="Times New Roman"/>
        </w:rPr>
        <w:t>, however, as they are of primary importance in identifying wood procurement strategies. The</w:t>
      </w:r>
      <w:r w:rsidR="008E669C">
        <w:rPr>
          <w:rFonts w:ascii="Times New Roman" w:hAnsi="Times New Roman" w:cs="Times New Roman"/>
        </w:rPr>
        <w:t xml:space="preserve"> full suite of </w:t>
      </w:r>
      <w:proofErr w:type="spellStart"/>
      <w:r w:rsidR="008E669C">
        <w:rPr>
          <w:rFonts w:ascii="Times New Roman" w:hAnsi="Times New Roman" w:cs="Times New Roman"/>
        </w:rPr>
        <w:t>dendroanthracological</w:t>
      </w:r>
      <w:proofErr w:type="spellEnd"/>
      <w:r w:rsidR="008E669C" w:rsidRPr="000C36B0">
        <w:rPr>
          <w:rFonts w:ascii="Times New Roman" w:hAnsi="Times New Roman" w:cs="Times New Roman"/>
        </w:rPr>
        <w:t xml:space="preserve"> </w:t>
      </w:r>
      <w:r w:rsidRPr="000C36B0">
        <w:rPr>
          <w:rFonts w:ascii="Times New Roman" w:hAnsi="Times New Roman" w:cs="Times New Roman"/>
        </w:rPr>
        <w:t>data can be used in future study of the proportions of shrubby vs. large trunk wood in these deposits and in inferring use of wood acquisition techniques including coppicing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&lt;EndNote&gt;&lt;Cite&gt;&lt;Author&gt;Wright&lt;/Author&gt;&lt;Year&gt;2018&lt;/Year&gt;&lt;RecNum&gt;46&lt;/RecNum&gt;&lt;DisplayText&gt;Deforce and Haneca, 2015; Wright, 2018&lt;/DisplayText&gt;&lt;record&gt;&lt;rec-number&gt;46&lt;/rec-number&gt;&lt;foreign-keys&gt;&lt;key app="EN" db-id="ta959vp27xwx22ea2f8xzdxyft9tat5wafts" timestamp="1581828238"&gt;46&lt;/key&gt;&lt;/foreign-keys&gt;&lt;ref-type name="Journal Article"&gt;17&lt;/ref-type&gt;&lt;contributors&gt;&lt;authors&gt;&lt;author&gt;Wright, Nathan J.&lt;/author&gt;&lt;/authors&gt;&lt;/contributors&gt;&lt;titles&gt;&lt;title&gt;Examining dendrological features of oak as possible signals of systematic woodland management in the central Anatolian bronze and iron ages&lt;/title&gt;&lt;secondary-title&gt;Quaternary International&lt;/secondary-title&gt;&lt;/titles&gt;&lt;periodical&gt;&lt;full-title&gt;Quaternary International&lt;/full-title&gt;&lt;/periodical&gt;&lt;pages&gt;298-311&lt;/pages&gt;&lt;volume&gt;463&lt;/volume&gt;&lt;dates&gt;&lt;year&gt;2018&lt;/year&gt;&lt;/dates&gt;&lt;isbn&gt;1040-6182&lt;/isbn&gt;&lt;urls&gt;&lt;/urls&gt;&lt;/record&gt;&lt;/Cite&gt;&lt;Cite&gt;&lt;Author&gt;Deforce&lt;/Author&gt;&lt;Year&gt;2015&lt;/Year&gt;&lt;RecNum&gt;55&lt;/RecNum&gt;&lt;record&gt;&lt;rec-number&gt;55&lt;/rec-number&gt;&lt;foreign-keys&gt;&lt;key app="EN" db-id="ta959vp27xwx22ea2f8xzdxyft9tat5wafts" timestamp="1581973936"&gt;55&lt;/key&gt;&lt;/foreign-keys&gt;&lt;ref-type name="Journal Article"&gt;17&lt;/ref-type&gt;&lt;contributors&gt;&lt;authors&gt;&lt;author&gt;Deforce, Koen&lt;/author&gt;&lt;author&gt;Haneca, Kristof&lt;/author&gt;&lt;/authors&gt;&lt;/contributors&gt;&lt;titles&gt;&lt;title&gt;Tree-ring analysis of archaeological charcoal as a tool to identify past woodland management: The case from a 14th century site from Oudenaarde (Belgium)&lt;/title&gt;&lt;secondary-title&gt;Quaternary International&lt;/secondary-title&gt;&lt;/titles&gt;&lt;periodical&gt;&lt;full-title&gt;Quaternary International&lt;/full-title&gt;&lt;/periodical&gt;&lt;pages&gt;70-80&lt;/pages&gt;&lt;volume&gt;366&lt;/volume&gt;&lt;dates&gt;&lt;year&gt;2015&lt;/year&gt;&lt;/dates&gt;&lt;isbn&gt;1040-6182&lt;/isbn&gt;&lt;urls&gt;&lt;/urls&gt;&lt;/record&gt;&lt;/Cite&gt;&lt;/EndNote&gt;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Deforce and Haneca, 2015; Wright, 2018</w:t>
      </w:r>
      <w:r w:rsidR="002A10F2">
        <w:rPr>
          <w:rFonts w:ascii="Times New Roman" w:hAnsi="Times New Roman" w:cs="Times New Roman"/>
        </w:rPr>
        <w:fldChar w:fldCharType="end"/>
      </w:r>
      <w:r w:rsidRPr="000C36B0">
        <w:rPr>
          <w:rFonts w:ascii="Times New Roman" w:hAnsi="Times New Roman" w:cs="Times New Roman"/>
        </w:rPr>
        <w:t>)</w:t>
      </w:r>
      <w:r w:rsidR="008E669C">
        <w:rPr>
          <w:rFonts w:ascii="Times New Roman" w:hAnsi="Times New Roman" w:cs="Times New Roman"/>
        </w:rPr>
        <w:t>.</w:t>
      </w:r>
      <w:r w:rsidRPr="000C36B0">
        <w:rPr>
          <w:rFonts w:ascii="Times New Roman" w:hAnsi="Times New Roman" w:cs="Times New Roman"/>
        </w:rPr>
        <w:t xml:space="preserve"> Although the condition of each charcoal fragment, such as vitrification and friability, </w:t>
      </w:r>
      <w:r w:rsidR="00C135A6" w:rsidRPr="000C36B0">
        <w:rPr>
          <w:rFonts w:ascii="Times New Roman" w:hAnsi="Times New Roman" w:cs="Times New Roman"/>
        </w:rPr>
        <w:t>was</w:t>
      </w:r>
      <w:r w:rsidRPr="000C36B0">
        <w:rPr>
          <w:rFonts w:ascii="Times New Roman" w:hAnsi="Times New Roman" w:cs="Times New Roman"/>
        </w:rPr>
        <w:t xml:space="preserve"> recorded, these data were not quantified</w:t>
      </w:r>
      <w:r w:rsidR="00122711" w:rsidRPr="000C36B0">
        <w:rPr>
          <w:rFonts w:ascii="Times New Roman" w:hAnsi="Times New Roman" w:cs="Times New Roman"/>
        </w:rPr>
        <w:t xml:space="preserve"> further</w:t>
      </w:r>
      <w:r w:rsidR="00C135A6" w:rsidRPr="000C36B0">
        <w:rPr>
          <w:rFonts w:ascii="Times New Roman" w:hAnsi="Times New Roman" w:cs="Times New Roman"/>
        </w:rPr>
        <w:t>.</w:t>
      </w:r>
    </w:p>
    <w:p w14:paraId="7D5C3BA7" w14:textId="7B41D7E4" w:rsidR="00C9231D" w:rsidRPr="000C36B0" w:rsidRDefault="00C9231D" w:rsidP="00C9231D">
      <w:pPr>
        <w:ind w:firstLine="360"/>
        <w:rPr>
          <w:rFonts w:ascii="Times New Roman" w:hAnsi="Times New Roman" w:cs="Times New Roman"/>
        </w:rPr>
      </w:pPr>
      <w:r w:rsidRPr="000C36B0">
        <w:rPr>
          <w:rFonts w:ascii="Times New Roman" w:hAnsi="Times New Roman" w:cs="Times New Roman"/>
        </w:rPr>
        <w:t xml:space="preserve">The curvature degree recorded was qualitative, with each wood fragment assigned to one of three classes (following the </w:t>
      </w:r>
      <w:r w:rsidR="00FC3F26" w:rsidRPr="000C36B0">
        <w:rPr>
          <w:rFonts w:ascii="Times New Roman" w:hAnsi="Times New Roman" w:cs="Times New Roman"/>
        </w:rPr>
        <w:t>terminology</w:t>
      </w:r>
      <w:r w:rsidRPr="000C36B0">
        <w:rPr>
          <w:rFonts w:ascii="Times New Roman" w:hAnsi="Times New Roman" w:cs="Times New Roman"/>
        </w:rPr>
        <w:t xml:space="preserve"> of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&lt;EndNote&gt;&lt;Cite&gt;&lt;Author&gt;Asouti&lt;/Author&gt;&lt;Year&gt;2018&lt;/Year&gt;&lt;RecNum&gt;32&lt;/RecNum&gt;&lt;DisplayText&gt;Asouti et al., 2018&lt;/DisplayText&gt;&lt;record&gt;&lt;rec-number&gt;32&lt;/rec-number&gt;&lt;foreign-keys&gt;&lt;key app="EN" db-id="ta959vp27xwx22ea2f8xzdxyft9tat5wafts" timestamp="1581817340"&gt;32&lt;/key&gt;&lt;/foreign-keys&gt;&lt;ref-type name="Journal Article"&gt;17&lt;/ref-type&gt;&lt;contributors&gt;&lt;authors&gt;&lt;author&gt;Asouti, Eleni&lt;/author&gt;&lt;author&gt;Ntinou, Maria&lt;/author&gt;&lt;author&gt;Kabukcu, Ceren&lt;/author&gt;&lt;/authors&gt;&lt;/contributors&gt;&lt;titles&gt;&lt;title&gt;The impact of environmental change on Palaeolithic and Mesolithic plant use and the transition to agriculture at Franchthi Cave, Greece&lt;/title&gt;&lt;secondary-title&gt;PloS one&lt;/secondary-title&gt;&lt;/titles&gt;&lt;periodical&gt;&lt;full-title&gt;PloS one&lt;/full-title&gt;&lt;/periodical&gt;&lt;volume&gt;13&lt;/volume&gt;&lt;number&gt;11&lt;/number&gt;&lt;dates&gt;&lt;year&gt;2018&lt;/year&gt;&lt;/dates&gt;&lt;urls&gt;&lt;pdf-urls&gt;&lt;url&gt;file://localhost/Users/mac/Downloads/scholar-12.enw&lt;/url&gt;&lt;/pdf-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Asouti et al., 2018</w:t>
      </w:r>
      <w:r w:rsidR="002A10F2">
        <w:rPr>
          <w:rFonts w:ascii="Times New Roman" w:hAnsi="Times New Roman" w:cs="Times New Roman"/>
        </w:rPr>
        <w:fldChar w:fldCharType="end"/>
      </w:r>
      <w:r w:rsidRPr="000C36B0">
        <w:rPr>
          <w:rFonts w:ascii="Times New Roman" w:hAnsi="Times New Roman" w:cs="Times New Roman"/>
        </w:rPr>
        <w:t xml:space="preserve">, after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&lt;EndNote&gt;&lt;Cite&gt;&lt;Author&gt;Marguerie&lt;/Author&gt;&lt;Year&gt;2007&lt;/Year&gt;&lt;RecNum&gt;56&lt;/RecNum&gt;&lt;DisplayText&gt;Marguerie and Hunot, 2007&lt;/DisplayText&gt;&lt;record&gt;&lt;rec-number&gt;56&lt;/rec-number&gt;&lt;foreign-keys&gt;&lt;key app="EN" db-id="ta959vp27xwx22ea2f8xzdxyft9tat5wafts" timestamp="1581974171"&gt;56&lt;/key&gt;&lt;/foreign-keys&gt;&lt;ref-type name="Journal Article"&gt;17&lt;/ref-type&gt;&lt;contributors&gt;&lt;authors&gt;&lt;author&gt;Marguerie, Dominique&lt;/author&gt;&lt;author&gt;Hunot, Jean-Yves&lt;/author&gt;&lt;/authors&gt;&lt;/contributors&gt;&lt;titles&gt;&lt;title&gt;Charcoal analysis and dendrology: data from archaeological sites in north-western France&lt;/title&gt;&lt;secondary-title&gt;Journal of Archaeological Science&lt;/secondary-title&gt;&lt;/titles&gt;&lt;periodical&gt;&lt;full-title&gt;Journal of Archaeological Science&lt;/full-title&gt;&lt;/periodical&gt;&lt;pages&gt;1417-1433&lt;/pages&gt;&lt;volume&gt;34&lt;/volume&gt;&lt;number&gt;9&lt;/number&gt;&lt;dates&gt;&lt;year&gt;2007&lt;/year&gt;&lt;/dates&gt;&lt;isbn&gt;0305-4403&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Marguerie and Hunot, 2007</w:t>
      </w:r>
      <w:r w:rsidR="002A10F2">
        <w:rPr>
          <w:rFonts w:ascii="Times New Roman" w:hAnsi="Times New Roman" w:cs="Times New Roman"/>
        </w:rPr>
        <w:fldChar w:fldCharType="end"/>
      </w:r>
      <w:r w:rsidRPr="000C36B0">
        <w:rPr>
          <w:rFonts w:ascii="Times New Roman" w:hAnsi="Times New Roman" w:cs="Times New Roman"/>
        </w:rPr>
        <w:t xml:space="preserve">): CD1 (large diameter stem or trunk wood), CD2 (intermediate diameter stem), and CD3 (small diameter stem: twigs, small round wood, and the innermost portion of larger branches). </w:t>
      </w:r>
      <w:r w:rsidR="00D96B2C">
        <w:rPr>
          <w:rFonts w:ascii="Times New Roman" w:hAnsi="Times New Roman" w:cs="Times New Roman"/>
        </w:rPr>
        <w:t xml:space="preserve">Critically, </w:t>
      </w:r>
      <w:r w:rsidRPr="000C36B0">
        <w:rPr>
          <w:rFonts w:ascii="Times New Roman" w:hAnsi="Times New Roman" w:cs="Times New Roman"/>
        </w:rPr>
        <w:t xml:space="preserve">categories CD2 and CD3 include the inner portion of larger wood or branches, rather than only </w:t>
      </w:r>
      <w:r w:rsidR="007D0740" w:rsidRPr="000C36B0">
        <w:rPr>
          <w:rFonts w:ascii="Times New Roman" w:hAnsi="Times New Roman" w:cs="Times New Roman"/>
        </w:rPr>
        <w:t xml:space="preserve">small diameter branches and </w:t>
      </w:r>
      <w:r w:rsidRPr="000C36B0">
        <w:rPr>
          <w:rFonts w:ascii="Times New Roman" w:hAnsi="Times New Roman" w:cs="Times New Roman"/>
        </w:rPr>
        <w:t xml:space="preserve">twigs. </w:t>
      </w:r>
      <w:proofErr w:type="spellStart"/>
      <w:r w:rsidRPr="000C36B0">
        <w:rPr>
          <w:rFonts w:ascii="Times New Roman" w:hAnsi="Times New Roman" w:cs="Times New Roman"/>
        </w:rPr>
        <w:t>Marguerie</w:t>
      </w:r>
      <w:proofErr w:type="spellEnd"/>
      <w:r w:rsidRPr="000C36B0">
        <w:rPr>
          <w:rFonts w:ascii="Times New Roman" w:hAnsi="Times New Roman" w:cs="Times New Roman"/>
        </w:rPr>
        <w:t xml:space="preserve"> and </w:t>
      </w:r>
      <w:proofErr w:type="spellStart"/>
      <w:r w:rsidRPr="000C36B0">
        <w:rPr>
          <w:rFonts w:ascii="Times New Roman" w:hAnsi="Times New Roman" w:cs="Times New Roman"/>
        </w:rPr>
        <w:t>Hunot</w:t>
      </w:r>
      <w:proofErr w:type="spellEnd"/>
      <w:r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ExcludeAuth="1"&gt;&lt;Author&gt;Marguerie&lt;/Author&gt;&lt;Year&gt;2007&lt;/Year&gt;&lt;RecNum&gt;56&lt;/RecNum&gt;&lt;DisplayText&gt;2007&lt;/DisplayText&gt;&lt;record&gt;&lt;rec-number&gt;56&lt;/rec-number&gt;&lt;foreign-keys&gt;&lt;key app="EN" db-id="ta959vp27xwx22ea2f8xzdxyft9tat5wafts" timestamp="1581974171"&gt;56&lt;/key&gt;&lt;/foreign-keys&gt;&lt;ref-type name="Journal Article"&gt;17&lt;/ref-type&gt;&lt;contributors&gt;&lt;authors&gt;&lt;author&gt;Marguerie, Dominique&lt;/author&gt;&lt;author&gt;Hunot, Jean-Yves&lt;/author&gt;&lt;/authors&gt;&lt;/contributors&gt;&lt;titles&gt;&lt;title&gt;Charcoal analysis and dendrology: data from archaeological sites in north-western France&lt;/title&gt;&lt;secondary-title&gt;Journal of Archaeological Science&lt;/secondary-title&gt;&lt;/titles&gt;&lt;periodical&gt;&lt;full-title&gt;Journal of Archaeological Science&lt;/full-title&gt;&lt;/periodical&gt;&lt;pages&gt;1417-1433&lt;/pages&gt;&lt;volume&gt;34&lt;/volume&gt;&lt;number&gt;9&lt;/number&gt;&lt;dates&gt;&lt;year&gt;2007&lt;/year&gt;&lt;/dates&gt;&lt;isbn&gt;0305-4403&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2007</w:t>
      </w:r>
      <w:r w:rsidR="002A10F2">
        <w:rPr>
          <w:rFonts w:ascii="Times New Roman" w:hAnsi="Times New Roman" w:cs="Times New Roman"/>
        </w:rPr>
        <w:fldChar w:fldCharType="end"/>
      </w:r>
      <w:r w:rsidRPr="000C36B0">
        <w:rPr>
          <w:rFonts w:ascii="Times New Roman" w:hAnsi="Times New Roman" w:cs="Times New Roman"/>
        </w:rPr>
        <w:t>) and Wright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ExcludeAuth="1"&gt;&lt;Author&gt;Wright&lt;/Author&gt;&lt;Year&gt;2018&lt;/Year&gt;&lt;RecNum&gt;46&lt;/RecNum&gt;&lt;DisplayText&gt;2018&lt;/DisplayText&gt;&lt;record&gt;&lt;rec-number&gt;46&lt;/rec-number&gt;&lt;foreign-keys&gt;&lt;key app="EN" db-id="ta959vp27xwx22ea2f8xzdxyft9tat5wafts" timestamp="1581828238"&gt;46&lt;/key&gt;&lt;/foreign-keys&gt;&lt;ref-type name="Journal Article"&gt;17&lt;/ref-type&gt;&lt;contributors&gt;&lt;authors&gt;&lt;author&gt;Wright, Nathan J.&lt;/author&gt;&lt;/authors&gt;&lt;/contributors&gt;&lt;titles&gt;&lt;title&gt;Examining dendrological features of oak as possible signals of systematic woodland management in the central Anatolian bronze and iron ages&lt;/title&gt;&lt;secondary-title&gt;Quaternary International&lt;/secondary-title&gt;&lt;/titles&gt;&lt;periodical&gt;&lt;full-title&gt;Quaternary International&lt;/full-title&gt;&lt;/periodical&gt;&lt;pages&gt;298-311&lt;/pages&gt;&lt;volume&gt;463&lt;/volume&gt;&lt;dates&gt;&lt;year&gt;2018&lt;/year&gt;&lt;/dates&gt;&lt;isbn&gt;1040-6182&lt;/isbn&gt;&lt;urls&gt;&lt;/urls&gt;&lt;/record&gt;&lt;/Cite&gt;&lt;/EndNote&gt;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2018</w:t>
      </w:r>
      <w:r w:rsidR="002A10F2">
        <w:rPr>
          <w:rFonts w:ascii="Times New Roman" w:hAnsi="Times New Roman" w:cs="Times New Roman"/>
        </w:rPr>
        <w:fldChar w:fldCharType="end"/>
      </w:r>
      <w:r w:rsidRPr="000C36B0">
        <w:rPr>
          <w:rFonts w:ascii="Times New Roman" w:hAnsi="Times New Roman" w:cs="Times New Roman"/>
        </w:rPr>
        <w:t>) noted that combination of three characteristics</w:t>
      </w:r>
      <w:r w:rsidR="00D92604" w:rsidRPr="007541C7">
        <w:rPr>
          <w:rFonts w:ascii="Times New Roman" w:hAnsi="Times New Roman" w:cs="Times New Roman"/>
        </w:rPr>
        <w:t>—</w:t>
      </w:r>
      <w:r w:rsidRPr="007541C7">
        <w:rPr>
          <w:rFonts w:ascii="Times New Roman" w:hAnsi="Times New Roman" w:cs="Times New Roman"/>
        </w:rPr>
        <w:t xml:space="preserve">presence of bark, presence of pith, </w:t>
      </w:r>
      <w:r w:rsidRPr="000C36B0">
        <w:rPr>
          <w:rFonts w:ascii="Times New Roman" w:hAnsi="Times New Roman" w:cs="Times New Roman"/>
        </w:rPr>
        <w:t>and wood diameter Category 1 (0-50 mm)</w:t>
      </w:r>
      <w:r w:rsidR="00D92604" w:rsidRPr="000C36B0">
        <w:rPr>
          <w:rFonts w:ascii="Times New Roman" w:hAnsi="Times New Roman" w:cs="Times New Roman"/>
        </w:rPr>
        <w:t>—</w:t>
      </w:r>
      <w:r w:rsidRPr="000C36B0">
        <w:rPr>
          <w:rFonts w:ascii="Times New Roman" w:hAnsi="Times New Roman" w:cs="Times New Roman"/>
        </w:rPr>
        <w:t xml:space="preserve">indicates wood charcoal that represents either a twig or a small branch. Our analysis, however, did not include measurement of wood diameter, </w:t>
      </w:r>
      <w:r w:rsidR="00D92604" w:rsidRPr="000C36B0">
        <w:rPr>
          <w:rFonts w:ascii="Times New Roman" w:hAnsi="Times New Roman" w:cs="Times New Roman"/>
        </w:rPr>
        <w:t>as</w:t>
      </w:r>
      <w:r w:rsidRPr="000C36B0">
        <w:rPr>
          <w:rFonts w:ascii="Times New Roman" w:hAnsi="Times New Roman" w:cs="Times New Roman"/>
        </w:rPr>
        <w:t xml:space="preserve"> this technique </w:t>
      </w:r>
      <w:r w:rsidRPr="000C36B0">
        <w:rPr>
          <w:rFonts w:ascii="Times New Roman" w:hAnsi="Times New Roman" w:cs="Times New Roman"/>
        </w:rPr>
        <w:lastRenderedPageBreak/>
        <w:t xml:space="preserve">is time consuming and curvature degree provides a </w:t>
      </w:r>
      <w:r w:rsidR="00D92604" w:rsidRPr="000C36B0">
        <w:rPr>
          <w:rFonts w:ascii="Times New Roman" w:hAnsi="Times New Roman" w:cs="Times New Roman"/>
        </w:rPr>
        <w:t>useful</w:t>
      </w:r>
      <w:r w:rsidRPr="000C36B0">
        <w:rPr>
          <w:rFonts w:ascii="Times New Roman" w:hAnsi="Times New Roman" w:cs="Times New Roman"/>
        </w:rPr>
        <w:t xml:space="preserve"> measure of the same variable</w:t>
      </w:r>
      <w:r w:rsidR="00D92604"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&lt;EndNote&gt;&lt;Cite&gt;&lt;Author&gt;Marguerie&lt;/Author&gt;&lt;Year&gt;2007&lt;/Year&gt;&lt;RecNum&gt;56&lt;/RecNum&gt;&lt;DisplayText&gt;Marguerie and Hunot, 2007&lt;/DisplayText&gt;&lt;record&gt;&lt;rec-number&gt;56&lt;/rec-number&gt;&lt;foreign-keys&gt;&lt;key app="EN" db-id="ta959vp27xwx22ea2f8xzdxyft9tat5wafts" timestamp="1581974171"&gt;56&lt;/key&gt;&lt;/foreign-keys&gt;&lt;ref-type name="Journal Article"&gt;17&lt;/ref-type&gt;&lt;contributors&gt;&lt;authors&gt;&lt;author&gt;Marguerie, Dominique&lt;/author&gt;&lt;author&gt;Hunot, Jean-Yves&lt;/author&gt;&lt;/authors&gt;&lt;/contributors&gt;&lt;titles&gt;&lt;title&gt;Charcoal analysis and dendrology: data from archaeological sites in north-western France&lt;/title&gt;&lt;secondary-title&gt;Journal of Archaeological Science&lt;/secondary-title&gt;&lt;/titles&gt;&lt;periodical&gt;&lt;full-title&gt;Journal of Archaeological Science&lt;/full-title&gt;&lt;/periodical&gt;&lt;pages&gt;1417-1433&lt;/pages&gt;&lt;volume&gt;34&lt;/volume&gt;&lt;number&gt;9&lt;/number&gt;&lt;dates&gt;&lt;year&gt;2007&lt;/year&gt;&lt;/dates&gt;&lt;isbn&gt;0305-4403&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Marguerie and Hunot, 2007</w:t>
      </w:r>
      <w:r w:rsidR="002A10F2">
        <w:rPr>
          <w:rFonts w:ascii="Times New Roman" w:hAnsi="Times New Roman" w:cs="Times New Roman"/>
        </w:rPr>
        <w:fldChar w:fldCharType="end"/>
      </w:r>
      <w:r w:rsidR="00D92604" w:rsidRPr="000C36B0">
        <w:rPr>
          <w:rFonts w:ascii="Times New Roman" w:hAnsi="Times New Roman" w:cs="Times New Roman"/>
        </w:rPr>
        <w:t>)</w:t>
      </w:r>
      <w:r w:rsidRPr="007541C7">
        <w:rPr>
          <w:rFonts w:ascii="Times New Roman" w:hAnsi="Times New Roman" w:cs="Times New Roman"/>
        </w:rPr>
        <w:t>.</w:t>
      </w:r>
      <w:r w:rsidR="00C04823" w:rsidRPr="007541C7">
        <w:rPr>
          <w:rFonts w:ascii="Times New Roman" w:hAnsi="Times New Roman" w:cs="Times New Roman"/>
        </w:rPr>
        <w:t xml:space="preserve"> </w:t>
      </w:r>
      <w:r w:rsidR="00C04823" w:rsidRPr="000C36B0">
        <w:rPr>
          <w:rFonts w:ascii="Times New Roman" w:hAnsi="Times New Roman" w:cs="Times New Roman"/>
        </w:rPr>
        <w:t xml:space="preserve">Following the curvature degree nomenclature of </w:t>
      </w:r>
      <w:proofErr w:type="spellStart"/>
      <w:r w:rsidR="00C04823" w:rsidRPr="000C36B0">
        <w:rPr>
          <w:rFonts w:ascii="Times New Roman" w:hAnsi="Times New Roman" w:cs="Times New Roman"/>
        </w:rPr>
        <w:t>Asouti</w:t>
      </w:r>
      <w:proofErr w:type="spellEnd"/>
      <w:r w:rsidR="00C04823" w:rsidRPr="000C36B0">
        <w:rPr>
          <w:rFonts w:ascii="Times New Roman" w:hAnsi="Times New Roman" w:cs="Times New Roman"/>
        </w:rPr>
        <w:t xml:space="preserve"> et al.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ExcludeAuth="1"&gt;&lt;Author&gt;Asouti&lt;/Author&gt;&lt;Year&gt;2018&lt;/Year&gt;&lt;RecNum&gt;32&lt;/RecNum&gt;&lt;DisplayText&gt;2018&lt;/DisplayText&gt;&lt;record&gt;&lt;rec-number&gt;32&lt;/rec-number&gt;&lt;foreign-keys&gt;&lt;key app="EN" db-id="ta959vp27xwx22ea2f8xzdxyft9tat5wafts" timestamp="1581817340"&gt;32&lt;/key&gt;&lt;/foreign-keys&gt;&lt;ref-type name="Journal Article"&gt;17&lt;/ref-type&gt;&lt;contributors&gt;&lt;authors&gt;&lt;author&gt;Asouti, Eleni&lt;/author&gt;&lt;author&gt;Ntinou, Maria&lt;/author&gt;&lt;author&gt;Kabukcu, Ceren&lt;/author&gt;&lt;/authors&gt;&lt;/contributors&gt;&lt;titles&gt;&lt;title&gt;The impact of environmental change on Palaeolithic and Mesolithic plant use and the transition to agriculture at Franchthi Cave, Greece&lt;/title&gt;&lt;secondary-title&gt;PloS one&lt;/secondary-title&gt;&lt;/titles&gt;&lt;periodical&gt;&lt;full-title&gt;PloS one&lt;/full-title&gt;&lt;/periodical&gt;&lt;volume&gt;13&lt;/volume&gt;&lt;number&gt;11&lt;/number&gt;&lt;dates&gt;&lt;year&gt;2018&lt;/year&gt;&lt;/dates&gt;&lt;urls&gt;&lt;pdf-urls&gt;&lt;url&gt;file://localhost/Users/mac/Downloads/scholar-12.enw&lt;/url&gt;&lt;/pdf-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2018</w:t>
      </w:r>
      <w:r w:rsidR="002A10F2">
        <w:rPr>
          <w:rFonts w:ascii="Times New Roman" w:hAnsi="Times New Roman" w:cs="Times New Roman"/>
        </w:rPr>
        <w:fldChar w:fldCharType="end"/>
      </w:r>
      <w:r w:rsidR="00C04823" w:rsidRPr="000C36B0">
        <w:rPr>
          <w:rFonts w:ascii="Times New Roman" w:hAnsi="Times New Roman" w:cs="Times New Roman"/>
        </w:rPr>
        <w:t xml:space="preserve">), we noticed that classes CD2 and CD3 are difficult or impossible to distinguish when examining charcoal smaller than 4 mm, </w:t>
      </w:r>
      <w:r w:rsidR="00D96B2C">
        <w:rPr>
          <w:rFonts w:ascii="Times New Roman" w:hAnsi="Times New Roman" w:cs="Times New Roman"/>
        </w:rPr>
        <w:t>and when</w:t>
      </w:r>
      <w:r w:rsidR="00D96B2C" w:rsidRPr="000C36B0">
        <w:rPr>
          <w:rFonts w:ascii="Times New Roman" w:hAnsi="Times New Roman" w:cs="Times New Roman"/>
        </w:rPr>
        <w:t xml:space="preserve"> </w:t>
      </w:r>
      <w:r w:rsidR="00C04823" w:rsidRPr="000C36B0">
        <w:rPr>
          <w:rFonts w:ascii="Times New Roman" w:hAnsi="Times New Roman" w:cs="Times New Roman"/>
        </w:rPr>
        <w:t xml:space="preserve">charcoal fragments </w:t>
      </w:r>
      <w:r w:rsidR="00D96B2C">
        <w:rPr>
          <w:rFonts w:ascii="Times New Roman" w:hAnsi="Times New Roman" w:cs="Times New Roman"/>
        </w:rPr>
        <w:t xml:space="preserve">include </w:t>
      </w:r>
      <w:r w:rsidR="00C04823" w:rsidRPr="000C36B0">
        <w:rPr>
          <w:rFonts w:ascii="Times New Roman" w:hAnsi="Times New Roman" w:cs="Times New Roman"/>
        </w:rPr>
        <w:t xml:space="preserve">less than one </w:t>
      </w:r>
      <w:r w:rsidR="002972A5" w:rsidRPr="000C36B0">
        <w:rPr>
          <w:rFonts w:ascii="Times New Roman" w:hAnsi="Times New Roman" w:cs="Times New Roman"/>
        </w:rPr>
        <w:t>entire</w:t>
      </w:r>
      <w:r w:rsidR="00C04823" w:rsidRPr="000C36B0">
        <w:rPr>
          <w:rFonts w:ascii="Times New Roman" w:hAnsi="Times New Roman" w:cs="Times New Roman"/>
        </w:rPr>
        <w:t xml:space="preserve"> growth ring. Such specimens were not assigned to a CD class.</w:t>
      </w:r>
    </w:p>
    <w:p w14:paraId="263DA4CC" w14:textId="4843A302" w:rsidR="00C9231D" w:rsidRPr="000C36B0" w:rsidRDefault="00C9231D" w:rsidP="00C9231D">
      <w:pPr>
        <w:ind w:firstLine="360"/>
        <w:rPr>
          <w:rFonts w:ascii="Times New Roman" w:hAnsi="Times New Roman" w:cs="Times New Roman"/>
        </w:rPr>
      </w:pPr>
      <w:r w:rsidRPr="000C36B0">
        <w:rPr>
          <w:rFonts w:ascii="Times New Roman" w:hAnsi="Times New Roman" w:cs="Times New Roman"/>
        </w:rPr>
        <w:t>In addition, we also recorded whether charcoal fragments originated from knots. These fragments were assigned the class "knot”. Only categories CD1, CD3, and “knot” were observed in Çamlıbel Tarlası charcoal assemblages</w:t>
      </w:r>
      <w:r w:rsidR="00C04823" w:rsidRPr="000C36B0">
        <w:rPr>
          <w:rFonts w:ascii="Times New Roman" w:hAnsi="Times New Roman" w:cs="Times New Roman"/>
        </w:rPr>
        <w:t xml:space="preserve">, save a single </w:t>
      </w:r>
      <w:r w:rsidRPr="000C36B0">
        <w:rPr>
          <w:rFonts w:ascii="Times New Roman" w:hAnsi="Times New Roman" w:cs="Times New Roman"/>
        </w:rPr>
        <w:t xml:space="preserve">CD2 </w:t>
      </w:r>
      <w:r w:rsidR="00C04823" w:rsidRPr="000C36B0">
        <w:rPr>
          <w:rFonts w:ascii="Times New Roman" w:hAnsi="Times New Roman" w:cs="Times New Roman"/>
        </w:rPr>
        <w:t xml:space="preserve">fragment of </w:t>
      </w:r>
      <w:r w:rsidRPr="000C36B0">
        <w:rPr>
          <w:rFonts w:ascii="Times New Roman" w:hAnsi="Times New Roman" w:cs="Times New Roman"/>
          <w:i/>
        </w:rPr>
        <w:t>Corylus</w:t>
      </w:r>
      <w:r w:rsidR="00C04823" w:rsidRPr="000C36B0">
        <w:rPr>
          <w:rFonts w:ascii="Times New Roman" w:hAnsi="Times New Roman" w:cs="Times New Roman"/>
        </w:rPr>
        <w:t>;</w:t>
      </w:r>
      <w:r w:rsidRPr="000C36B0">
        <w:rPr>
          <w:rFonts w:ascii="Times New Roman" w:hAnsi="Times New Roman" w:cs="Times New Roman"/>
        </w:rPr>
        <w:t xml:space="preserve"> because this piece </w:t>
      </w:r>
      <w:r w:rsidR="00C04823" w:rsidRPr="000C36B0">
        <w:rPr>
          <w:rFonts w:ascii="Times New Roman" w:hAnsi="Times New Roman" w:cs="Times New Roman"/>
        </w:rPr>
        <w:t>is</w:t>
      </w:r>
      <w:r w:rsidRPr="000C36B0">
        <w:rPr>
          <w:rFonts w:ascii="Times New Roman" w:hAnsi="Times New Roman" w:cs="Times New Roman"/>
        </w:rPr>
        <w:t xml:space="preserve"> the only fragment in the assemblage assigned CD2 curvature, it </w:t>
      </w:r>
      <w:r w:rsidR="00C04823" w:rsidRPr="000C36B0">
        <w:rPr>
          <w:rFonts w:ascii="Times New Roman" w:hAnsi="Times New Roman" w:cs="Times New Roman"/>
        </w:rPr>
        <w:t xml:space="preserve">is </w:t>
      </w:r>
      <w:r w:rsidR="00FC3F26" w:rsidRPr="000C36B0">
        <w:rPr>
          <w:rFonts w:ascii="Times New Roman" w:hAnsi="Times New Roman" w:cs="Times New Roman"/>
        </w:rPr>
        <w:t>grouped</w:t>
      </w:r>
      <w:r w:rsidR="00C04823" w:rsidRPr="000C36B0">
        <w:rPr>
          <w:rFonts w:ascii="Times New Roman" w:hAnsi="Times New Roman" w:cs="Times New Roman"/>
        </w:rPr>
        <w:t xml:space="preserve"> with </w:t>
      </w:r>
      <w:r w:rsidRPr="000C36B0">
        <w:rPr>
          <w:rFonts w:ascii="Times New Roman" w:hAnsi="Times New Roman" w:cs="Times New Roman"/>
        </w:rPr>
        <w:t>category CD3</w:t>
      </w:r>
      <w:r w:rsidR="00C04823" w:rsidRPr="000C36B0">
        <w:rPr>
          <w:rFonts w:ascii="Times New Roman" w:hAnsi="Times New Roman" w:cs="Times New Roman"/>
        </w:rPr>
        <w:t xml:space="preserve"> </w:t>
      </w:r>
      <w:r w:rsidR="00FC3F26" w:rsidRPr="000C36B0">
        <w:rPr>
          <w:rFonts w:ascii="Times New Roman" w:hAnsi="Times New Roman" w:cs="Times New Roman"/>
        </w:rPr>
        <w:t>in</w:t>
      </w:r>
      <w:r w:rsidR="00C04823" w:rsidRPr="000C36B0">
        <w:rPr>
          <w:rFonts w:ascii="Times New Roman" w:hAnsi="Times New Roman" w:cs="Times New Roman"/>
        </w:rPr>
        <w:t xml:space="preserve"> the analyses that follow</w:t>
      </w:r>
      <w:r w:rsidRPr="000C36B0">
        <w:rPr>
          <w:rFonts w:ascii="Times New Roman" w:hAnsi="Times New Roman" w:cs="Times New Roman"/>
        </w:rPr>
        <w:t>.</w:t>
      </w:r>
    </w:p>
    <w:p w14:paraId="4A8D4E5D" w14:textId="77777777" w:rsidR="0046379E" w:rsidRPr="000C36B0" w:rsidRDefault="0046379E" w:rsidP="003C2EC8">
      <w:pPr>
        <w:ind w:firstLine="360"/>
        <w:rPr>
          <w:rFonts w:ascii="Times New Roman" w:hAnsi="Times New Roman" w:cs="Times New Roman"/>
        </w:rPr>
      </w:pPr>
    </w:p>
    <w:p w14:paraId="7538D623" w14:textId="3ED5FA9D" w:rsidR="00C9231D" w:rsidRPr="000C36B0" w:rsidRDefault="001A69E7" w:rsidP="001A69E7">
      <w:pPr>
        <w:rPr>
          <w:rFonts w:ascii="Times New Roman" w:hAnsi="Times New Roman" w:cs="Times New Roman"/>
          <w:i/>
        </w:rPr>
      </w:pPr>
      <w:r w:rsidRPr="000C36B0">
        <w:rPr>
          <w:rFonts w:ascii="Times New Roman" w:hAnsi="Times New Roman" w:cs="Times New Roman"/>
          <w:i/>
        </w:rPr>
        <w:t>3.4</w:t>
      </w:r>
      <w:r w:rsidR="00C9231D" w:rsidRPr="000C36B0">
        <w:rPr>
          <w:rFonts w:ascii="Times New Roman" w:hAnsi="Times New Roman" w:cs="Times New Roman"/>
          <w:i/>
        </w:rPr>
        <w:t>. Quantification</w:t>
      </w:r>
    </w:p>
    <w:p w14:paraId="5344E85F" w14:textId="77777777" w:rsidR="001A69E7" w:rsidRPr="000C36B0" w:rsidRDefault="001A69E7" w:rsidP="001A69E7">
      <w:pPr>
        <w:rPr>
          <w:rFonts w:ascii="Times New Roman" w:hAnsi="Times New Roman" w:cs="Times New Roman"/>
          <w:b/>
        </w:rPr>
      </w:pPr>
    </w:p>
    <w:p w14:paraId="4D2A3192" w14:textId="4D6E304C" w:rsidR="00C9231D" w:rsidRPr="000C36B0" w:rsidRDefault="001A69E7" w:rsidP="00CD1DB9">
      <w:pPr>
        <w:ind w:firstLine="360"/>
        <w:rPr>
          <w:rFonts w:ascii="Times New Roman" w:hAnsi="Times New Roman" w:cs="Times New Roman"/>
        </w:rPr>
      </w:pPr>
      <w:r w:rsidRPr="000C36B0">
        <w:rPr>
          <w:rFonts w:ascii="Times New Roman" w:hAnsi="Times New Roman" w:cs="Times New Roman"/>
        </w:rPr>
        <w:t xml:space="preserve">Full </w:t>
      </w:r>
      <w:r w:rsidR="00CB0B5B" w:rsidRPr="000C36B0">
        <w:rPr>
          <w:rFonts w:ascii="Times New Roman" w:hAnsi="Times New Roman" w:cs="Times New Roman"/>
        </w:rPr>
        <w:t xml:space="preserve">charcoal data </w:t>
      </w:r>
      <w:r w:rsidRPr="000C36B0">
        <w:rPr>
          <w:rFonts w:ascii="Times New Roman" w:hAnsi="Times New Roman" w:cs="Times New Roman"/>
        </w:rPr>
        <w:t xml:space="preserve">are </w:t>
      </w:r>
      <w:r w:rsidR="00CB0B5B" w:rsidRPr="000C36B0">
        <w:rPr>
          <w:rFonts w:ascii="Times New Roman" w:hAnsi="Times New Roman" w:cs="Times New Roman"/>
        </w:rPr>
        <w:t>included as a spreadsheet</w:t>
      </w:r>
      <w:r w:rsidR="00C9231D" w:rsidRPr="000C36B0">
        <w:rPr>
          <w:rFonts w:ascii="Times New Roman" w:hAnsi="Times New Roman" w:cs="Times New Roman"/>
        </w:rPr>
        <w:t xml:space="preserve"> </w:t>
      </w:r>
      <w:r w:rsidR="00CB0B5B" w:rsidRPr="000C36B0">
        <w:rPr>
          <w:rFonts w:ascii="Times New Roman" w:hAnsi="Times New Roman" w:cs="Times New Roman"/>
        </w:rPr>
        <w:t>(</w:t>
      </w:r>
      <w:r w:rsidR="00FC55E4" w:rsidRPr="000C36B0">
        <w:rPr>
          <w:rFonts w:ascii="Times New Roman" w:hAnsi="Times New Roman" w:cs="Times New Roman"/>
        </w:rPr>
        <w:t>Electronic S</w:t>
      </w:r>
      <w:r w:rsidR="00C9231D" w:rsidRPr="000C36B0">
        <w:rPr>
          <w:rFonts w:ascii="Times New Roman" w:hAnsi="Times New Roman" w:cs="Times New Roman"/>
        </w:rPr>
        <w:t xml:space="preserve">upplementary </w:t>
      </w:r>
      <w:r w:rsidR="00FC55E4" w:rsidRPr="000C36B0">
        <w:rPr>
          <w:rFonts w:ascii="Times New Roman" w:hAnsi="Times New Roman" w:cs="Times New Roman"/>
        </w:rPr>
        <w:t>Material 1</w:t>
      </w:r>
      <w:r w:rsidR="00C9231D" w:rsidRPr="000C36B0">
        <w:rPr>
          <w:rFonts w:ascii="Times New Roman" w:hAnsi="Times New Roman" w:cs="Times New Roman"/>
        </w:rPr>
        <w:t xml:space="preserve">). Charcoal fragments </w:t>
      </w:r>
      <w:r w:rsidR="00CD1DB9" w:rsidRPr="000C36B0">
        <w:rPr>
          <w:rFonts w:ascii="Times New Roman" w:hAnsi="Times New Roman" w:cs="Times New Roman"/>
        </w:rPr>
        <w:t>that</w:t>
      </w:r>
      <w:r w:rsidR="00C9231D" w:rsidRPr="000C36B0">
        <w:rPr>
          <w:rFonts w:ascii="Times New Roman" w:hAnsi="Times New Roman" w:cs="Times New Roman"/>
        </w:rPr>
        <w:t xml:space="preserve"> share the same </w:t>
      </w:r>
      <w:r w:rsidR="00CD1DB9" w:rsidRPr="000C36B0">
        <w:rPr>
          <w:rFonts w:ascii="Times New Roman" w:hAnsi="Times New Roman" w:cs="Times New Roman"/>
        </w:rPr>
        <w:t>sample and characteristics</w:t>
      </w:r>
      <w:r w:rsidR="00C9231D" w:rsidRPr="000C36B0">
        <w:rPr>
          <w:rFonts w:ascii="Times New Roman" w:hAnsi="Times New Roman" w:cs="Times New Roman"/>
        </w:rPr>
        <w:t xml:space="preserve"> (number of growth rings, presence of </w:t>
      </w:r>
      <w:proofErr w:type="spellStart"/>
      <w:r w:rsidR="00C9231D" w:rsidRPr="000C36B0">
        <w:rPr>
          <w:rFonts w:ascii="Times New Roman" w:hAnsi="Times New Roman" w:cs="Times New Roman"/>
        </w:rPr>
        <w:t>tyloses</w:t>
      </w:r>
      <w:proofErr w:type="spellEnd"/>
      <w:r w:rsidR="00CD1DB9" w:rsidRPr="000C36B0">
        <w:rPr>
          <w:rFonts w:ascii="Times New Roman" w:hAnsi="Times New Roman" w:cs="Times New Roman"/>
        </w:rPr>
        <w:t>,</w:t>
      </w:r>
      <w:r w:rsidR="00C9231D" w:rsidRPr="000C36B0">
        <w:rPr>
          <w:rFonts w:ascii="Times New Roman" w:hAnsi="Times New Roman" w:cs="Times New Roman"/>
        </w:rPr>
        <w:t xml:space="preserve"> size</w:t>
      </w:r>
      <w:r w:rsidR="00CD1DB9" w:rsidRPr="000C36B0">
        <w:rPr>
          <w:rFonts w:ascii="Times New Roman" w:hAnsi="Times New Roman" w:cs="Times New Roman"/>
        </w:rPr>
        <w:t>,</w:t>
      </w:r>
      <w:r w:rsidR="00C9231D" w:rsidRPr="000C36B0">
        <w:rPr>
          <w:rFonts w:ascii="Times New Roman" w:hAnsi="Times New Roman" w:cs="Times New Roman"/>
        </w:rPr>
        <w:t xml:space="preserve"> curvature degree</w:t>
      </w:r>
      <w:r w:rsidR="00CD1DB9" w:rsidRPr="000C36B0">
        <w:rPr>
          <w:rFonts w:ascii="Times New Roman" w:hAnsi="Times New Roman" w:cs="Times New Roman"/>
        </w:rPr>
        <w:t>,</w:t>
      </w:r>
      <w:r w:rsidR="00C9231D" w:rsidRPr="000C36B0">
        <w:rPr>
          <w:rFonts w:ascii="Times New Roman" w:hAnsi="Times New Roman" w:cs="Times New Roman"/>
        </w:rPr>
        <w:t xml:space="preserve"> etc.) were grouped </w:t>
      </w:r>
      <w:r w:rsidR="00544B15" w:rsidRPr="000C36B0">
        <w:rPr>
          <w:rFonts w:ascii="Times New Roman" w:hAnsi="Times New Roman" w:cs="Times New Roman"/>
        </w:rPr>
        <w:t>as</w:t>
      </w:r>
      <w:r w:rsidR="00C9231D" w:rsidRPr="000C36B0">
        <w:rPr>
          <w:rFonts w:ascii="Times New Roman" w:hAnsi="Times New Roman" w:cs="Times New Roman"/>
        </w:rPr>
        <w:t xml:space="preserve"> </w:t>
      </w:r>
      <w:r w:rsidR="00CD1DB9" w:rsidRPr="000C36B0">
        <w:rPr>
          <w:rFonts w:ascii="Times New Roman" w:hAnsi="Times New Roman" w:cs="Times New Roman"/>
        </w:rPr>
        <w:t xml:space="preserve">a single </w:t>
      </w:r>
      <w:r w:rsidR="00C9231D" w:rsidRPr="000C36B0">
        <w:rPr>
          <w:rFonts w:ascii="Times New Roman" w:hAnsi="Times New Roman" w:cs="Times New Roman"/>
        </w:rPr>
        <w:t>subsample</w:t>
      </w:r>
      <w:r w:rsidR="00CD1DB9" w:rsidRPr="000C36B0">
        <w:rPr>
          <w:rFonts w:ascii="Times New Roman" w:hAnsi="Times New Roman" w:cs="Times New Roman"/>
        </w:rPr>
        <w:t>, with the number of fragments and total weight recorded</w:t>
      </w:r>
      <w:r w:rsidR="00C9231D" w:rsidRPr="000C36B0">
        <w:rPr>
          <w:rFonts w:ascii="Times New Roman" w:hAnsi="Times New Roman" w:cs="Times New Roman"/>
        </w:rPr>
        <w:t xml:space="preserve">. </w:t>
      </w:r>
      <w:r w:rsidR="00CD1DB9" w:rsidRPr="000C36B0">
        <w:rPr>
          <w:rFonts w:ascii="Times New Roman" w:hAnsi="Times New Roman" w:cs="Times New Roman"/>
        </w:rPr>
        <w:t>E</w:t>
      </w:r>
      <w:r w:rsidR="00C9231D" w:rsidRPr="000C36B0">
        <w:rPr>
          <w:rFonts w:ascii="Times New Roman" w:hAnsi="Times New Roman" w:cs="Times New Roman"/>
        </w:rPr>
        <w:t>ach charcoal subsample</w:t>
      </w:r>
      <w:r w:rsidR="00CD1DB9" w:rsidRPr="000C36B0">
        <w:rPr>
          <w:rFonts w:ascii="Times New Roman" w:hAnsi="Times New Roman" w:cs="Times New Roman"/>
        </w:rPr>
        <w:t>,</w:t>
      </w:r>
      <w:r w:rsidR="00C9231D" w:rsidRPr="000C36B0">
        <w:rPr>
          <w:rFonts w:ascii="Times New Roman" w:hAnsi="Times New Roman" w:cs="Times New Roman"/>
        </w:rPr>
        <w:t xml:space="preserve"> </w:t>
      </w:r>
      <w:r w:rsidR="00CD1DB9" w:rsidRPr="000C36B0">
        <w:rPr>
          <w:rFonts w:ascii="Times New Roman" w:hAnsi="Times New Roman" w:cs="Times New Roman"/>
        </w:rPr>
        <w:t xml:space="preserve">whether it </w:t>
      </w:r>
      <w:r w:rsidR="00C9231D" w:rsidRPr="000C36B0">
        <w:rPr>
          <w:rFonts w:ascii="Times New Roman" w:hAnsi="Times New Roman" w:cs="Times New Roman"/>
        </w:rPr>
        <w:t>contain</w:t>
      </w:r>
      <w:r w:rsidR="00CD1DB9" w:rsidRPr="000C36B0">
        <w:rPr>
          <w:rFonts w:ascii="Times New Roman" w:hAnsi="Times New Roman" w:cs="Times New Roman"/>
        </w:rPr>
        <w:t>s</w:t>
      </w:r>
      <w:r w:rsidR="00C9231D" w:rsidRPr="000C36B0">
        <w:rPr>
          <w:rFonts w:ascii="Times New Roman" w:hAnsi="Times New Roman" w:cs="Times New Roman"/>
        </w:rPr>
        <w:t xml:space="preserve"> one or several pieces of charcoal</w:t>
      </w:r>
      <w:r w:rsidR="00CD1DB9" w:rsidRPr="000C36B0">
        <w:rPr>
          <w:rFonts w:ascii="Times New Roman" w:hAnsi="Times New Roman" w:cs="Times New Roman"/>
        </w:rPr>
        <w:t>,</w:t>
      </w:r>
      <w:r w:rsidR="00C9231D" w:rsidRPr="000C36B0">
        <w:rPr>
          <w:rFonts w:ascii="Times New Roman" w:hAnsi="Times New Roman" w:cs="Times New Roman"/>
        </w:rPr>
        <w:t xml:space="preserve"> </w:t>
      </w:r>
      <w:r w:rsidR="00CD1DB9" w:rsidRPr="000C36B0">
        <w:rPr>
          <w:rFonts w:ascii="Times New Roman" w:hAnsi="Times New Roman" w:cs="Times New Roman"/>
        </w:rPr>
        <w:t xml:space="preserve">was assigned </w:t>
      </w:r>
      <w:r w:rsidR="00C9231D" w:rsidRPr="000C36B0">
        <w:rPr>
          <w:rFonts w:ascii="Times New Roman" w:hAnsi="Times New Roman" w:cs="Times New Roman"/>
        </w:rPr>
        <w:t xml:space="preserve">a unique </w:t>
      </w:r>
      <w:r w:rsidR="00CD1DB9" w:rsidRPr="000C36B0">
        <w:rPr>
          <w:rFonts w:ascii="Times New Roman" w:hAnsi="Times New Roman" w:cs="Times New Roman"/>
        </w:rPr>
        <w:t xml:space="preserve">subsample </w:t>
      </w:r>
      <w:r w:rsidR="00C9231D" w:rsidRPr="000C36B0">
        <w:rPr>
          <w:rFonts w:ascii="Times New Roman" w:hAnsi="Times New Roman" w:cs="Times New Roman"/>
        </w:rPr>
        <w:t>number.</w:t>
      </w:r>
      <w:r w:rsidR="00CD1DB9" w:rsidRPr="000C36B0">
        <w:rPr>
          <w:rFonts w:ascii="Times New Roman" w:hAnsi="Times New Roman" w:cs="Times New Roman"/>
        </w:rPr>
        <w:t xml:space="preserve"> </w:t>
      </w:r>
      <w:r w:rsidR="00C9231D" w:rsidRPr="000C36B0">
        <w:rPr>
          <w:rFonts w:ascii="Times New Roman" w:hAnsi="Times New Roman" w:cs="Times New Roman"/>
        </w:rPr>
        <w:t>Identified taxa in the anthracological dataset were quantified using percentage abundance</w:t>
      </w:r>
      <w:r w:rsidR="00CD1DB9" w:rsidRPr="000C36B0">
        <w:rPr>
          <w:rFonts w:ascii="Times New Roman" w:hAnsi="Times New Roman" w:cs="Times New Roman"/>
        </w:rPr>
        <w:t xml:space="preserve"> by phase, which was used to produce </w:t>
      </w:r>
      <w:r w:rsidR="00C9231D" w:rsidRPr="000C36B0">
        <w:rPr>
          <w:rFonts w:ascii="Times New Roman" w:hAnsi="Times New Roman" w:cs="Times New Roman"/>
        </w:rPr>
        <w:t>anthracological diagram</w:t>
      </w:r>
      <w:r w:rsidR="00F3359D" w:rsidRPr="000C36B0">
        <w:rPr>
          <w:rFonts w:ascii="Times New Roman" w:hAnsi="Times New Roman" w:cs="Times New Roman"/>
        </w:rPr>
        <w:t>s</w:t>
      </w:r>
      <w:r w:rsidR="00C9231D" w:rsidRPr="000C36B0">
        <w:rPr>
          <w:rFonts w:ascii="Times New Roman" w:hAnsi="Times New Roman" w:cs="Times New Roman"/>
        </w:rPr>
        <w:t xml:space="preserve"> </w:t>
      </w:r>
      <w:r w:rsidR="00CD1DB9" w:rsidRPr="000C36B0">
        <w:rPr>
          <w:rFonts w:ascii="Times New Roman" w:hAnsi="Times New Roman" w:cs="Times New Roman"/>
        </w:rPr>
        <w:t xml:space="preserve">in </w:t>
      </w:r>
      <w:proofErr w:type="spellStart"/>
      <w:r w:rsidR="00C9231D" w:rsidRPr="000C36B0">
        <w:rPr>
          <w:rFonts w:ascii="Times New Roman" w:hAnsi="Times New Roman" w:cs="Times New Roman"/>
        </w:rPr>
        <w:t>Tilia</w:t>
      </w:r>
      <w:proofErr w:type="spellEnd"/>
      <w:r w:rsidR="00C9231D" w:rsidRPr="000C36B0">
        <w:rPr>
          <w:rFonts w:ascii="Times New Roman" w:hAnsi="Times New Roman" w:cs="Times New Roman"/>
        </w:rPr>
        <w:t xml:space="preserve"> (</w:t>
      </w:r>
      <w:r w:rsidR="00B2017E" w:rsidRPr="000C36B0">
        <w:rPr>
          <w:rFonts w:ascii="Times New Roman" w:hAnsi="Times New Roman" w:cs="Times New Roman"/>
        </w:rPr>
        <w:t>v</w:t>
      </w:r>
      <w:r w:rsidR="00C9231D" w:rsidRPr="000C36B0">
        <w:rPr>
          <w:rFonts w:ascii="Times New Roman" w:hAnsi="Times New Roman" w:cs="Times New Roman"/>
        </w:rPr>
        <w:t xml:space="preserve">ersion 2.1.1). </w:t>
      </w:r>
      <w:r w:rsidR="00B2017E" w:rsidRPr="000C36B0">
        <w:rPr>
          <w:rFonts w:ascii="Times New Roman" w:hAnsi="Times New Roman" w:cs="Times New Roman"/>
        </w:rPr>
        <w:t>Analysis of curvature degree by taxon was conducted in Microsoft Excel.</w:t>
      </w:r>
      <w:r w:rsidR="00F3359D" w:rsidRPr="000C36B0">
        <w:rPr>
          <w:rFonts w:ascii="Times New Roman" w:hAnsi="Times New Roman" w:cs="Times New Roman"/>
        </w:rPr>
        <w:t xml:space="preserve"> Ubiquity, or the proportion of samples in which a </w:t>
      </w:r>
      <w:proofErr w:type="spellStart"/>
      <w:r w:rsidR="00F3359D" w:rsidRPr="000C36B0">
        <w:rPr>
          <w:rFonts w:ascii="Times New Roman" w:hAnsi="Times New Roman" w:cs="Times New Roman"/>
        </w:rPr>
        <w:t>taxon</w:t>
      </w:r>
      <w:proofErr w:type="spellEnd"/>
      <w:r w:rsidR="00F3359D" w:rsidRPr="000C36B0">
        <w:rPr>
          <w:rFonts w:ascii="Times New Roman" w:hAnsi="Times New Roman" w:cs="Times New Roman"/>
        </w:rPr>
        <w:t xml:space="preserve"> appears</w:t>
      </w:r>
      <w:r w:rsidR="007743DB" w:rsidRPr="000C36B0">
        <w:rPr>
          <w:rFonts w:ascii="Times New Roman" w:hAnsi="Times New Roman" w:cs="Times New Roman"/>
        </w:rPr>
        <w:t xml:space="preserve"> (</w:t>
      </w:r>
      <w:r w:rsidR="002A10F2">
        <w:rPr>
          <w:rFonts w:ascii="Times New Roman" w:hAnsi="Times New Roman" w:cs="Times New Roman"/>
        </w:rPr>
        <w:fldChar w:fldCharType="begin">
          <w:fldData xml:space="preserve">PEVuZE5vdGU+PENpdGU+PEF1dGhvcj5NYXJzdG9uPC9BdXRob3I+PFllYXI+MjAxNDwvWWVhcj48
UmVjTnVtPjYwPC9SZWNOdW0+PERpc3BsYXlUZXh0Pk1hcnN0b24sIDIwMTQ7IFBlYXJzYWxsLCAy
MDE1OyBQb3BwZXIsIDE5ODg8L0Rpc3BsYXlUZXh0PjxyZWNvcmQ+PHJlYy1udW1iZXI+NjA8L3Jl
Yy1udW1iZXI+PGZvcmVpZ24ta2V5cz48a2V5IGFwcD0iRU4iIGRiLWlkPSJ0YTk1OXZwMjd4d3gy
MmVhMmY4eHpkeHlmdDl0YXQ1d2FmdHMiIHRpbWVzdGFtcD0iMTU4MTk4MTg0MCI+NjA8L2tleT48
L2ZvcmVpZ24ta2V5cz48cmVmLXR5cGUgbmFtZT0iQm9vayBTZWN0aW9uIj41PC9yZWYtdHlwZT48
Y29udHJpYnV0b3JzPjxhdXRob3JzPjxhdXRob3I+TWFyc3RvbiwgSm9obiBNLjwvYXV0aG9yPjwv
YXV0aG9ycz48c2Vjb25kYXJ5LWF1dGhvcnM+PGF1dGhvcj5NYXJzdG9uLCBKb2huIE0uPC9hdXRo
b3I+PGF1dGhvcj5kJmFwb3M7QWxwb2ltIEd1ZWRlcywgSmFkZTwvYXV0aG9yPjxhdXRob3I+V2Fy
aW5uZXIsIENocmlzdGluYTwvYXV0aG9yPjwvc2Vjb25kYXJ5LWF1dGhvcnM+PC9jb250cmlidXRv
cnM+PHRpdGxlcz48dGl0bGU+UmF0aW9zIGFuZCBzaW1wbGUgc3RhdGlzdGljcyBpbiBwYWxlb2V0
aG5vYm90YW5pY2FsIGFuYWx5c2lzOiBkYXRhIGV4cGxvcmF0aW9uIGFuZCBoeXBvdGhlc2lzIHRl
c3Rpbmc8L3RpdGxlPjxzZWNvbmRhcnktdGl0bGU+TWV0aG9kIGFuZCBUaGVvcnkgaW4gUGFsZW9l
dGhub2JvdGFueTwvc2Vjb25kYXJ5LXRpdGxlPjwvdGl0bGVzPjxwYWdlcz4xNjMtMTc5PC9wYWdl
cz48ZGF0ZXM+PHllYXI+MjAxNDwveWVhcj48L2RhdGVzPjxwdWItbG9jYXRpb24+Qm91bGRlcjwv
cHViLWxvY2F0aW9uPjxwdWJsaXNoZXI+VW5pdmVyc2l0eSBQcmVzcyBvZiBDb2xvcmFkbzwvcHVi
bGlzaGVyPjx1cmxzPjwvdXJscz48L3JlY29yZD48L0NpdGU+PENpdGU+PEF1dGhvcj5Qb3BwZXI8
L0F1dGhvcj48WWVhcj4xOTg4PC9ZZWFyPjxSZWNOdW0+NjE8L1JlY051bT48cmVjb3JkPjxyZWMt
bnVtYmVyPjYxPC9yZWMtbnVtYmVyPjxmb3JlaWduLWtleXM+PGtleSBhcHA9IkVOIiBkYi1pZD0i
dGE5NTl2cDI3eHd4MjJlYTJmOHh6ZHh5ZnQ5dGF0NXdhZnRzIiB0aW1lc3RhbXA9IjE1ODE5ODE4
OTUiPjYxPC9rZXk+PC9mb3JlaWduLWtleXM+PHJlZi10eXBlIG5hbWU9IkJvb2sgU2VjdGlvbiI+
NTwvcmVmLXR5cGU+PGNvbnRyaWJ1dG9ycz48YXV0aG9ycz48YXV0aG9yPlBvcHBlciwgVmlyZ2lu
aWEgUy48L2F1dGhvcj48L2F1dGhvcnM+PHNlY29uZGFyeS1hdXRob3JzPjxhdXRob3I+SGFzdG9y
ZiwgQ2hyaXN0aW5lIEEuPC9hdXRob3I+PGF1dGhvcj5Qb3BwZXIsIFZpcmdpbmlhIFMuPC9hdXRo
b3I+PC9zZWNvbmRhcnktYXV0aG9ycz48L2NvbnRyaWJ1dG9ycz48dGl0bGVzPjx0aXRsZT5TZWxl
Y3RpbmcgcXVhbnRpdGF0aXZlIG1lYXN1cmVtZW50cyBpbiBwYWxlb2V0aG5vYm90YW55PC90aXRs
ZT48c2Vjb25kYXJ5LXRpdGxlPkN1cnJlbnQgUGFsZW9ldGhub2JvdGFueTogQW5hbHl0aWNhbCBN
ZXRob2RzIGFuZCBDdWx0dXJhbCBJbnRlcnByZXRhdGlvbnMgb2YgQXJjaGFlb2xvZ2ljYWwgUGxh
bnQgUmVtYWluczwvc2Vjb25kYXJ5LXRpdGxlPjwvdGl0bGVzPjxwYWdlcz41My03MTwvcGFnZXM+
PGtleXdvcmRzPjxrZXl3b3JkPlBsYW50IHJlbWFpbnMgKEFyY2hhZW9sb2d5KTwva2V5d29yZD48
a2V5d29yZD5QYWxlb2V0aG5vYm90YW55PC9rZXl3b3JkPjwva2V5d29yZHM+PGRhdGVzPjx5ZWFy
PjE5ODg8L3llYXI+PC9kYXRlcz48cHViLWxvY2F0aW9uPkNoaWNhZ288L3B1Yi1sb2NhdGlvbj48
cHVibGlzaGVyPlVuaXZlcnNpdHkgb2YgQ2hpY2FnbyBQcmVzczwvcHVibGlzaGVyPjxpc2JuPjAy
MjYzMTg5MjMmI3hEOzAyMjYzMTg5MzEgKHBiay4pPC9pc2JuPjxjYWxsLW51bT5TSExEUy1HRU4g
Q0M3OS41LlA1JiN4RDttc3RheCYjeEQ7eXIgQ0M3OS41LlA1JiN4RDtyc3RrIENDNzkuNS5QNSYj
eEQ7TUFJTiBDQzc5LjUuUDUmI3hEO0FOVEggQ0M3OS41LlA1JiN4RDtjazUgQ0M3OS41LlA1JiN4
RDtVQ0xBOllSTCBDQzc5LjUuUDUgQzg3IDE5ODgmI3hEO1VDUjpSaXZlcmEgQ0M3OS41LlA1IEM4
NyAxOTg4JiN4RDtVQ1NEOlNTSCBDQzc5LjUuUDUgQzg3IDE5ODggNXRoIEZsb29yJiN4RDtVQ0I6
QW50aHJvcG9sIENDNzkuNS5QNSBDODcxIDE5ODggKmM0IGNvcGllcyAoY29weSAxKSYjeEQ7VUNC
OkFudGhyb3BvbCBDQzc5LjUuUDUgQzg3MSAxOTg4ICpjNCBjb3BpZXMgY29weSAyJiN4RDtVQ0I6
QW50aHJvcG9sIENDNzkuNS5QNSBDODcxIDE5ODggKmM0IGNvcGllcyBjb3B5IDMmI3hEO1VDQjpB
bnRocm9wb2wgQ0M3OS41LlA1IEM4NzEgMTk4OCAqYzQgY29waWVzIGNvcHkgNCYjeEQ7VUNEOlNo
aWVsZHMgQ0M3OS41LlA1IEM4NyAxOTg4JiN4RDtVQ1NCOk1haW4gTGliIENDNzkuNS5QNSBDODcg
MTk4OCYjeEQ7VUNTQzpNY0hlbnJ5IENDNzkuNS5QNUM4NyAxOTg4PC9jYWxsLW51bT48dXJscz48
L3VybHM+PC9yZWNvcmQ+PC9DaXRlPjxDaXRlPjxBdXRob3I+UGVhcnNhbGw8L0F1dGhvcj48WWVh
cj4yMDE1PC9ZZWFyPjxSZWNOdW0+NjI8L1JlY051bT48cmVjb3JkPjxyZWMtbnVtYmVyPjYyPC9y
ZWMtbnVtYmVyPjxmb3JlaWduLWtleXM+PGtleSBhcHA9IkVOIiBkYi1pZD0idGE5NTl2cDI3eHd4
MjJlYTJmOHh6ZHh5ZnQ5dGF0NXdhZnRzIiB0aW1lc3RhbXA9IjE1ODE5ODE5MDYiPjYyPC9rZXk+
PC9mb3JlaWduLWtleXM+PHJlZi10eXBlIG5hbWU9IkJvb2siPjY8L3JlZi10eXBlPjxjb250cmli
dXRvcnM+PGF1dGhvcnM+PGF1dGhvcj5QZWFyc2FsbCwgRGVib3JhaCBNLjwvYXV0aG9yPjwvYXV0
aG9ycz48L2NvbnRyaWJ1dG9ycz48dGl0bGVzPjx0aXRsZT5QYWxlb2V0aG5vYm90YW55OiBhIEhh
bmRib29rIG9mIFByb2NlZHVyZXM8L3RpdGxlPjwvdGl0bGVzPjxwYWdlcz54eHhpaSwgNzAwPC9w
YWdlcz48ZWRpdGlvbj4zcmQ8L2VkaXRpb24+PGtleXdvcmRzPjxrZXl3b3JkPlBsYW50IHJlbWFp
bnMgKEFyY2hhZW9sb2d5KTwva2V5d29yZD48a2V5d29yZD5QYWxlb2V0aG5vYm90YW55PC9rZXl3
b3JkPjwva2V5d29yZHM+PGRhdGVzPjx5ZWFyPjIwMTU8L3llYXI+PC9kYXRlcz48cHViLWxvY2F0
aW9uPldhbG51dCBDcmVlaywgQ0E8L3B1Yi1sb2NhdGlvbj48cHVibGlzaGVyPkxlZnQgQ29hc3Qg
UHJlc3M8L3B1Ymxpc2hlcj48aXNibj4wMTI1NDgwNDIzPC9pc2JuPjxjYWxsLW51bT5DQVdBIEND
NzkuNS5QNSYjeEQ7TUFJTiBDQzc5LjUuUDUmI3hEO2NrNSBDQzc5LjUuUDUmI3hEO3lyIENDNzku
NS5QNSYjeEQ7U0hMRFMtR0VOIENDNzkuNS5QNSYjeEQ7QU5USCBDQzc5LjUuUDUmI3hEO0JJT1Mg
Q0M3OS41LlA1JiN4RDtVQ1NEOlNTSCBDQzc5LjUuUDUgUDQzIDIwMDAgNXRoIEZsb29yJiN4RDtD
QVM6TWFpbGxpYXJkIENDNzkuNS5QNSBQNDMgMjAwMCYjeEQ7VUNMQTpZUkwgQ0M3OS41LlA1IFA0
MyAyMDAwJiN4RDtVQ0I6QW50aHJvcG9sIENDNzkuNS5QNSBQNDMgMjAwMCYjeEQ7VUNCOkJpb3Nj
aSBDQzc5LjUuUDUgUDQzIDIwMDAmI3hEO1VDQjpCaW9zY2kgQ0M3OS41LlA1IFA0MyAyMDAwIGNv
cHkgMiYjeEQ7VUNTQjpNYWluIExpYiBDQzc5LjUuUDUgUDQzIDIwMDAmI3hEO1VDRDpTaGllbGRz
IENDNzkuNS5QNSBQNDMgMjAwMDwvY2FsbC1udW0+PHVybHM+PC91cmxzPjwvcmVjb3JkPjwvQ2l0
ZT48L0VuZE5vdGU+AG==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PEVuZE5vdGU+PENpdGU+PEF1dGhvcj5NYXJzdG9uPC9BdXRob3I+PFllYXI+MjAxNDwvWWVhcj48
UmVjTnVtPjYwPC9SZWNOdW0+PERpc3BsYXlUZXh0Pk1hcnN0b24sIDIwMTQ7IFBlYXJzYWxsLCAy
MDE1OyBQb3BwZXIsIDE5ODg8L0Rpc3BsYXlUZXh0PjxyZWNvcmQ+PHJlYy1udW1iZXI+NjA8L3Jl
Yy1udW1iZXI+PGZvcmVpZ24ta2V5cz48a2V5IGFwcD0iRU4iIGRiLWlkPSJ0YTk1OXZwMjd4d3gy
MmVhMmY4eHpkeHlmdDl0YXQ1d2FmdHMiIHRpbWVzdGFtcD0iMTU4MTk4MTg0MCI+NjA8L2tleT48
L2ZvcmVpZ24ta2V5cz48cmVmLXR5cGUgbmFtZT0iQm9vayBTZWN0aW9uIj41PC9yZWYtdHlwZT48
Y29udHJpYnV0b3JzPjxhdXRob3JzPjxhdXRob3I+TWFyc3RvbiwgSm9obiBNLjwvYXV0aG9yPjwv
YXV0aG9ycz48c2Vjb25kYXJ5LWF1dGhvcnM+PGF1dGhvcj5NYXJzdG9uLCBKb2huIE0uPC9hdXRo
b3I+PGF1dGhvcj5kJmFwb3M7QWxwb2ltIEd1ZWRlcywgSmFkZTwvYXV0aG9yPjxhdXRob3I+V2Fy
aW5uZXIsIENocmlzdGluYTwvYXV0aG9yPjwvc2Vjb25kYXJ5LWF1dGhvcnM+PC9jb250cmlidXRv
cnM+PHRpdGxlcz48dGl0bGU+UmF0aW9zIGFuZCBzaW1wbGUgc3RhdGlzdGljcyBpbiBwYWxlb2V0
aG5vYm90YW5pY2FsIGFuYWx5c2lzOiBkYXRhIGV4cGxvcmF0aW9uIGFuZCBoeXBvdGhlc2lzIHRl
c3Rpbmc8L3RpdGxlPjxzZWNvbmRhcnktdGl0bGU+TWV0aG9kIGFuZCBUaGVvcnkgaW4gUGFsZW9l
dGhub2JvdGFueTwvc2Vjb25kYXJ5LXRpdGxlPjwvdGl0bGVzPjxwYWdlcz4xNjMtMTc5PC9wYWdl
cz48ZGF0ZXM+PHllYXI+MjAxNDwveWVhcj48L2RhdGVzPjxwdWItbG9jYXRpb24+Qm91bGRlcjwv
cHViLWxvY2F0aW9uPjxwdWJsaXNoZXI+VW5pdmVyc2l0eSBQcmVzcyBvZiBDb2xvcmFkbzwvcHVi
bGlzaGVyPjx1cmxzPjwvdXJscz48L3JlY29yZD48L0NpdGU+PENpdGU+PEF1dGhvcj5Qb3BwZXI8
L0F1dGhvcj48WWVhcj4xOTg4PC9ZZWFyPjxSZWNOdW0+NjE8L1JlY051bT48cmVjb3JkPjxyZWMt
bnVtYmVyPjYxPC9yZWMtbnVtYmVyPjxmb3JlaWduLWtleXM+PGtleSBhcHA9IkVOIiBkYi1pZD0i
dGE5NTl2cDI3eHd4MjJlYTJmOHh6ZHh5ZnQ5dGF0NXdhZnRzIiB0aW1lc3RhbXA9IjE1ODE5ODE4
OTUiPjYxPC9rZXk+PC9mb3JlaWduLWtleXM+PHJlZi10eXBlIG5hbWU9IkJvb2sgU2VjdGlvbiI+
NTwvcmVmLXR5cGU+PGNvbnRyaWJ1dG9ycz48YXV0aG9ycz48YXV0aG9yPlBvcHBlciwgVmlyZ2lu
aWEgUy48L2F1dGhvcj48L2F1dGhvcnM+PHNlY29uZGFyeS1hdXRob3JzPjxhdXRob3I+SGFzdG9y
ZiwgQ2hyaXN0aW5lIEEuPC9hdXRob3I+PGF1dGhvcj5Qb3BwZXIsIFZpcmdpbmlhIFMuPC9hdXRo
b3I+PC9zZWNvbmRhcnktYXV0aG9ycz48L2NvbnRyaWJ1dG9ycz48dGl0bGVzPjx0aXRsZT5TZWxl
Y3RpbmcgcXVhbnRpdGF0aXZlIG1lYXN1cmVtZW50cyBpbiBwYWxlb2V0aG5vYm90YW55PC90aXRs
ZT48c2Vjb25kYXJ5LXRpdGxlPkN1cnJlbnQgUGFsZW9ldGhub2JvdGFueTogQW5hbHl0aWNhbCBN
ZXRob2RzIGFuZCBDdWx0dXJhbCBJbnRlcnByZXRhdGlvbnMgb2YgQXJjaGFlb2xvZ2ljYWwgUGxh
bnQgUmVtYWluczwvc2Vjb25kYXJ5LXRpdGxlPjwvdGl0bGVzPjxwYWdlcz41My03MTwvcGFnZXM+
PGtleXdvcmRzPjxrZXl3b3JkPlBsYW50IHJlbWFpbnMgKEFyY2hhZW9sb2d5KTwva2V5d29yZD48
a2V5d29yZD5QYWxlb2V0aG5vYm90YW55PC9rZXl3b3JkPjwva2V5d29yZHM+PGRhdGVzPjx5ZWFy
PjE5ODg8L3llYXI+PC9kYXRlcz48cHViLWxvY2F0aW9uPkNoaWNhZ288L3B1Yi1sb2NhdGlvbj48
cHVibGlzaGVyPlVuaXZlcnNpdHkgb2YgQ2hpY2FnbyBQcmVzczwvcHVibGlzaGVyPjxpc2JuPjAy
MjYzMTg5MjMmI3hEOzAyMjYzMTg5MzEgKHBiay4pPC9pc2JuPjxjYWxsLW51bT5TSExEUy1HRU4g
Q0M3OS41LlA1JiN4RDttc3RheCYjeEQ7eXIgQ0M3OS41LlA1JiN4RDtyc3RrIENDNzkuNS5QNSYj
eEQ7TUFJTiBDQzc5LjUuUDUmI3hEO0FOVEggQ0M3OS41LlA1JiN4RDtjazUgQ0M3OS41LlA1JiN4
RDtVQ0xBOllSTCBDQzc5LjUuUDUgQzg3IDE5ODgmI3hEO1VDUjpSaXZlcmEgQ0M3OS41LlA1IEM4
NyAxOTg4JiN4RDtVQ1NEOlNTSCBDQzc5LjUuUDUgQzg3IDE5ODggNXRoIEZsb29yJiN4RDtVQ0I6
QW50aHJvcG9sIENDNzkuNS5QNSBDODcxIDE5ODggKmM0IGNvcGllcyAoY29weSAxKSYjeEQ7VUNC
OkFudGhyb3BvbCBDQzc5LjUuUDUgQzg3MSAxOTg4ICpjNCBjb3BpZXMgY29weSAyJiN4RDtVQ0I6
QW50aHJvcG9sIENDNzkuNS5QNSBDODcxIDE5ODggKmM0IGNvcGllcyBjb3B5IDMmI3hEO1VDQjpB
bnRocm9wb2wgQ0M3OS41LlA1IEM4NzEgMTk4OCAqYzQgY29waWVzIGNvcHkgNCYjeEQ7VUNEOlNo
aWVsZHMgQ0M3OS41LlA1IEM4NyAxOTg4JiN4RDtVQ1NCOk1haW4gTGliIENDNzkuNS5QNSBDODcg
MTk4OCYjeEQ7VUNTQzpNY0hlbnJ5IENDNzkuNS5QNUM4NyAxOTg4PC9jYWxsLW51bT48dXJscz48
L3VybHM+PC9yZWNvcmQ+PC9DaXRlPjxDaXRlPjxBdXRob3I+UGVhcnNhbGw8L0F1dGhvcj48WWVh
cj4yMDE1PC9ZZWFyPjxSZWNOdW0+NjI8L1JlY051bT48cmVjb3JkPjxyZWMtbnVtYmVyPjYyPC9y
ZWMtbnVtYmVyPjxmb3JlaWduLWtleXM+PGtleSBhcHA9IkVOIiBkYi1pZD0idGE5NTl2cDI3eHd4
MjJlYTJmOHh6ZHh5ZnQ5dGF0NXdhZnRzIiB0aW1lc3RhbXA9IjE1ODE5ODE5MDYiPjYyPC9rZXk+
PC9mb3JlaWduLWtleXM+PHJlZi10eXBlIG5hbWU9IkJvb2siPjY8L3JlZi10eXBlPjxjb250cmli
dXRvcnM+PGF1dGhvcnM+PGF1dGhvcj5QZWFyc2FsbCwgRGVib3JhaCBNLjwvYXV0aG9yPjwvYXV0
aG9ycz48L2NvbnRyaWJ1dG9ycz48dGl0bGVzPjx0aXRsZT5QYWxlb2V0aG5vYm90YW55OiBhIEhh
bmRib29rIG9mIFByb2NlZHVyZXM8L3RpdGxlPjwvdGl0bGVzPjxwYWdlcz54eHhpaSwgNzAwPC9w
YWdlcz48ZWRpdGlvbj4zcmQ8L2VkaXRpb24+PGtleXdvcmRzPjxrZXl3b3JkPlBsYW50IHJlbWFp
bnMgKEFyY2hhZW9sb2d5KTwva2V5d29yZD48a2V5d29yZD5QYWxlb2V0aG5vYm90YW55PC9rZXl3
b3JkPjwva2V5d29yZHM+PGRhdGVzPjx5ZWFyPjIwMTU8L3llYXI+PC9kYXRlcz48cHViLWxvY2F0
aW9uPldhbG51dCBDcmVlaywgQ0E8L3B1Yi1sb2NhdGlvbj48cHVibGlzaGVyPkxlZnQgQ29hc3Qg
UHJlc3M8L3B1Ymxpc2hlcj48aXNibj4wMTI1NDgwNDIzPC9pc2JuPjxjYWxsLW51bT5DQVdBIEND
NzkuNS5QNSYjeEQ7TUFJTiBDQzc5LjUuUDUmI3hEO2NrNSBDQzc5LjUuUDUmI3hEO3lyIENDNzku
NS5QNSYjeEQ7U0hMRFMtR0VOIENDNzkuNS5QNSYjeEQ7QU5USCBDQzc5LjUuUDUmI3hEO0JJT1Mg
Q0M3OS41LlA1JiN4RDtVQ1NEOlNTSCBDQzc5LjUuUDUgUDQzIDIwMDAgNXRoIEZsb29yJiN4RDtD
QVM6TWFpbGxpYXJkIENDNzkuNS5QNSBQNDMgMjAwMCYjeEQ7VUNMQTpZUkwgQ0M3OS41LlA1IFA0
MyAyMDAwJiN4RDtVQ0I6QW50aHJvcG9sIENDNzkuNS5QNSBQNDMgMjAwMCYjeEQ7VUNCOkJpb3Nj
aSBDQzc5LjUuUDUgUDQzIDIwMDAmI3hEO1VDQjpCaW9zY2kgQ0M3OS41LlA1IFA0MyAyMDAwIGNv
cHkgMiYjeEQ7VUNTQjpNYWluIExpYiBDQzc5LjUuUDUgUDQzIDIwMDAmI3hEO1VDRDpTaGllbGRz
IENDNzkuNS5QNSBQNDMgMjAwMDwvY2FsbC1udW0+PHVybHM+PC91cmxzPjwvcmVjb3JkPjwvQ2l0
ZT48L0VuZE5vdGU+AG==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Marston, 2014; Pearsall, 2015; Popper, 1988</w:t>
      </w:r>
      <w:r w:rsidR="002A10F2">
        <w:rPr>
          <w:rFonts w:ascii="Times New Roman" w:hAnsi="Times New Roman" w:cs="Times New Roman"/>
        </w:rPr>
        <w:fldChar w:fldCharType="end"/>
      </w:r>
      <w:r w:rsidR="007743DB" w:rsidRPr="000C36B0">
        <w:rPr>
          <w:rFonts w:ascii="Times New Roman" w:hAnsi="Times New Roman" w:cs="Times New Roman"/>
        </w:rPr>
        <w:t>)</w:t>
      </w:r>
      <w:r w:rsidR="00F3359D" w:rsidRPr="007541C7">
        <w:rPr>
          <w:rFonts w:ascii="Times New Roman" w:hAnsi="Times New Roman" w:cs="Times New Roman"/>
        </w:rPr>
        <w:t>, is expressed as a percentage of total samples analyzed.</w:t>
      </w:r>
      <w:r w:rsidR="00A25F58" w:rsidRPr="000C36B0">
        <w:rPr>
          <w:rFonts w:ascii="Times New Roman" w:hAnsi="Times New Roman" w:cs="Times New Roman"/>
        </w:rPr>
        <w:t xml:space="preserve"> Charred density is generally expressed in weight of charred material per unit volume of soil (e.g., in g/L</w:t>
      </w:r>
      <w:r w:rsidR="00544B15"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&lt;EndNote&gt;&lt;Cite&gt;&lt;Author&gt;Marston&lt;/Author&gt;&lt;Year&gt;2014&lt;/Year&gt;&lt;RecNum&gt;60&lt;/RecNum&gt;&lt;DisplayText&gt;Marston, 2014&lt;/DisplayText&gt;&lt;record&gt;&lt;rec-number&gt;60&lt;/rec-number&gt;&lt;foreign-keys&gt;&lt;key app="EN" db-id="ta959vp27xwx22ea2f8xzdxyft9tat5wafts" timestamp="1581981840"&gt;60&lt;/key&gt;&lt;/foreign-keys&gt;&lt;ref-type name="Book Section"&gt;5&lt;/ref-type&gt;&lt;contributors&gt;&lt;authors&gt;&lt;author&gt;Marston, John M.&lt;/author&gt;&lt;/authors&gt;&lt;secondary-authors&gt;&lt;author&gt;Marston, John M.&lt;/author&gt;&lt;author&gt;d&amp;apos;Alpoim Guedes, Jade&lt;/author&gt;&lt;author&gt;Warinner, Christina&lt;/author&gt;&lt;/secondary-authors&gt;&lt;/contributors&gt;&lt;titles&gt;&lt;title&gt;Ratios and simple statistics in paleoethnobotanical analysis: data exploration and hypothesis testing&lt;/title&gt;&lt;secondary-title&gt;Method and Theory in Paleoethnobotany&lt;/secondary-title&gt;&lt;/titles&gt;&lt;pages&gt;163-179&lt;/pages&gt;&lt;dates&gt;&lt;year&gt;2014&lt;/year&gt;&lt;/dates&gt;&lt;pub-location&gt;Boulder&lt;/pub-location&gt;&lt;publisher&gt;University Press of Colorado&lt;/publisher&gt;&lt;urls&gt;&lt;/urls&gt;&lt;/record&gt;&lt;/Cite&gt;&lt;/EndNote&gt;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Marston, 2014</w:t>
      </w:r>
      <w:r w:rsidR="002A10F2">
        <w:rPr>
          <w:rFonts w:ascii="Times New Roman" w:hAnsi="Times New Roman" w:cs="Times New Roman"/>
        </w:rPr>
        <w:fldChar w:fldCharType="end"/>
      </w:r>
      <w:r w:rsidR="00A25F58" w:rsidRPr="000C36B0">
        <w:rPr>
          <w:rFonts w:ascii="Times New Roman" w:hAnsi="Times New Roman" w:cs="Times New Roman"/>
        </w:rPr>
        <w:t>)</w:t>
      </w:r>
      <w:r w:rsidR="004D1D71" w:rsidRPr="007541C7">
        <w:rPr>
          <w:rFonts w:ascii="Times New Roman" w:hAnsi="Times New Roman" w:cs="Times New Roman"/>
        </w:rPr>
        <w:t xml:space="preserve">, which we employ here for total sample charcoal density, based on total weight of charcoal </w:t>
      </w:r>
      <w:r w:rsidR="004D1D71" w:rsidRPr="007107B2">
        <w:rPr>
          <w:rFonts w:ascii="Times New Roman" w:hAnsi="Times New Roman" w:cs="Times New Roman"/>
        </w:rPr>
        <w:t>&gt; 2 mm per sample, including unexamined charcoal fragments for samples with more than 40 fragments per sample</w:t>
      </w:r>
      <w:r w:rsidR="00FD0213" w:rsidRPr="000C36B0">
        <w:rPr>
          <w:rFonts w:ascii="Times New Roman" w:hAnsi="Times New Roman" w:cs="Times New Roman"/>
        </w:rPr>
        <w:t>.</w:t>
      </w:r>
    </w:p>
    <w:p w14:paraId="07845411" w14:textId="7A99D555" w:rsidR="00B2017E" w:rsidRPr="000C36B0" w:rsidRDefault="00B2017E" w:rsidP="00CD1DB9">
      <w:pPr>
        <w:ind w:firstLine="360"/>
        <w:rPr>
          <w:rFonts w:ascii="Times New Roman" w:hAnsi="Times New Roman" w:cs="Times New Roman"/>
        </w:rPr>
      </w:pPr>
    </w:p>
    <w:p w14:paraId="7A9A10D1" w14:textId="5380B26B" w:rsidR="00B2017E" w:rsidRPr="000C36B0" w:rsidRDefault="00B2017E" w:rsidP="00B2017E">
      <w:pPr>
        <w:rPr>
          <w:rFonts w:ascii="Times New Roman" w:hAnsi="Times New Roman" w:cs="Times New Roman"/>
          <w:i/>
        </w:rPr>
      </w:pPr>
      <w:r w:rsidRPr="000C36B0">
        <w:rPr>
          <w:rFonts w:ascii="Times New Roman" w:hAnsi="Times New Roman" w:cs="Times New Roman"/>
          <w:i/>
        </w:rPr>
        <w:t>3.5. Spatial analysis</w:t>
      </w:r>
    </w:p>
    <w:p w14:paraId="7BB4163E" w14:textId="0B499CC0" w:rsidR="002E52B0" w:rsidRPr="000C36B0" w:rsidRDefault="002E52B0" w:rsidP="003C2EC8">
      <w:pPr>
        <w:ind w:firstLine="360"/>
        <w:rPr>
          <w:rFonts w:ascii="Times New Roman" w:hAnsi="Times New Roman" w:cs="Times New Roman"/>
        </w:rPr>
      </w:pPr>
    </w:p>
    <w:p w14:paraId="220F181E" w14:textId="6F2F6159" w:rsidR="00B2017E" w:rsidRPr="000C36B0" w:rsidRDefault="00B2017E" w:rsidP="003C2EC8">
      <w:pPr>
        <w:ind w:firstLine="360"/>
        <w:rPr>
          <w:rFonts w:ascii="Times New Roman" w:hAnsi="Times New Roman" w:cs="Times New Roman"/>
        </w:rPr>
      </w:pPr>
      <w:r w:rsidRPr="000C36B0">
        <w:rPr>
          <w:rFonts w:ascii="Times New Roman" w:hAnsi="Times New Roman" w:cs="Times New Roman"/>
        </w:rPr>
        <w:t xml:space="preserve">Analysis of the distribution of wood charcoal within the different stratigraphic phases of Çamlıbel Tarlası was conducted by overlaying sample-by-sample data, represented as pie charts produced in Microsoft Excel, atop site plans by phase. </w:t>
      </w:r>
      <w:r w:rsidR="005F337E" w:rsidRPr="000C36B0">
        <w:rPr>
          <w:rFonts w:ascii="Times New Roman" w:hAnsi="Times New Roman" w:cs="Times New Roman"/>
        </w:rPr>
        <w:t>Such</w:t>
      </w:r>
      <w:r w:rsidRPr="000C36B0">
        <w:rPr>
          <w:rFonts w:ascii="Times New Roman" w:hAnsi="Times New Roman" w:cs="Times New Roman"/>
        </w:rPr>
        <w:t xml:space="preserve"> analysis, common in archaeobotanical </w:t>
      </w:r>
      <w:r w:rsidR="00301DCC" w:rsidRPr="000C36B0">
        <w:rPr>
          <w:rFonts w:ascii="Times New Roman" w:hAnsi="Times New Roman" w:cs="Times New Roman"/>
        </w:rPr>
        <w:t xml:space="preserve">data </w:t>
      </w:r>
      <w:r w:rsidRPr="000C36B0">
        <w:rPr>
          <w:rFonts w:ascii="Times New Roman" w:hAnsi="Times New Roman" w:cs="Times New Roman"/>
        </w:rPr>
        <w:t xml:space="preserve">representation (e.g., </w:t>
      </w:r>
      <w:r w:rsidR="002A10F2">
        <w:rPr>
          <w:rFonts w:ascii="Times New Roman" w:hAnsi="Times New Roman" w:cs="Times New Roman"/>
        </w:rPr>
        <w:fldChar w:fldCharType="begin">
          <w:fldData xml:space="preserve">PEVuZE5vdGU+PENpdGU+PEF1dGhvcj5IYWxkPC9BdXRob3I+PFllYXI+MjAwODwvWWVhcj48UmVj
TnVtPjU5PC9SZWNOdW0+PERpc3BsYXlUZXh0PkhhbGQgYW5kIENoYXJsZXMsIDIwMDg7IEhhc3Rv
cmYsIDE5OTE7IFZhbkRlcndhcmtlciBldCBhbC4sIDIwMTQ8L0Rpc3BsYXlUZXh0PjxyZWNvcmQ+
PHJlYy1udW1iZXI+NTk8L3JlYy1udW1iZXI+PGZvcmVpZ24ta2V5cz48a2V5IGFwcD0iRU4iIGRi
LWlkPSJ0YTk1OXZwMjd4d3gyMmVhMmY4eHpkeHlmdDl0YXQ1d2FmdHMiIHRpbWVzdGFtcD0iMTU4
MTk4MDAyMyI+NTk8L2tleT48L2ZvcmVpZ24ta2V5cz48cmVmLXR5cGUgbmFtZT0iSm91cm5hbCBB
cnRpY2xlIj4xNzwvcmVmLXR5cGU+PGNvbnRyaWJ1dG9ycz48YXV0aG9ycz48YXV0aG9yPkhhbGQs
IE1ldHRlIE1hcmllPC9hdXRob3I+PGF1dGhvcj5DaGFybGVzLCBNaWtlPC9hdXRob3I+PC9hdXRo
b3JzPjwvY29udHJpYnV0b3JzPjx0aXRsZXM+PHRpdGxlPlN0b3JhZ2Ugb2YgY3JvcHMgZHVyaW5n
IHRoZSBmb3VydGggYW5kIHRoaXJkIG1pbGxlbm5pYSBCQyBhdCB0aGUgc2V0dGxlbWVudCBtb3Vu
ZCBvZiBUZWxsIEJyYWssIG5vcnRoZWFzdCBTeXJpYTwvdGl0bGU+PHNlY29uZGFyeS10aXRsZT5W
ZWdldGF0aW9uIEhpc3RvcnkgYW5kIEFyY2hhZW9ib3Rhbnk8L3NlY29uZGFyeS10aXRsZT48L3Rp
dGxlcz48cGVyaW9kaWNhbD48ZnVsbC10aXRsZT5WZWdldGF0aW9uIEhpc3RvcnkgYW5kIEFyY2hh
ZW9ib3Rhbnk8L2Z1bGwtdGl0bGU+PC9wZXJpb2RpY2FsPjxwYWdlcz4zNS00MTwvcGFnZXM+PHZv
bHVtZT4xNzwvdm9sdW1lPjxudW1iZXI+MTwvbnVtYmVyPjxkYXRlcz48eWVhcj4yMDA4PC95ZWFy
PjwvZGF0ZXM+PGlzYm4+MDkzOS02MzE0PC9pc2JuPjx1cmxzPjwvdXJscz48L3JlY29yZD48L0Np
dGU+PENpdGU+PEF1dGhvcj5IYXN0b3JmPC9BdXRob3I+PFllYXI+MTk5MTwvWWVhcj48UmVjTnVt
PjU3PC9SZWNOdW0+PHJlY29yZD48cmVjLW51bWJlcj41NzwvcmVjLW51bWJlcj48Zm9yZWlnbi1r
ZXlzPjxrZXkgYXBwPSJFTiIgZGItaWQ9InRhOTU5dnAyN3h3eDIyZWEyZjh4emR4eWZ0OXRhdDV3
YWZ0cyIgdGltZXN0YW1wPSIxNTgxOTc2Njk0Ij41Nzwva2V5PjwvZm9yZWlnbi1rZXlzPjxyZWYt
dHlwZSBuYW1lPSJCb29rIFNlY3Rpb24iPjU8L3JlZi10eXBlPjxjb250cmlidXRvcnM+PGF1dGhv
cnM+PGF1dGhvcj5IYXN0b3JmLCBDaHJpc3RpbmUgQS48L2F1dGhvcj48L2F1dGhvcnM+PHNlY29u
ZGFyeS1hdXRob3JzPjxhdXRob3I+R2VybywgSm9hbiBNLjwvYXV0aG9yPjxhdXRob3I+Q29ua2V5
LCBNYXJnYXJldCBXLjwvYXV0aG9yPjwvc2Vjb25kYXJ5LWF1dGhvcnM+PC9jb250cmlidXRvcnM+
PHRpdGxlcz48dGl0bGU+R2VuZGVyLCBzcGFjZSwgYW5kIGZvb2QgaW4gcHJlaGlzdG9yeTwvdGl0
bGU+PHNlY29uZGFyeS10aXRsZT5FbmdlbmRlcmluZyBhcmNoYWVvbG9neTogd29tZW4gYW5kIHBy
ZWhpc3Rvcnk8L3NlY29uZGFyeS10aXRsZT48L3RpdGxlcz48cGFnZXM+MTMyLTE1OTwvcGFnZXM+
PGtleXdvcmRzPjxrZXl3b3JkPldvbWVuLCBQcmVoaXN0b3JpYy48L2tleXdvcmQ+PGtleXdvcmQ+
RmVtaW5pc20uPC9rZXl3b3JkPjxrZXl3b3JkPkFyY2hhZW9sb2d5IFBoaWxvc29waHkuPC9rZXl3
b3JkPjxrZXl3b3JkPlNleHVhbCBkaXZpc2lvbiBvZiBsYWJvciBIaXN0b3J5IFBoaWxvc29waHku
PC9rZXl3b3JkPjwva2V5d29yZHM+PGRhdGVzPjx5ZWFyPjE5OTE8L3llYXI+PC9kYXRlcz48cHVi
LWxvY2F0aW9uPk94Zm9yZDwvcHViLWxvY2F0aW9uPjxwdWJsaXNoZXI+QmxhY2t3ZWxsPC9wdWJs
aXNoZXI+PGlzYm4+MDYzMTE2NTA1MzwvaXNibj48Y2FsbC1udW0+bWFpbiYjeEQ7U0hMRFMtR0VO
IEdONzk5Llc2NiYjeEQ7c3ggR043OTkuVzY2JiN4RDtzZnRzIEdONzk5Llc2NiYjeEQ7Y2wgR043
OTkuVzY2JiN4RDt5ciBHTjc5OS5XNjYmI3hEO0VHV00gR043OTkuVzY2JiN4RDtBTlRIIEdONzk5
Llc2NiYjeEQ7cnN0ayBHTjc5OS5XNjYmI3hEO21zdGF4JiN4RDtVQ0k6TGFuZ3NvbiBHTjc5OS5X
NjYgRTU0IDE5OTEmI3hEO0dUVTpHVFVzdXBwIEdONzk5Llc2NiBFNTQgMTk5MSYjeEQ7R1RVOlNG
VFMgTGliIEdONzk5Llc2NiBFNTQgMTk5MSYjeEQ7VUNCOkFudGhyb3BvbCBHTjc5OS5XNjYgRTU0
IDE5OTEgKmMyIGNvcGllcyBjb3B5IDEpJiN4RDtVQ0I6QW50aHJvcG9sIEdONzk5Llc2NiBFNTQg
MTk5MSAqYzIgY29waWVzIGNvcHkgMiYjeEQ7VUNTQzpNY0hlbnJ5IEdONzk5Llc2NkU1NCAxOTkx
JiN4RDtVQ0xBOkNvbGxlZ2UgR043OTkuVzY2IEU1NCAxOTkxJiN4RDtVQ0xBOkNvbGxlZ2UgR043
OTkuVzY2IEU1NCAxOTkxJiN4RDtVQ0xBOllSTCBHTjc5OS5XNjYgRTU0IDE5OTEmI3hEO1VDU0I6
TWFpbiBMaWIgR043OTkuVzY2IEU1NCAxOTkxIFdvbWVuJmFwb3M7cyBTdHVkaWVzJiN4RDtVQ1I6
Uml2ZXJhIEdONzk5Llc2NiBFNTQgMTk5MSYjeEQ7VUNEOlNoaWVsZHMgR043OTkuVzY2IEU1NCAx
OTkxPC9jYWxsLW51bT48dXJscz48cGRmLXVybHM+PHVybD5maWxlOi8vbG9jYWxob3N0L1VzZXJz
L21hYy9Eb2N1bWVudHMvQXJ0aWNsZSUyMFBERnMvSGFzdG9yZiUyMDE5OTEucGRmPC91cmw+PC9w
ZGYtdXJscz48L3VybHM+PC9yZWNvcmQ+PC9DaXRlPjxDaXRlPjxBdXRob3I+VmFuRGVyd2Fya2Vy
PC9BdXRob3I+PFllYXI+MjAxNDwvWWVhcj48UmVjTnVtPjU4PC9SZWNOdW0+PHJlY29yZD48cmVj
LW51bWJlcj41ODwvcmVjLW51bWJlcj48Zm9yZWlnbi1rZXlzPjxrZXkgYXBwPSJFTiIgZGItaWQ9
InRhOTU5dnAyN3h3eDIyZWEyZjh4emR4eWZ0OXRhdDV3YWZ0cyIgdGltZXN0YW1wPSIxNTgxOTc2
NzAyIj41ODwva2V5PjwvZm9yZWlnbi1rZXlzPjxyZWYtdHlwZSBuYW1lPSJCb29rIFNlY3Rpb24i
PjU8L3JlZi10eXBlPjxjb250cmlidXRvcnM+PGF1dGhvcnM+PGF1dGhvcj5WYW5EZXJ3YXJrZXIs
IEFtYmVyIE0uPC9hdXRob3I+PGF1dGhvcj5BbHZhcmFkbywgSmVubmlmZXIgVi48L2F1dGhvcj48
YXV0aG9yPldlYmIsIFBhdWw8L2F1dGhvcj48L2F1dGhvcnM+PHNlY29uZGFyeS1hdXRob3JzPjxh
dXRob3I+TWFyc3RvbiwgSm9obiBNLjwvYXV0aG9yPjxhdXRob3I+R3VlZGVzLCBKYWRlIGQmYXBv
cztBbHBvaW08L2F1dGhvcj48YXV0aG9yPldhcmlubmVyLCBDaHJpc3RpbmE8L2F1dGhvcj48L3Nl
Y29uZGFyeS1hdXRob3JzPjwvY29udHJpYnV0b3JzPjx0aXRsZXM+PHRpdGxlPkFuYWx5c2lzIGFu
ZCBpbnRlcnByZXRhdGlvbiBvZiBpbnRyYXNpdGUgdmFyaWFiaWxpdHkgaW4gcGFsZW9ldGhub2Jv
dGFuaWNhbCByZW1haW5zOiBhIGNvbnNpZGVyYXRpb24gYW5kIGFwcGxpY2F0aW9uIG9mIG1ldGhv
ZHMgYXQgdGhlIFJhdmVuc2ZvcmQgU2l0ZSwgTm9ydGggQ2Fyb2xpbmE8L3RpdGxlPjxzZWNvbmRh
cnktdGl0bGU+TWV0aG9kIGFuZCBUaGVvcnkgaW4gUGFsZW9ldGhub2JvdGF5PC9zZWNvbmRhcnkt
dGl0bGU+PC90aXRsZXM+PHBhZ2VzPjIwNS0yMzM8L3BhZ2VzPjxkYXRlcz48eWVhcj4yMDE0PC95
ZWFyPjwvZGF0ZXM+PHB1Yi1sb2NhdGlvbj5Cb3VsZGVyPC9wdWItbG9jYXRpb24+PHB1Ymxpc2hl
cj5Vbml2ZXJzaXR5IFByZXNzIG9mIENvbG9yYWRvPC9wdWJsaXNoZXI+PHVybHM+PC91cmxzPjwv
cmVjb3JkPjwvQ2l0ZT48L0VuZE5vdGU+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PEVuZE5vdGU+PENpdGU+PEF1dGhvcj5IYWxkPC9BdXRob3I+PFllYXI+MjAwODwvWWVhcj48UmVj
TnVtPjU5PC9SZWNOdW0+PERpc3BsYXlUZXh0PkhhbGQgYW5kIENoYXJsZXMsIDIwMDg7IEhhc3Rv
cmYsIDE5OTE7IFZhbkRlcndhcmtlciBldCBhbC4sIDIwMTQ8L0Rpc3BsYXlUZXh0PjxyZWNvcmQ+
PHJlYy1udW1iZXI+NTk8L3JlYy1udW1iZXI+PGZvcmVpZ24ta2V5cz48a2V5IGFwcD0iRU4iIGRi
LWlkPSJ0YTk1OXZwMjd4d3gyMmVhMmY4eHpkeHlmdDl0YXQ1d2FmdHMiIHRpbWVzdGFtcD0iMTU4
MTk4MDAyMyI+NTk8L2tleT48L2ZvcmVpZ24ta2V5cz48cmVmLXR5cGUgbmFtZT0iSm91cm5hbCBB
cnRpY2xlIj4xNzwvcmVmLXR5cGU+PGNvbnRyaWJ1dG9ycz48YXV0aG9ycz48YXV0aG9yPkhhbGQs
IE1ldHRlIE1hcmllPC9hdXRob3I+PGF1dGhvcj5DaGFybGVzLCBNaWtlPC9hdXRob3I+PC9hdXRo
b3JzPjwvY29udHJpYnV0b3JzPjx0aXRsZXM+PHRpdGxlPlN0b3JhZ2Ugb2YgY3JvcHMgZHVyaW5n
IHRoZSBmb3VydGggYW5kIHRoaXJkIG1pbGxlbm5pYSBCQyBhdCB0aGUgc2V0dGxlbWVudCBtb3Vu
ZCBvZiBUZWxsIEJyYWssIG5vcnRoZWFzdCBTeXJpYTwvdGl0bGU+PHNlY29uZGFyeS10aXRsZT5W
ZWdldGF0aW9uIEhpc3RvcnkgYW5kIEFyY2hhZW9ib3Rhbnk8L3NlY29uZGFyeS10aXRsZT48L3Rp
dGxlcz48cGVyaW9kaWNhbD48ZnVsbC10aXRsZT5WZWdldGF0aW9uIEhpc3RvcnkgYW5kIEFyY2hh
ZW9ib3Rhbnk8L2Z1bGwtdGl0bGU+PC9wZXJpb2RpY2FsPjxwYWdlcz4zNS00MTwvcGFnZXM+PHZv
bHVtZT4xNzwvdm9sdW1lPjxudW1iZXI+MTwvbnVtYmVyPjxkYXRlcz48eWVhcj4yMDA4PC95ZWFy
PjwvZGF0ZXM+PGlzYm4+MDkzOS02MzE0PC9pc2JuPjx1cmxzPjwvdXJscz48L3JlY29yZD48L0Np
dGU+PENpdGU+PEF1dGhvcj5IYXN0b3JmPC9BdXRob3I+PFllYXI+MTk5MTwvWWVhcj48UmVjTnVt
PjU3PC9SZWNOdW0+PHJlY29yZD48cmVjLW51bWJlcj41NzwvcmVjLW51bWJlcj48Zm9yZWlnbi1r
ZXlzPjxrZXkgYXBwPSJFTiIgZGItaWQ9InRhOTU5dnAyN3h3eDIyZWEyZjh4emR4eWZ0OXRhdDV3
YWZ0cyIgdGltZXN0YW1wPSIxNTgxOTc2Njk0Ij41Nzwva2V5PjwvZm9yZWlnbi1rZXlzPjxyZWYt
dHlwZSBuYW1lPSJCb29rIFNlY3Rpb24iPjU8L3JlZi10eXBlPjxjb250cmlidXRvcnM+PGF1dGhv
cnM+PGF1dGhvcj5IYXN0b3JmLCBDaHJpc3RpbmUgQS48L2F1dGhvcj48L2F1dGhvcnM+PHNlY29u
ZGFyeS1hdXRob3JzPjxhdXRob3I+R2VybywgSm9hbiBNLjwvYXV0aG9yPjxhdXRob3I+Q29ua2V5
LCBNYXJnYXJldCBXLjwvYXV0aG9yPjwvc2Vjb25kYXJ5LWF1dGhvcnM+PC9jb250cmlidXRvcnM+
PHRpdGxlcz48dGl0bGU+R2VuZGVyLCBzcGFjZSwgYW5kIGZvb2QgaW4gcHJlaGlzdG9yeTwvdGl0
bGU+PHNlY29uZGFyeS10aXRsZT5FbmdlbmRlcmluZyBhcmNoYWVvbG9neTogd29tZW4gYW5kIHBy
ZWhpc3Rvcnk8L3NlY29uZGFyeS10aXRsZT48L3RpdGxlcz48cGFnZXM+MTMyLTE1OTwvcGFnZXM+
PGtleXdvcmRzPjxrZXl3b3JkPldvbWVuLCBQcmVoaXN0b3JpYy48L2tleXdvcmQ+PGtleXdvcmQ+
RmVtaW5pc20uPC9rZXl3b3JkPjxrZXl3b3JkPkFyY2hhZW9sb2d5IFBoaWxvc29waHkuPC9rZXl3
b3JkPjxrZXl3b3JkPlNleHVhbCBkaXZpc2lvbiBvZiBsYWJvciBIaXN0b3J5IFBoaWxvc29waHku
PC9rZXl3b3JkPjwva2V5d29yZHM+PGRhdGVzPjx5ZWFyPjE5OTE8L3llYXI+PC9kYXRlcz48cHVi
LWxvY2F0aW9uPk94Zm9yZDwvcHViLWxvY2F0aW9uPjxwdWJsaXNoZXI+QmxhY2t3ZWxsPC9wdWJs
aXNoZXI+PGlzYm4+MDYzMTE2NTA1MzwvaXNibj48Y2FsbC1udW0+bWFpbiYjeEQ7U0hMRFMtR0VO
IEdONzk5Llc2NiYjeEQ7c3ggR043OTkuVzY2JiN4RDtzZnRzIEdONzk5Llc2NiYjeEQ7Y2wgR043
OTkuVzY2JiN4RDt5ciBHTjc5OS5XNjYmI3hEO0VHV00gR043OTkuVzY2JiN4RDtBTlRIIEdONzk5
Llc2NiYjeEQ7cnN0ayBHTjc5OS5XNjYmI3hEO21zdGF4JiN4RDtVQ0k6TGFuZ3NvbiBHTjc5OS5X
NjYgRTU0IDE5OTEmI3hEO0dUVTpHVFVzdXBwIEdONzk5Llc2NiBFNTQgMTk5MSYjeEQ7R1RVOlNG
VFMgTGliIEdONzk5Llc2NiBFNTQgMTk5MSYjeEQ7VUNCOkFudGhyb3BvbCBHTjc5OS5XNjYgRTU0
IDE5OTEgKmMyIGNvcGllcyBjb3B5IDEpJiN4RDtVQ0I6QW50aHJvcG9sIEdONzk5Llc2NiBFNTQg
MTk5MSAqYzIgY29waWVzIGNvcHkgMiYjeEQ7VUNTQzpNY0hlbnJ5IEdONzk5Llc2NkU1NCAxOTkx
JiN4RDtVQ0xBOkNvbGxlZ2UgR043OTkuVzY2IEU1NCAxOTkxJiN4RDtVQ0xBOkNvbGxlZ2UgR043
OTkuVzY2IEU1NCAxOTkxJiN4RDtVQ0xBOllSTCBHTjc5OS5XNjYgRTU0IDE5OTEmI3hEO1VDU0I6
TWFpbiBMaWIgR043OTkuVzY2IEU1NCAxOTkxIFdvbWVuJmFwb3M7cyBTdHVkaWVzJiN4RDtVQ1I6
Uml2ZXJhIEdONzk5Llc2NiBFNTQgMTk5MSYjeEQ7VUNEOlNoaWVsZHMgR043OTkuVzY2IEU1NCAx
OTkxPC9jYWxsLW51bT48dXJscz48cGRmLXVybHM+PHVybD5maWxlOi8vbG9jYWxob3N0L1VzZXJz
L21hYy9Eb2N1bWVudHMvQXJ0aWNsZSUyMFBERnMvSGFzdG9yZiUyMDE5OTEucGRmPC91cmw+PC9w
ZGYtdXJscz48L3VybHM+PC9yZWNvcmQ+PC9DaXRlPjxDaXRlPjxBdXRob3I+VmFuRGVyd2Fya2Vy
PC9BdXRob3I+PFllYXI+MjAxNDwvWWVhcj48UmVjTnVtPjU4PC9SZWNOdW0+PHJlY29yZD48cmVj
LW51bWJlcj41ODwvcmVjLW51bWJlcj48Zm9yZWlnbi1rZXlzPjxrZXkgYXBwPSJFTiIgZGItaWQ9
InRhOTU5dnAyN3h3eDIyZWEyZjh4emR4eWZ0OXRhdDV3YWZ0cyIgdGltZXN0YW1wPSIxNTgxOTc2
NzAyIj41ODwva2V5PjwvZm9yZWlnbi1rZXlzPjxyZWYtdHlwZSBuYW1lPSJCb29rIFNlY3Rpb24i
PjU8L3JlZi10eXBlPjxjb250cmlidXRvcnM+PGF1dGhvcnM+PGF1dGhvcj5WYW5EZXJ3YXJrZXIs
IEFtYmVyIE0uPC9hdXRob3I+PGF1dGhvcj5BbHZhcmFkbywgSmVubmlmZXIgVi48L2F1dGhvcj48
YXV0aG9yPldlYmIsIFBhdWw8L2F1dGhvcj48L2F1dGhvcnM+PHNlY29uZGFyeS1hdXRob3JzPjxh
dXRob3I+TWFyc3RvbiwgSm9obiBNLjwvYXV0aG9yPjxhdXRob3I+R3VlZGVzLCBKYWRlIGQmYXBv
cztBbHBvaW08L2F1dGhvcj48YXV0aG9yPldhcmlubmVyLCBDaHJpc3RpbmE8L2F1dGhvcj48L3Nl
Y29uZGFyeS1hdXRob3JzPjwvY29udHJpYnV0b3JzPjx0aXRsZXM+PHRpdGxlPkFuYWx5c2lzIGFu
ZCBpbnRlcnByZXRhdGlvbiBvZiBpbnRyYXNpdGUgdmFyaWFiaWxpdHkgaW4gcGFsZW9ldGhub2Jv
dGFuaWNhbCByZW1haW5zOiBhIGNvbnNpZGVyYXRpb24gYW5kIGFwcGxpY2F0aW9uIG9mIG1ldGhv
ZHMgYXQgdGhlIFJhdmVuc2ZvcmQgU2l0ZSwgTm9ydGggQ2Fyb2xpbmE8L3RpdGxlPjxzZWNvbmRh
cnktdGl0bGU+TWV0aG9kIGFuZCBUaGVvcnkgaW4gUGFsZW9ldGhub2JvdGF5PC9zZWNvbmRhcnkt
dGl0bGU+PC90aXRsZXM+PHBhZ2VzPjIwNS0yMzM8L3BhZ2VzPjxkYXRlcz48eWVhcj4yMDE0PC95
ZWFyPjwvZGF0ZXM+PHB1Yi1sb2NhdGlvbj5Cb3VsZGVyPC9wdWItbG9jYXRpb24+PHB1Ymxpc2hl
cj5Vbml2ZXJzaXR5IFByZXNzIG9mIENvbG9yYWRvPC9wdWJsaXNoZXI+PHVybHM+PC91cmxzPjwv
cmVjb3JkPjwvQ2l0ZT48L0VuZE5vdGU+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Hald and Charles, 2008; Hastorf, 1991; VanDerwarker et al., 2014</w:t>
      </w:r>
      <w:r w:rsidR="002A10F2">
        <w:rPr>
          <w:rFonts w:ascii="Times New Roman" w:hAnsi="Times New Roman" w:cs="Times New Roman"/>
        </w:rPr>
        <w:fldChar w:fldCharType="end"/>
      </w:r>
      <w:r w:rsidRPr="000C36B0">
        <w:rPr>
          <w:rFonts w:ascii="Times New Roman" w:hAnsi="Times New Roman" w:cs="Times New Roman"/>
        </w:rPr>
        <w:t>)</w:t>
      </w:r>
      <w:r w:rsidR="00301DCC" w:rsidRPr="007541C7">
        <w:rPr>
          <w:rFonts w:ascii="Times New Roman" w:hAnsi="Times New Roman" w:cs="Times New Roman"/>
        </w:rPr>
        <w:t>, was used by Stroud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ExcludeAuth="1"&gt;&lt;Author&gt;Stroud&lt;/Author&gt;&lt;Year&gt;2016&lt;/Year&gt;&lt;RecNum&gt;29&lt;/RecNum&gt;&lt;DisplayText&gt;2016&lt;/DisplayText&gt;&lt;record&gt;&lt;rec-number&gt;29&lt;/rec-number&gt;&lt;foreign-keys&gt;&lt;key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2016</w:t>
      </w:r>
      <w:r w:rsidR="002A10F2">
        <w:rPr>
          <w:rFonts w:ascii="Times New Roman" w:hAnsi="Times New Roman" w:cs="Times New Roman"/>
        </w:rPr>
        <w:fldChar w:fldCharType="end"/>
      </w:r>
      <w:r w:rsidR="00301DCC" w:rsidRPr="000C36B0">
        <w:rPr>
          <w:rFonts w:ascii="Times New Roman" w:hAnsi="Times New Roman" w:cs="Times New Roman"/>
        </w:rPr>
        <w:t>) in the interpretation of seed remains from Çamlıbel Tarlası</w:t>
      </w:r>
      <w:r w:rsidR="0034642D" w:rsidRPr="000C36B0">
        <w:rPr>
          <w:rFonts w:ascii="Times New Roman" w:hAnsi="Times New Roman" w:cs="Times New Roman"/>
        </w:rPr>
        <w:t>; we designed this analysis to be as comparable as possible to her work to facilitate future data integration and reanalysis.</w:t>
      </w:r>
    </w:p>
    <w:p w14:paraId="4858368C" w14:textId="479F64AC" w:rsidR="00B2017E" w:rsidRPr="000C36B0" w:rsidRDefault="00B2017E" w:rsidP="003C2EC8">
      <w:pPr>
        <w:ind w:firstLine="360"/>
        <w:rPr>
          <w:rFonts w:ascii="Times New Roman" w:hAnsi="Times New Roman" w:cs="Times New Roman"/>
        </w:rPr>
      </w:pPr>
    </w:p>
    <w:p w14:paraId="48E604E2" w14:textId="05F1A86F" w:rsidR="0034642D" w:rsidRPr="000C36B0" w:rsidRDefault="0034642D" w:rsidP="0034642D">
      <w:pPr>
        <w:rPr>
          <w:rFonts w:ascii="Times New Roman" w:hAnsi="Times New Roman" w:cs="Times New Roman"/>
          <w:b/>
        </w:rPr>
      </w:pPr>
      <w:r w:rsidRPr="000C36B0">
        <w:rPr>
          <w:rFonts w:ascii="Times New Roman" w:hAnsi="Times New Roman" w:cs="Times New Roman"/>
          <w:b/>
        </w:rPr>
        <w:t>4. Results</w:t>
      </w:r>
    </w:p>
    <w:p w14:paraId="22D76033" w14:textId="3B924F02" w:rsidR="0034642D" w:rsidRPr="000C36B0" w:rsidRDefault="0034642D" w:rsidP="0034642D">
      <w:pPr>
        <w:rPr>
          <w:rFonts w:ascii="Times New Roman" w:hAnsi="Times New Roman" w:cs="Times New Roman"/>
          <w:b/>
        </w:rPr>
      </w:pPr>
    </w:p>
    <w:p w14:paraId="76EDC854" w14:textId="32CF0E6B" w:rsidR="0034642D" w:rsidRPr="000C36B0" w:rsidRDefault="0034642D" w:rsidP="0034642D">
      <w:pPr>
        <w:rPr>
          <w:rFonts w:ascii="Times New Roman" w:hAnsi="Times New Roman" w:cs="Times New Roman"/>
          <w:i/>
        </w:rPr>
      </w:pPr>
      <w:r w:rsidRPr="000C36B0">
        <w:rPr>
          <w:rFonts w:ascii="Times New Roman" w:hAnsi="Times New Roman" w:cs="Times New Roman"/>
          <w:i/>
        </w:rPr>
        <w:t>4.1. Identified taxa</w:t>
      </w:r>
    </w:p>
    <w:p w14:paraId="737912E0" w14:textId="5D6060E8" w:rsidR="0034642D" w:rsidRPr="000C36B0" w:rsidRDefault="0034642D" w:rsidP="003C2EC8">
      <w:pPr>
        <w:ind w:firstLine="360"/>
        <w:rPr>
          <w:rFonts w:ascii="Times New Roman" w:hAnsi="Times New Roman" w:cs="Times New Roman"/>
        </w:rPr>
      </w:pPr>
    </w:p>
    <w:p w14:paraId="55729892" w14:textId="28043A1E" w:rsidR="0034642D" w:rsidRPr="000C36B0" w:rsidRDefault="0034642D" w:rsidP="003C2EC8">
      <w:pPr>
        <w:ind w:firstLine="360"/>
        <w:rPr>
          <w:rFonts w:ascii="Times New Roman" w:hAnsi="Times New Roman" w:cs="Times New Roman"/>
        </w:rPr>
      </w:pPr>
      <w:r w:rsidRPr="000C36B0">
        <w:rPr>
          <w:rFonts w:ascii="Times New Roman" w:hAnsi="Times New Roman" w:cs="Times New Roman"/>
        </w:rPr>
        <w:t xml:space="preserve">Summary anthracological data by phase are presented as percentage relative abundance based on fragment counts (Figure </w:t>
      </w:r>
      <w:r w:rsidR="00972F9F">
        <w:rPr>
          <w:rFonts w:ascii="Times New Roman" w:hAnsi="Times New Roman" w:cs="Times New Roman"/>
        </w:rPr>
        <w:t>3</w:t>
      </w:r>
      <w:r w:rsidRPr="000C36B0">
        <w:rPr>
          <w:rFonts w:ascii="Times New Roman" w:hAnsi="Times New Roman" w:cs="Times New Roman"/>
        </w:rPr>
        <w:t xml:space="preserve">). We </w:t>
      </w:r>
      <w:r w:rsidR="006B6D73" w:rsidRPr="000C36B0">
        <w:rPr>
          <w:rFonts w:ascii="Times New Roman" w:hAnsi="Times New Roman" w:cs="Times New Roman"/>
        </w:rPr>
        <w:t>excluded indeterminate and indeterminate hardwood fragments, which are recorded in the summary data table across all phases (Table 4).</w:t>
      </w:r>
      <w:r w:rsidR="006931B3" w:rsidRPr="000C36B0">
        <w:rPr>
          <w:rFonts w:ascii="Times New Roman" w:hAnsi="Times New Roman" w:cs="Times New Roman"/>
        </w:rPr>
        <w:t xml:space="preserve"> Ubiquity of each taxon across all phases is given in Table 4</w:t>
      </w:r>
      <w:r w:rsidR="00632018" w:rsidRPr="000C36B0">
        <w:rPr>
          <w:rFonts w:ascii="Times New Roman" w:hAnsi="Times New Roman" w:cs="Times New Roman"/>
        </w:rPr>
        <w:t xml:space="preserve"> as a percentage of total samples</w:t>
      </w:r>
      <w:r w:rsidR="006931B3" w:rsidRPr="000C36B0">
        <w:rPr>
          <w:rFonts w:ascii="Times New Roman" w:hAnsi="Times New Roman" w:cs="Times New Roman"/>
        </w:rPr>
        <w:t>.</w:t>
      </w:r>
    </w:p>
    <w:p w14:paraId="574F24D4" w14:textId="77777777" w:rsidR="0034642D" w:rsidRPr="000C36B0" w:rsidRDefault="0034642D" w:rsidP="003C2EC8">
      <w:pPr>
        <w:ind w:firstLine="360"/>
        <w:rPr>
          <w:rFonts w:ascii="Times New Roman" w:hAnsi="Times New Roman" w:cs="Times New Roman"/>
        </w:rPr>
      </w:pPr>
    </w:p>
    <w:p w14:paraId="370F799E" w14:textId="6207B18B" w:rsidR="0034642D" w:rsidRPr="000C36B0" w:rsidRDefault="00D46E4D" w:rsidP="0034642D">
      <w:pPr>
        <w:rPr>
          <w:rFonts w:ascii="Times New Roman" w:hAnsi="Times New Roman" w:cs="Times New Roman"/>
        </w:rPr>
      </w:pPr>
      <w:r w:rsidRPr="000C36B0">
        <w:rPr>
          <w:rFonts w:ascii="Times New Roman" w:hAnsi="Times New Roman" w:cs="Times New Roman"/>
          <w:noProof/>
        </w:rPr>
        <w:lastRenderedPageBreak/>
        <w:drawing>
          <wp:inline distT="0" distB="0" distL="0" distR="0" wp14:anchorId="5C3303CD" wp14:editId="1C18BB32">
            <wp:extent cx="5943600" cy="25825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2.png"/>
                    <pic:cNvPicPr/>
                  </pic:nvPicPr>
                  <pic:blipFill>
                    <a:blip r:embed="rId10">
                      <a:extLst>
                        <a:ext uri="{28A0092B-C50C-407E-A947-70E740481C1C}">
                          <a14:useLocalDpi xmlns:a14="http://schemas.microsoft.com/office/drawing/2010/main" val="0"/>
                        </a:ext>
                      </a:extLst>
                    </a:blip>
                    <a:stretch>
                      <a:fillRect/>
                    </a:stretch>
                  </pic:blipFill>
                  <pic:spPr>
                    <a:xfrm>
                      <a:off x="0" y="0"/>
                      <a:ext cx="5943600" cy="2582545"/>
                    </a:xfrm>
                    <a:prstGeom prst="rect">
                      <a:avLst/>
                    </a:prstGeom>
                  </pic:spPr>
                </pic:pic>
              </a:graphicData>
            </a:graphic>
          </wp:inline>
        </w:drawing>
      </w:r>
    </w:p>
    <w:p w14:paraId="09385835" w14:textId="77777777" w:rsidR="0034642D" w:rsidRPr="000C36B0" w:rsidRDefault="0034642D" w:rsidP="0034642D">
      <w:pPr>
        <w:rPr>
          <w:rFonts w:ascii="Times New Roman" w:hAnsi="Times New Roman" w:cs="Times New Roman"/>
          <w:b/>
        </w:rPr>
      </w:pPr>
    </w:p>
    <w:p w14:paraId="3DF1B953" w14:textId="45366724" w:rsidR="0034642D" w:rsidRPr="000C36B0" w:rsidRDefault="0034642D" w:rsidP="0034642D">
      <w:pPr>
        <w:rPr>
          <w:rFonts w:ascii="Times New Roman" w:hAnsi="Times New Roman" w:cs="Times New Roman"/>
        </w:rPr>
      </w:pPr>
      <w:r w:rsidRPr="000C36B0">
        <w:rPr>
          <w:rFonts w:ascii="Times New Roman" w:hAnsi="Times New Roman" w:cs="Times New Roman"/>
          <w:b/>
        </w:rPr>
        <w:t xml:space="preserve">Figure </w:t>
      </w:r>
      <w:r w:rsidR="00972F9F">
        <w:rPr>
          <w:rFonts w:ascii="Times New Roman" w:hAnsi="Times New Roman" w:cs="Times New Roman"/>
          <w:b/>
        </w:rPr>
        <w:t>3</w:t>
      </w:r>
      <w:r w:rsidRPr="000C36B0">
        <w:rPr>
          <w:rFonts w:ascii="Times New Roman" w:hAnsi="Times New Roman" w:cs="Times New Roman"/>
          <w:b/>
        </w:rPr>
        <w:t>.</w:t>
      </w:r>
      <w:r w:rsidRPr="000C36B0">
        <w:rPr>
          <w:rFonts w:ascii="Times New Roman" w:hAnsi="Times New Roman" w:cs="Times New Roman"/>
        </w:rPr>
        <w:t xml:space="preserve"> Anthracological diagram of percentage fragment counts of taxa identified at Çamlıbel Tarlası, excluding hardwood indeterminate and indeterminate </w:t>
      </w:r>
      <w:r w:rsidR="0040598B" w:rsidRPr="000C36B0">
        <w:rPr>
          <w:rFonts w:ascii="Times New Roman" w:hAnsi="Times New Roman" w:cs="Times New Roman"/>
        </w:rPr>
        <w:t xml:space="preserve">charcoal, as well as the two samples from mixed </w:t>
      </w:r>
      <w:r w:rsidR="00ED3707" w:rsidRPr="000C36B0">
        <w:rPr>
          <w:rFonts w:ascii="Times New Roman" w:hAnsi="Times New Roman" w:cs="Times New Roman"/>
        </w:rPr>
        <w:t xml:space="preserve">phased </w:t>
      </w:r>
      <w:r w:rsidR="0040598B" w:rsidRPr="000C36B0">
        <w:rPr>
          <w:rFonts w:ascii="Times New Roman" w:hAnsi="Times New Roman" w:cs="Times New Roman"/>
        </w:rPr>
        <w:t>deposits.</w:t>
      </w:r>
    </w:p>
    <w:p w14:paraId="4507C00C" w14:textId="1E58D497" w:rsidR="0034642D" w:rsidRPr="000C36B0" w:rsidRDefault="0034642D" w:rsidP="0034642D">
      <w:pPr>
        <w:rPr>
          <w:rFonts w:ascii="Times New Roman" w:hAnsi="Times New Roman" w:cs="Times New Roman"/>
        </w:rPr>
      </w:pPr>
    </w:p>
    <w:tbl>
      <w:tblPr>
        <w:tblStyle w:val="TableGrid"/>
        <w:tblW w:w="9805" w:type="dxa"/>
        <w:tblLook w:val="04A0" w:firstRow="1" w:lastRow="0" w:firstColumn="1" w:lastColumn="0" w:noHBand="0" w:noVBand="1"/>
      </w:tblPr>
      <w:tblGrid>
        <w:gridCol w:w="2245"/>
        <w:gridCol w:w="3870"/>
        <w:gridCol w:w="900"/>
        <w:gridCol w:w="1350"/>
        <w:gridCol w:w="1440"/>
      </w:tblGrid>
      <w:tr w:rsidR="006B6D73" w:rsidRPr="000C36B0" w14:paraId="4484E8B0" w14:textId="096A9BFE" w:rsidTr="00162324">
        <w:trPr>
          <w:trHeight w:val="274"/>
          <w:tblHeader/>
        </w:trPr>
        <w:tc>
          <w:tcPr>
            <w:tcW w:w="2245" w:type="dxa"/>
            <w:vAlign w:val="center"/>
          </w:tcPr>
          <w:p w14:paraId="4DD6D671" w14:textId="77777777" w:rsidR="006B6D73" w:rsidRPr="000C36B0" w:rsidRDefault="006B6D73" w:rsidP="006B6D73">
            <w:pPr>
              <w:rPr>
                <w:rFonts w:ascii="Times New Roman" w:hAnsi="Times New Roman" w:cs="Times New Roman"/>
                <w:b/>
                <w:sz w:val="24"/>
                <w:szCs w:val="24"/>
              </w:rPr>
            </w:pPr>
            <w:r w:rsidRPr="000C36B0">
              <w:rPr>
                <w:rFonts w:ascii="Times New Roman" w:hAnsi="Times New Roman" w:cs="Times New Roman"/>
                <w:b/>
              </w:rPr>
              <w:t>Scientific Name</w:t>
            </w:r>
          </w:p>
        </w:tc>
        <w:tc>
          <w:tcPr>
            <w:tcW w:w="3870" w:type="dxa"/>
            <w:vAlign w:val="center"/>
          </w:tcPr>
          <w:p w14:paraId="45ED87F0" w14:textId="77777777" w:rsidR="006B6D73" w:rsidRPr="000C36B0" w:rsidRDefault="006B6D73" w:rsidP="00036E67">
            <w:pPr>
              <w:ind w:left="160" w:hanging="160"/>
              <w:rPr>
                <w:rFonts w:ascii="Times New Roman" w:hAnsi="Times New Roman" w:cs="Times New Roman"/>
                <w:b/>
                <w:sz w:val="24"/>
                <w:szCs w:val="24"/>
              </w:rPr>
            </w:pPr>
            <w:r w:rsidRPr="000C36B0">
              <w:rPr>
                <w:rFonts w:ascii="Times New Roman" w:hAnsi="Times New Roman" w:cs="Times New Roman"/>
                <w:b/>
              </w:rPr>
              <w:t>Common Name</w:t>
            </w:r>
          </w:p>
        </w:tc>
        <w:tc>
          <w:tcPr>
            <w:tcW w:w="900" w:type="dxa"/>
            <w:tcBorders>
              <w:bottom w:val="single" w:sz="4" w:space="0" w:color="auto"/>
            </w:tcBorders>
          </w:tcPr>
          <w:p w14:paraId="4224FEA6" w14:textId="3F79D9F6" w:rsidR="006B6D73" w:rsidRPr="000C36B0" w:rsidRDefault="006B6D73" w:rsidP="006B6D73">
            <w:pPr>
              <w:rPr>
                <w:rFonts w:ascii="Times New Roman" w:hAnsi="Times New Roman" w:cs="Times New Roman"/>
                <w:b/>
                <w:sz w:val="24"/>
                <w:szCs w:val="24"/>
              </w:rPr>
            </w:pPr>
            <w:r w:rsidRPr="000C36B0">
              <w:rPr>
                <w:rFonts w:ascii="Times New Roman" w:hAnsi="Times New Roman" w:cs="Times New Roman"/>
                <w:b/>
              </w:rPr>
              <w:t>Count</w:t>
            </w:r>
          </w:p>
        </w:tc>
        <w:tc>
          <w:tcPr>
            <w:tcW w:w="1350" w:type="dxa"/>
            <w:tcBorders>
              <w:bottom w:val="single" w:sz="4" w:space="0" w:color="auto"/>
            </w:tcBorders>
          </w:tcPr>
          <w:p w14:paraId="4E127BFB" w14:textId="710F5457" w:rsidR="006B6D73" w:rsidRPr="000C36B0" w:rsidRDefault="006B6D73" w:rsidP="006B6D73">
            <w:pPr>
              <w:rPr>
                <w:rFonts w:ascii="Times New Roman" w:hAnsi="Times New Roman" w:cs="Times New Roman"/>
                <w:b/>
                <w:sz w:val="24"/>
                <w:szCs w:val="24"/>
              </w:rPr>
            </w:pPr>
            <w:r w:rsidRPr="000C36B0">
              <w:rPr>
                <w:rFonts w:ascii="Times New Roman" w:hAnsi="Times New Roman" w:cs="Times New Roman"/>
                <w:b/>
              </w:rPr>
              <w:t>Weight (g)</w:t>
            </w:r>
          </w:p>
        </w:tc>
        <w:tc>
          <w:tcPr>
            <w:tcW w:w="1440" w:type="dxa"/>
            <w:tcBorders>
              <w:bottom w:val="single" w:sz="4" w:space="0" w:color="auto"/>
            </w:tcBorders>
          </w:tcPr>
          <w:p w14:paraId="59EF19CB" w14:textId="5264879E" w:rsidR="006B6D73" w:rsidRPr="000C36B0" w:rsidRDefault="006B6D73" w:rsidP="006B6D73">
            <w:pPr>
              <w:rPr>
                <w:rFonts w:ascii="Times New Roman" w:hAnsi="Times New Roman" w:cs="Times New Roman"/>
                <w:b/>
                <w:sz w:val="24"/>
                <w:szCs w:val="24"/>
              </w:rPr>
            </w:pPr>
            <w:r w:rsidRPr="000C36B0">
              <w:rPr>
                <w:rFonts w:ascii="Times New Roman" w:hAnsi="Times New Roman" w:cs="Times New Roman"/>
                <w:b/>
              </w:rPr>
              <w:t>Ubiquity %</w:t>
            </w:r>
          </w:p>
        </w:tc>
      </w:tr>
      <w:tr w:rsidR="000669B3" w:rsidRPr="000C36B0" w14:paraId="696A496F" w14:textId="77777777" w:rsidTr="00162324">
        <w:trPr>
          <w:trHeight w:val="274"/>
        </w:trPr>
        <w:tc>
          <w:tcPr>
            <w:tcW w:w="2245" w:type="dxa"/>
            <w:tcBorders>
              <w:bottom w:val="single" w:sz="4" w:space="0" w:color="auto"/>
            </w:tcBorders>
            <w:vAlign w:val="center"/>
          </w:tcPr>
          <w:p w14:paraId="7B7C80CD" w14:textId="2CE09A7A" w:rsidR="000669B3" w:rsidRPr="000C36B0" w:rsidRDefault="000669B3" w:rsidP="006B6D73">
            <w:pPr>
              <w:rPr>
                <w:rFonts w:ascii="Times New Roman" w:hAnsi="Times New Roman" w:cs="Times New Roman"/>
                <w:iCs/>
                <w:sz w:val="24"/>
                <w:szCs w:val="24"/>
              </w:rPr>
            </w:pPr>
            <w:r w:rsidRPr="000C36B0">
              <w:rPr>
                <w:rFonts w:ascii="Times New Roman" w:hAnsi="Times New Roman" w:cs="Times New Roman"/>
                <w:iCs/>
              </w:rPr>
              <w:t>Gymnosperms</w:t>
            </w:r>
          </w:p>
        </w:tc>
        <w:tc>
          <w:tcPr>
            <w:tcW w:w="3870" w:type="dxa"/>
            <w:tcBorders>
              <w:bottom w:val="single" w:sz="4" w:space="0" w:color="auto"/>
              <w:right w:val="nil"/>
            </w:tcBorders>
            <w:vAlign w:val="center"/>
          </w:tcPr>
          <w:p w14:paraId="726637B3" w14:textId="6CC1315C" w:rsidR="000669B3" w:rsidRPr="000C36B0" w:rsidRDefault="000669B3" w:rsidP="00036E67">
            <w:pPr>
              <w:ind w:left="160" w:hanging="160"/>
              <w:rPr>
                <w:rFonts w:ascii="Times New Roman" w:hAnsi="Times New Roman" w:cs="Times New Roman"/>
                <w:sz w:val="24"/>
                <w:szCs w:val="24"/>
              </w:rPr>
            </w:pPr>
            <w:r w:rsidRPr="000C36B0">
              <w:rPr>
                <w:rFonts w:ascii="Times New Roman" w:hAnsi="Times New Roman" w:cs="Times New Roman"/>
              </w:rPr>
              <w:t>Softwoods</w:t>
            </w:r>
            <w:r w:rsidR="00476A70" w:rsidRPr="000C36B0">
              <w:rPr>
                <w:rFonts w:ascii="Times New Roman" w:hAnsi="Times New Roman" w:cs="Times New Roman"/>
              </w:rPr>
              <w:t>/</w:t>
            </w:r>
            <w:r w:rsidRPr="000C36B0">
              <w:rPr>
                <w:rFonts w:ascii="Times New Roman" w:hAnsi="Times New Roman" w:cs="Times New Roman"/>
              </w:rPr>
              <w:t>conifers</w:t>
            </w:r>
          </w:p>
        </w:tc>
        <w:tc>
          <w:tcPr>
            <w:tcW w:w="900" w:type="dxa"/>
            <w:tcBorders>
              <w:left w:val="nil"/>
              <w:bottom w:val="single" w:sz="4" w:space="0" w:color="auto"/>
              <w:right w:val="nil"/>
            </w:tcBorders>
            <w:vAlign w:val="center"/>
          </w:tcPr>
          <w:p w14:paraId="5673B859" w14:textId="77777777" w:rsidR="000669B3" w:rsidRPr="000C36B0" w:rsidRDefault="000669B3" w:rsidP="00D74BEA">
            <w:pPr>
              <w:jc w:val="right"/>
              <w:rPr>
                <w:rFonts w:ascii="Times New Roman" w:hAnsi="Times New Roman" w:cs="Times New Roman"/>
                <w:sz w:val="24"/>
                <w:szCs w:val="24"/>
              </w:rPr>
            </w:pPr>
          </w:p>
        </w:tc>
        <w:tc>
          <w:tcPr>
            <w:tcW w:w="1350" w:type="dxa"/>
            <w:tcBorders>
              <w:left w:val="nil"/>
              <w:bottom w:val="single" w:sz="4" w:space="0" w:color="auto"/>
              <w:right w:val="nil"/>
            </w:tcBorders>
            <w:vAlign w:val="center"/>
          </w:tcPr>
          <w:p w14:paraId="307424F2" w14:textId="77777777" w:rsidR="000669B3" w:rsidRPr="000C36B0" w:rsidRDefault="000669B3" w:rsidP="00D74BEA">
            <w:pPr>
              <w:jc w:val="right"/>
              <w:rPr>
                <w:rFonts w:ascii="Times New Roman" w:hAnsi="Times New Roman" w:cs="Times New Roman"/>
                <w:sz w:val="24"/>
                <w:szCs w:val="24"/>
              </w:rPr>
            </w:pPr>
          </w:p>
        </w:tc>
        <w:tc>
          <w:tcPr>
            <w:tcW w:w="1440" w:type="dxa"/>
            <w:tcBorders>
              <w:left w:val="nil"/>
              <w:bottom w:val="single" w:sz="4" w:space="0" w:color="auto"/>
            </w:tcBorders>
            <w:vAlign w:val="center"/>
          </w:tcPr>
          <w:p w14:paraId="72BA1FFE" w14:textId="77777777" w:rsidR="000669B3" w:rsidRPr="000C36B0" w:rsidRDefault="000669B3" w:rsidP="00D74BEA">
            <w:pPr>
              <w:jc w:val="right"/>
              <w:rPr>
                <w:rFonts w:ascii="Times New Roman" w:hAnsi="Times New Roman" w:cs="Times New Roman"/>
                <w:sz w:val="24"/>
                <w:szCs w:val="24"/>
              </w:rPr>
            </w:pPr>
          </w:p>
        </w:tc>
      </w:tr>
      <w:tr w:rsidR="00AF1D45" w:rsidRPr="000C36B0" w14:paraId="73E80F08" w14:textId="08C40C6A" w:rsidTr="00162324">
        <w:trPr>
          <w:trHeight w:val="274"/>
        </w:trPr>
        <w:tc>
          <w:tcPr>
            <w:tcW w:w="2245" w:type="dxa"/>
            <w:tcBorders>
              <w:top w:val="nil"/>
              <w:bottom w:val="nil"/>
            </w:tcBorders>
            <w:vAlign w:val="center"/>
          </w:tcPr>
          <w:p w14:paraId="11E0EEC7" w14:textId="77777777" w:rsidR="00AF1D45" w:rsidRPr="000C36B0" w:rsidRDefault="00AF1D45" w:rsidP="00AF1D45">
            <w:pPr>
              <w:rPr>
                <w:rFonts w:ascii="Times New Roman" w:hAnsi="Times New Roman" w:cs="Times New Roman"/>
                <w:i/>
                <w:sz w:val="24"/>
                <w:szCs w:val="24"/>
              </w:rPr>
            </w:pPr>
            <w:r w:rsidRPr="000C36B0">
              <w:rPr>
                <w:rFonts w:ascii="Times New Roman" w:hAnsi="Times New Roman" w:cs="Times New Roman"/>
                <w:i/>
              </w:rPr>
              <w:t>Juniperus</w:t>
            </w:r>
          </w:p>
        </w:tc>
        <w:tc>
          <w:tcPr>
            <w:tcW w:w="3870" w:type="dxa"/>
            <w:tcBorders>
              <w:top w:val="nil"/>
              <w:bottom w:val="nil"/>
            </w:tcBorders>
            <w:vAlign w:val="center"/>
          </w:tcPr>
          <w:p w14:paraId="7D34F6AC"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Juniper</w:t>
            </w:r>
          </w:p>
        </w:tc>
        <w:tc>
          <w:tcPr>
            <w:tcW w:w="900" w:type="dxa"/>
            <w:tcBorders>
              <w:top w:val="nil"/>
              <w:bottom w:val="nil"/>
            </w:tcBorders>
            <w:vAlign w:val="bottom"/>
          </w:tcPr>
          <w:p w14:paraId="7966F212" w14:textId="4A0782B5"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27</w:t>
            </w:r>
          </w:p>
        </w:tc>
        <w:tc>
          <w:tcPr>
            <w:tcW w:w="1350" w:type="dxa"/>
            <w:tcBorders>
              <w:top w:val="nil"/>
              <w:bottom w:val="nil"/>
            </w:tcBorders>
            <w:vAlign w:val="bottom"/>
          </w:tcPr>
          <w:p w14:paraId="35BF219C" w14:textId="1D2E2489"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0.203</w:t>
            </w:r>
          </w:p>
        </w:tc>
        <w:tc>
          <w:tcPr>
            <w:tcW w:w="1440" w:type="dxa"/>
            <w:tcBorders>
              <w:top w:val="nil"/>
              <w:bottom w:val="nil"/>
            </w:tcBorders>
            <w:vAlign w:val="bottom"/>
          </w:tcPr>
          <w:p w14:paraId="641CF222" w14:textId="0E3C59E3"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15.4%</w:t>
            </w:r>
          </w:p>
        </w:tc>
      </w:tr>
      <w:tr w:rsidR="00AF1D45" w:rsidRPr="000C36B0" w14:paraId="16D89C18" w14:textId="4581E1F6" w:rsidTr="00162324">
        <w:trPr>
          <w:trHeight w:val="274"/>
        </w:trPr>
        <w:tc>
          <w:tcPr>
            <w:tcW w:w="2245" w:type="dxa"/>
            <w:tcBorders>
              <w:top w:val="nil"/>
              <w:bottom w:val="nil"/>
            </w:tcBorders>
            <w:vAlign w:val="center"/>
          </w:tcPr>
          <w:p w14:paraId="28958B23" w14:textId="77777777" w:rsidR="00AF1D45" w:rsidRPr="000C36B0" w:rsidRDefault="00AF1D45" w:rsidP="00AF1D45">
            <w:pPr>
              <w:rPr>
                <w:rFonts w:ascii="Times New Roman" w:hAnsi="Times New Roman" w:cs="Times New Roman"/>
                <w:i/>
                <w:sz w:val="24"/>
                <w:szCs w:val="24"/>
              </w:rPr>
            </w:pPr>
            <w:r w:rsidRPr="000C36B0">
              <w:rPr>
                <w:rFonts w:ascii="Times New Roman" w:hAnsi="Times New Roman" w:cs="Times New Roman"/>
                <w:i/>
                <w:iCs/>
              </w:rPr>
              <w:t>Pinus</w:t>
            </w:r>
          </w:p>
        </w:tc>
        <w:tc>
          <w:tcPr>
            <w:tcW w:w="3870" w:type="dxa"/>
            <w:tcBorders>
              <w:top w:val="nil"/>
              <w:bottom w:val="nil"/>
            </w:tcBorders>
            <w:vAlign w:val="center"/>
          </w:tcPr>
          <w:p w14:paraId="0C07807B"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Pine</w:t>
            </w:r>
          </w:p>
        </w:tc>
        <w:tc>
          <w:tcPr>
            <w:tcW w:w="900" w:type="dxa"/>
            <w:tcBorders>
              <w:top w:val="nil"/>
              <w:bottom w:val="nil"/>
            </w:tcBorders>
            <w:vAlign w:val="bottom"/>
          </w:tcPr>
          <w:p w14:paraId="242BBDC1" w14:textId="3C512332"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w:t>
            </w:r>
          </w:p>
        </w:tc>
        <w:tc>
          <w:tcPr>
            <w:tcW w:w="1350" w:type="dxa"/>
            <w:tcBorders>
              <w:top w:val="nil"/>
              <w:bottom w:val="nil"/>
            </w:tcBorders>
            <w:vAlign w:val="bottom"/>
          </w:tcPr>
          <w:p w14:paraId="41541C4D" w14:textId="0FC004D1"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0.008</w:t>
            </w:r>
          </w:p>
        </w:tc>
        <w:tc>
          <w:tcPr>
            <w:tcW w:w="1440" w:type="dxa"/>
            <w:tcBorders>
              <w:top w:val="nil"/>
              <w:bottom w:val="nil"/>
            </w:tcBorders>
            <w:vAlign w:val="bottom"/>
          </w:tcPr>
          <w:p w14:paraId="22C66B84" w14:textId="54857C9F"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1.0%</w:t>
            </w:r>
          </w:p>
        </w:tc>
      </w:tr>
      <w:tr w:rsidR="00AF1D45" w:rsidRPr="000C36B0" w14:paraId="1399D304" w14:textId="77777777" w:rsidTr="00162324">
        <w:trPr>
          <w:trHeight w:val="274"/>
        </w:trPr>
        <w:tc>
          <w:tcPr>
            <w:tcW w:w="2245" w:type="dxa"/>
            <w:tcBorders>
              <w:top w:val="nil"/>
              <w:bottom w:val="single" w:sz="4" w:space="0" w:color="auto"/>
            </w:tcBorders>
            <w:vAlign w:val="center"/>
          </w:tcPr>
          <w:p w14:paraId="52D4BC3A" w14:textId="77777777" w:rsidR="00AF1D45" w:rsidRPr="000C36B0" w:rsidRDefault="00AF1D45" w:rsidP="00AF1D45">
            <w:pPr>
              <w:rPr>
                <w:rFonts w:ascii="Times New Roman" w:hAnsi="Times New Roman" w:cs="Times New Roman"/>
                <w:sz w:val="24"/>
                <w:szCs w:val="24"/>
              </w:rPr>
            </w:pPr>
            <w:r w:rsidRPr="000C36B0">
              <w:rPr>
                <w:rFonts w:ascii="Times New Roman" w:hAnsi="Times New Roman" w:cs="Times New Roman"/>
                <w:iCs/>
              </w:rPr>
              <w:t>Coniferales</w:t>
            </w:r>
          </w:p>
        </w:tc>
        <w:tc>
          <w:tcPr>
            <w:tcW w:w="3870" w:type="dxa"/>
            <w:tcBorders>
              <w:top w:val="nil"/>
              <w:bottom w:val="single" w:sz="4" w:space="0" w:color="auto"/>
            </w:tcBorders>
            <w:vAlign w:val="center"/>
          </w:tcPr>
          <w:p w14:paraId="4645D20A"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Conifer (indeterminate)</w:t>
            </w:r>
          </w:p>
        </w:tc>
        <w:tc>
          <w:tcPr>
            <w:tcW w:w="900" w:type="dxa"/>
            <w:tcBorders>
              <w:top w:val="nil"/>
              <w:bottom w:val="single" w:sz="4" w:space="0" w:color="auto"/>
            </w:tcBorders>
            <w:vAlign w:val="bottom"/>
          </w:tcPr>
          <w:p w14:paraId="7F97A2B8" w14:textId="200AD088"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3</w:t>
            </w:r>
          </w:p>
        </w:tc>
        <w:tc>
          <w:tcPr>
            <w:tcW w:w="1350" w:type="dxa"/>
            <w:tcBorders>
              <w:top w:val="nil"/>
              <w:bottom w:val="single" w:sz="4" w:space="0" w:color="auto"/>
            </w:tcBorders>
            <w:vAlign w:val="bottom"/>
          </w:tcPr>
          <w:p w14:paraId="774A6BEB" w14:textId="59EEB30B"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0.003</w:t>
            </w:r>
          </w:p>
        </w:tc>
        <w:tc>
          <w:tcPr>
            <w:tcW w:w="1440" w:type="dxa"/>
            <w:tcBorders>
              <w:top w:val="nil"/>
              <w:bottom w:val="single" w:sz="4" w:space="0" w:color="auto"/>
            </w:tcBorders>
            <w:vAlign w:val="bottom"/>
          </w:tcPr>
          <w:p w14:paraId="7D1B18F8" w14:textId="35578B55"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2.9%</w:t>
            </w:r>
          </w:p>
        </w:tc>
      </w:tr>
      <w:tr w:rsidR="00AF1D45" w:rsidRPr="000C36B0" w14:paraId="0DF388D3" w14:textId="77777777" w:rsidTr="00162324">
        <w:trPr>
          <w:trHeight w:val="274"/>
        </w:trPr>
        <w:tc>
          <w:tcPr>
            <w:tcW w:w="2245" w:type="dxa"/>
            <w:tcBorders>
              <w:top w:val="single" w:sz="4" w:space="0" w:color="auto"/>
              <w:bottom w:val="single" w:sz="4" w:space="0" w:color="auto"/>
            </w:tcBorders>
            <w:vAlign w:val="center"/>
          </w:tcPr>
          <w:p w14:paraId="075298AF" w14:textId="18B3AC3D" w:rsidR="00AF1D45" w:rsidRPr="000C36B0" w:rsidRDefault="00AF1D45" w:rsidP="00AF1D45">
            <w:pPr>
              <w:rPr>
                <w:rFonts w:ascii="Times New Roman" w:hAnsi="Times New Roman" w:cs="Times New Roman"/>
                <w:iCs/>
                <w:sz w:val="24"/>
                <w:szCs w:val="24"/>
              </w:rPr>
            </w:pPr>
            <w:r w:rsidRPr="000C36B0">
              <w:rPr>
                <w:rFonts w:ascii="Times New Roman" w:hAnsi="Times New Roman" w:cs="Times New Roman"/>
                <w:iCs/>
              </w:rPr>
              <w:t>Angiosperm dicots</w:t>
            </w:r>
          </w:p>
        </w:tc>
        <w:tc>
          <w:tcPr>
            <w:tcW w:w="3870" w:type="dxa"/>
            <w:tcBorders>
              <w:top w:val="single" w:sz="4" w:space="0" w:color="auto"/>
              <w:bottom w:val="single" w:sz="4" w:space="0" w:color="auto"/>
              <w:right w:val="nil"/>
            </w:tcBorders>
            <w:vAlign w:val="center"/>
          </w:tcPr>
          <w:p w14:paraId="06B82DAC" w14:textId="68AF6173"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Hardwoods</w:t>
            </w:r>
          </w:p>
        </w:tc>
        <w:tc>
          <w:tcPr>
            <w:tcW w:w="900" w:type="dxa"/>
            <w:tcBorders>
              <w:top w:val="single" w:sz="4" w:space="0" w:color="auto"/>
              <w:left w:val="nil"/>
              <w:bottom w:val="single" w:sz="4" w:space="0" w:color="auto"/>
              <w:right w:val="nil"/>
            </w:tcBorders>
            <w:vAlign w:val="bottom"/>
          </w:tcPr>
          <w:p w14:paraId="62BCC685" w14:textId="77777777" w:rsidR="00AF1D45" w:rsidRPr="000C36B0" w:rsidRDefault="00AF1D45" w:rsidP="00AF1D45">
            <w:pPr>
              <w:jc w:val="right"/>
              <w:rPr>
                <w:rFonts w:ascii="Times New Roman" w:hAnsi="Times New Roman" w:cs="Times New Roman"/>
                <w:sz w:val="24"/>
                <w:szCs w:val="24"/>
              </w:rPr>
            </w:pPr>
          </w:p>
        </w:tc>
        <w:tc>
          <w:tcPr>
            <w:tcW w:w="1350" w:type="dxa"/>
            <w:tcBorders>
              <w:top w:val="single" w:sz="4" w:space="0" w:color="auto"/>
              <w:left w:val="nil"/>
              <w:bottom w:val="single" w:sz="4" w:space="0" w:color="auto"/>
              <w:right w:val="nil"/>
            </w:tcBorders>
            <w:vAlign w:val="bottom"/>
          </w:tcPr>
          <w:p w14:paraId="7F18CE81" w14:textId="77777777" w:rsidR="00AF1D45" w:rsidRPr="000C36B0" w:rsidRDefault="00AF1D45" w:rsidP="00AF1D45">
            <w:pPr>
              <w:jc w:val="right"/>
              <w:rPr>
                <w:rFonts w:ascii="Times New Roman" w:hAnsi="Times New Roman" w:cs="Times New Roman"/>
                <w:sz w:val="24"/>
                <w:szCs w:val="24"/>
              </w:rPr>
            </w:pPr>
          </w:p>
        </w:tc>
        <w:tc>
          <w:tcPr>
            <w:tcW w:w="1440" w:type="dxa"/>
            <w:tcBorders>
              <w:top w:val="single" w:sz="4" w:space="0" w:color="auto"/>
              <w:left w:val="nil"/>
              <w:bottom w:val="single" w:sz="4" w:space="0" w:color="auto"/>
            </w:tcBorders>
            <w:vAlign w:val="bottom"/>
          </w:tcPr>
          <w:p w14:paraId="75B7242B" w14:textId="77777777" w:rsidR="00AF1D45" w:rsidRPr="000C36B0" w:rsidRDefault="00AF1D45" w:rsidP="00AF1D45">
            <w:pPr>
              <w:jc w:val="right"/>
              <w:rPr>
                <w:rFonts w:ascii="Times New Roman" w:hAnsi="Times New Roman" w:cs="Times New Roman"/>
                <w:sz w:val="24"/>
                <w:szCs w:val="24"/>
              </w:rPr>
            </w:pPr>
          </w:p>
        </w:tc>
      </w:tr>
      <w:tr w:rsidR="00AF1D45" w:rsidRPr="000C36B0" w14:paraId="647861BD" w14:textId="53F1911D" w:rsidTr="00162324">
        <w:trPr>
          <w:trHeight w:val="274"/>
        </w:trPr>
        <w:tc>
          <w:tcPr>
            <w:tcW w:w="2245" w:type="dxa"/>
            <w:tcBorders>
              <w:bottom w:val="nil"/>
            </w:tcBorders>
            <w:vAlign w:val="center"/>
          </w:tcPr>
          <w:p w14:paraId="092B0C49" w14:textId="77777777" w:rsidR="00AF1D45" w:rsidRPr="000C36B0" w:rsidRDefault="00AF1D45" w:rsidP="00AF1D45">
            <w:pPr>
              <w:rPr>
                <w:rFonts w:ascii="Times New Roman" w:hAnsi="Times New Roman" w:cs="Times New Roman"/>
                <w:i/>
                <w:iCs/>
                <w:sz w:val="24"/>
                <w:szCs w:val="24"/>
              </w:rPr>
            </w:pPr>
            <w:r w:rsidRPr="000C36B0">
              <w:rPr>
                <w:rFonts w:ascii="Times New Roman" w:hAnsi="Times New Roman" w:cs="Times New Roman"/>
                <w:i/>
                <w:iCs/>
              </w:rPr>
              <w:t>Acer</w:t>
            </w:r>
          </w:p>
        </w:tc>
        <w:tc>
          <w:tcPr>
            <w:tcW w:w="3870" w:type="dxa"/>
            <w:tcBorders>
              <w:bottom w:val="nil"/>
            </w:tcBorders>
            <w:vAlign w:val="center"/>
          </w:tcPr>
          <w:p w14:paraId="5383058A"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Maple</w:t>
            </w:r>
          </w:p>
        </w:tc>
        <w:tc>
          <w:tcPr>
            <w:tcW w:w="900" w:type="dxa"/>
            <w:tcBorders>
              <w:bottom w:val="nil"/>
            </w:tcBorders>
            <w:vAlign w:val="bottom"/>
          </w:tcPr>
          <w:p w14:paraId="2B54A387" w14:textId="7A8909A7"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6</w:t>
            </w:r>
          </w:p>
        </w:tc>
        <w:tc>
          <w:tcPr>
            <w:tcW w:w="1350" w:type="dxa"/>
            <w:tcBorders>
              <w:bottom w:val="nil"/>
            </w:tcBorders>
            <w:vAlign w:val="bottom"/>
          </w:tcPr>
          <w:p w14:paraId="0A42CBDD" w14:textId="76443A56"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0.062</w:t>
            </w:r>
          </w:p>
        </w:tc>
        <w:tc>
          <w:tcPr>
            <w:tcW w:w="1440" w:type="dxa"/>
            <w:tcBorders>
              <w:bottom w:val="nil"/>
            </w:tcBorders>
            <w:vAlign w:val="bottom"/>
          </w:tcPr>
          <w:p w14:paraId="7558EA29" w14:textId="327EDA06"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4.8%</w:t>
            </w:r>
          </w:p>
        </w:tc>
      </w:tr>
      <w:tr w:rsidR="00AF1D45" w:rsidRPr="000C36B0" w14:paraId="55252856" w14:textId="6F1C24EC" w:rsidTr="00162324">
        <w:trPr>
          <w:trHeight w:val="274"/>
        </w:trPr>
        <w:tc>
          <w:tcPr>
            <w:tcW w:w="2245" w:type="dxa"/>
            <w:tcBorders>
              <w:top w:val="nil"/>
              <w:bottom w:val="nil"/>
            </w:tcBorders>
            <w:vAlign w:val="center"/>
          </w:tcPr>
          <w:p w14:paraId="794A6AFF" w14:textId="77777777" w:rsidR="00AF1D45" w:rsidRPr="000C36B0" w:rsidRDefault="00AF1D45" w:rsidP="00AF1D45">
            <w:pPr>
              <w:rPr>
                <w:rFonts w:ascii="Times New Roman" w:hAnsi="Times New Roman" w:cs="Times New Roman"/>
                <w:i/>
                <w:iCs/>
                <w:sz w:val="24"/>
                <w:szCs w:val="24"/>
              </w:rPr>
            </w:pPr>
            <w:r w:rsidRPr="000C36B0">
              <w:rPr>
                <w:rFonts w:ascii="Times New Roman" w:hAnsi="Times New Roman" w:cs="Times New Roman"/>
                <w:i/>
                <w:iCs/>
              </w:rPr>
              <w:t>Corylus</w:t>
            </w:r>
          </w:p>
        </w:tc>
        <w:tc>
          <w:tcPr>
            <w:tcW w:w="3870" w:type="dxa"/>
            <w:tcBorders>
              <w:top w:val="nil"/>
              <w:bottom w:val="nil"/>
            </w:tcBorders>
            <w:vAlign w:val="center"/>
          </w:tcPr>
          <w:p w14:paraId="36F7A296"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Hazel</w:t>
            </w:r>
          </w:p>
        </w:tc>
        <w:tc>
          <w:tcPr>
            <w:tcW w:w="900" w:type="dxa"/>
            <w:tcBorders>
              <w:top w:val="nil"/>
              <w:bottom w:val="nil"/>
            </w:tcBorders>
            <w:vAlign w:val="bottom"/>
          </w:tcPr>
          <w:p w14:paraId="7D7D3434" w14:textId="477ED77E"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w:t>
            </w:r>
          </w:p>
        </w:tc>
        <w:tc>
          <w:tcPr>
            <w:tcW w:w="1350" w:type="dxa"/>
            <w:tcBorders>
              <w:top w:val="nil"/>
              <w:bottom w:val="nil"/>
            </w:tcBorders>
            <w:vAlign w:val="bottom"/>
          </w:tcPr>
          <w:p w14:paraId="1CD766FC" w14:textId="681DE944"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0.000</w:t>
            </w:r>
          </w:p>
        </w:tc>
        <w:tc>
          <w:tcPr>
            <w:tcW w:w="1440" w:type="dxa"/>
            <w:tcBorders>
              <w:top w:val="nil"/>
              <w:bottom w:val="nil"/>
            </w:tcBorders>
            <w:vAlign w:val="bottom"/>
          </w:tcPr>
          <w:p w14:paraId="25C15FA8" w14:textId="5E8AD681"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1.0%</w:t>
            </w:r>
          </w:p>
        </w:tc>
      </w:tr>
      <w:tr w:rsidR="00AF1D45" w:rsidRPr="000C36B0" w14:paraId="304F7B0A" w14:textId="067F757E" w:rsidTr="00162324">
        <w:trPr>
          <w:trHeight w:val="274"/>
        </w:trPr>
        <w:tc>
          <w:tcPr>
            <w:tcW w:w="2245" w:type="dxa"/>
            <w:tcBorders>
              <w:top w:val="nil"/>
              <w:bottom w:val="nil"/>
            </w:tcBorders>
            <w:vAlign w:val="center"/>
          </w:tcPr>
          <w:p w14:paraId="0D894EE6" w14:textId="77777777" w:rsidR="00AF1D45" w:rsidRPr="000C36B0" w:rsidRDefault="00AF1D45" w:rsidP="00AF1D45">
            <w:pPr>
              <w:rPr>
                <w:rFonts w:ascii="Times New Roman" w:hAnsi="Times New Roman" w:cs="Times New Roman"/>
                <w:i/>
                <w:iCs/>
                <w:sz w:val="24"/>
                <w:szCs w:val="24"/>
              </w:rPr>
            </w:pPr>
            <w:r w:rsidRPr="000C36B0">
              <w:rPr>
                <w:rFonts w:ascii="Times New Roman" w:hAnsi="Times New Roman" w:cs="Times New Roman"/>
                <w:i/>
                <w:iCs/>
              </w:rPr>
              <w:t>Fraxinus</w:t>
            </w:r>
          </w:p>
        </w:tc>
        <w:tc>
          <w:tcPr>
            <w:tcW w:w="3870" w:type="dxa"/>
            <w:tcBorders>
              <w:top w:val="nil"/>
              <w:bottom w:val="nil"/>
            </w:tcBorders>
            <w:vAlign w:val="center"/>
          </w:tcPr>
          <w:p w14:paraId="67A4975B"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Ash</w:t>
            </w:r>
          </w:p>
        </w:tc>
        <w:tc>
          <w:tcPr>
            <w:tcW w:w="900" w:type="dxa"/>
            <w:tcBorders>
              <w:top w:val="nil"/>
              <w:bottom w:val="nil"/>
            </w:tcBorders>
            <w:vAlign w:val="bottom"/>
          </w:tcPr>
          <w:p w14:paraId="47921E93" w14:textId="0F53F5EC"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8</w:t>
            </w:r>
          </w:p>
        </w:tc>
        <w:tc>
          <w:tcPr>
            <w:tcW w:w="1350" w:type="dxa"/>
            <w:tcBorders>
              <w:top w:val="nil"/>
              <w:bottom w:val="nil"/>
            </w:tcBorders>
            <w:vAlign w:val="bottom"/>
          </w:tcPr>
          <w:p w14:paraId="43E3B607" w14:textId="230E1728"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0.100</w:t>
            </w:r>
          </w:p>
        </w:tc>
        <w:tc>
          <w:tcPr>
            <w:tcW w:w="1440" w:type="dxa"/>
            <w:tcBorders>
              <w:top w:val="nil"/>
              <w:bottom w:val="nil"/>
            </w:tcBorders>
            <w:vAlign w:val="bottom"/>
          </w:tcPr>
          <w:p w14:paraId="62CB24DC" w14:textId="6E9B2AC0"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5.8%</w:t>
            </w:r>
          </w:p>
        </w:tc>
      </w:tr>
      <w:tr w:rsidR="00AF1D45" w:rsidRPr="000C36B0" w14:paraId="09C69258" w14:textId="2651EDB5" w:rsidTr="00162324">
        <w:trPr>
          <w:trHeight w:val="274"/>
        </w:trPr>
        <w:tc>
          <w:tcPr>
            <w:tcW w:w="2245" w:type="dxa"/>
            <w:tcBorders>
              <w:top w:val="nil"/>
              <w:bottom w:val="nil"/>
            </w:tcBorders>
            <w:vAlign w:val="center"/>
          </w:tcPr>
          <w:p w14:paraId="74300792" w14:textId="77777777" w:rsidR="00AF1D45" w:rsidRPr="000C36B0" w:rsidRDefault="00AF1D45" w:rsidP="00AF1D45">
            <w:pPr>
              <w:rPr>
                <w:rFonts w:ascii="Times New Roman" w:hAnsi="Times New Roman" w:cs="Times New Roman"/>
                <w:sz w:val="24"/>
                <w:szCs w:val="24"/>
              </w:rPr>
            </w:pPr>
            <w:r w:rsidRPr="000C36B0">
              <w:rPr>
                <w:rFonts w:ascii="Times New Roman" w:hAnsi="Times New Roman" w:cs="Times New Roman"/>
                <w:i/>
              </w:rPr>
              <w:t>Pistacia</w:t>
            </w:r>
          </w:p>
        </w:tc>
        <w:tc>
          <w:tcPr>
            <w:tcW w:w="3870" w:type="dxa"/>
            <w:tcBorders>
              <w:top w:val="nil"/>
              <w:bottom w:val="nil"/>
            </w:tcBorders>
            <w:vAlign w:val="center"/>
          </w:tcPr>
          <w:p w14:paraId="719F5D2E"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Pistachio</w:t>
            </w:r>
          </w:p>
        </w:tc>
        <w:tc>
          <w:tcPr>
            <w:tcW w:w="900" w:type="dxa"/>
            <w:tcBorders>
              <w:top w:val="nil"/>
              <w:bottom w:val="nil"/>
            </w:tcBorders>
            <w:vAlign w:val="bottom"/>
          </w:tcPr>
          <w:p w14:paraId="16219D0E" w14:textId="51C4040E"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9</w:t>
            </w:r>
          </w:p>
        </w:tc>
        <w:tc>
          <w:tcPr>
            <w:tcW w:w="1350" w:type="dxa"/>
            <w:tcBorders>
              <w:top w:val="nil"/>
              <w:bottom w:val="nil"/>
            </w:tcBorders>
            <w:vAlign w:val="bottom"/>
          </w:tcPr>
          <w:p w14:paraId="3323A468" w14:textId="67DC741C"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0.525</w:t>
            </w:r>
          </w:p>
        </w:tc>
        <w:tc>
          <w:tcPr>
            <w:tcW w:w="1440" w:type="dxa"/>
            <w:tcBorders>
              <w:top w:val="nil"/>
              <w:bottom w:val="nil"/>
            </w:tcBorders>
            <w:vAlign w:val="bottom"/>
          </w:tcPr>
          <w:p w14:paraId="3018EDCE" w14:textId="0F5F4D03"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1.0%</w:t>
            </w:r>
          </w:p>
        </w:tc>
      </w:tr>
      <w:tr w:rsidR="00AF1D45" w:rsidRPr="000C36B0" w14:paraId="17C2F944" w14:textId="77777777" w:rsidTr="00162324">
        <w:trPr>
          <w:trHeight w:val="274"/>
        </w:trPr>
        <w:tc>
          <w:tcPr>
            <w:tcW w:w="2245" w:type="dxa"/>
            <w:tcBorders>
              <w:top w:val="nil"/>
              <w:bottom w:val="nil"/>
            </w:tcBorders>
            <w:vAlign w:val="center"/>
          </w:tcPr>
          <w:p w14:paraId="1A733AC1" w14:textId="6058C40F" w:rsidR="00AF1D45" w:rsidRPr="000C36B0" w:rsidRDefault="00AF1D45" w:rsidP="00AF1D45">
            <w:pPr>
              <w:rPr>
                <w:rFonts w:ascii="Times New Roman" w:hAnsi="Times New Roman" w:cs="Times New Roman"/>
                <w:iCs/>
                <w:sz w:val="24"/>
                <w:szCs w:val="24"/>
              </w:rPr>
            </w:pPr>
            <w:r w:rsidRPr="000C36B0">
              <w:rPr>
                <w:rFonts w:ascii="Times New Roman" w:hAnsi="Times New Roman" w:cs="Times New Roman"/>
                <w:i/>
                <w:iCs/>
              </w:rPr>
              <w:t xml:space="preserve">Quercus </w:t>
            </w:r>
            <w:r w:rsidRPr="000C36B0">
              <w:rPr>
                <w:rFonts w:ascii="Times New Roman" w:hAnsi="Times New Roman" w:cs="Times New Roman"/>
                <w:iCs/>
              </w:rPr>
              <w:t>(deciduous)</w:t>
            </w:r>
          </w:p>
        </w:tc>
        <w:tc>
          <w:tcPr>
            <w:tcW w:w="3870" w:type="dxa"/>
            <w:tcBorders>
              <w:top w:val="nil"/>
              <w:bottom w:val="nil"/>
            </w:tcBorders>
            <w:vAlign w:val="center"/>
          </w:tcPr>
          <w:p w14:paraId="51A1D04F" w14:textId="45C18D95"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Oak (deciduous)</w:t>
            </w:r>
          </w:p>
        </w:tc>
        <w:tc>
          <w:tcPr>
            <w:tcW w:w="900" w:type="dxa"/>
            <w:tcBorders>
              <w:top w:val="nil"/>
              <w:bottom w:val="nil"/>
            </w:tcBorders>
            <w:vAlign w:val="bottom"/>
          </w:tcPr>
          <w:p w14:paraId="47C14A81" w14:textId="561A22B6"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1337</w:t>
            </w:r>
          </w:p>
        </w:tc>
        <w:tc>
          <w:tcPr>
            <w:tcW w:w="1350" w:type="dxa"/>
            <w:tcBorders>
              <w:top w:val="nil"/>
              <w:bottom w:val="nil"/>
            </w:tcBorders>
            <w:vAlign w:val="bottom"/>
          </w:tcPr>
          <w:p w14:paraId="5D540E9A" w14:textId="43B289EB"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14.959</w:t>
            </w:r>
          </w:p>
        </w:tc>
        <w:tc>
          <w:tcPr>
            <w:tcW w:w="1440" w:type="dxa"/>
            <w:tcBorders>
              <w:top w:val="nil"/>
              <w:bottom w:val="nil"/>
            </w:tcBorders>
            <w:vAlign w:val="bottom"/>
          </w:tcPr>
          <w:p w14:paraId="7CC11EAE" w14:textId="3361C221"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86.5%</w:t>
            </w:r>
          </w:p>
        </w:tc>
      </w:tr>
      <w:tr w:rsidR="00AF1D45" w:rsidRPr="000C36B0" w14:paraId="50DBB4AD" w14:textId="77777777" w:rsidTr="00162324">
        <w:trPr>
          <w:trHeight w:val="274"/>
        </w:trPr>
        <w:tc>
          <w:tcPr>
            <w:tcW w:w="2245" w:type="dxa"/>
            <w:tcBorders>
              <w:top w:val="nil"/>
              <w:bottom w:val="nil"/>
            </w:tcBorders>
            <w:vAlign w:val="center"/>
          </w:tcPr>
          <w:p w14:paraId="5CE9D7AB" w14:textId="77777777" w:rsidR="00AF1D45" w:rsidRPr="000C36B0" w:rsidRDefault="00AF1D45" w:rsidP="00AF1D45">
            <w:pPr>
              <w:rPr>
                <w:rFonts w:ascii="Times New Roman" w:hAnsi="Times New Roman" w:cs="Times New Roman"/>
                <w:sz w:val="24"/>
                <w:szCs w:val="24"/>
              </w:rPr>
            </w:pPr>
            <w:r w:rsidRPr="000C36B0">
              <w:rPr>
                <w:rFonts w:ascii="Times New Roman" w:hAnsi="Times New Roman" w:cs="Times New Roman"/>
                <w:i/>
                <w:iCs/>
              </w:rPr>
              <w:t>Quercus</w:t>
            </w:r>
          </w:p>
        </w:tc>
        <w:tc>
          <w:tcPr>
            <w:tcW w:w="3870" w:type="dxa"/>
            <w:tcBorders>
              <w:top w:val="nil"/>
              <w:bottom w:val="nil"/>
            </w:tcBorders>
            <w:vAlign w:val="center"/>
          </w:tcPr>
          <w:p w14:paraId="1203932A"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Oak</w:t>
            </w:r>
          </w:p>
        </w:tc>
        <w:tc>
          <w:tcPr>
            <w:tcW w:w="900" w:type="dxa"/>
            <w:tcBorders>
              <w:top w:val="nil"/>
              <w:bottom w:val="nil"/>
            </w:tcBorders>
            <w:vAlign w:val="bottom"/>
          </w:tcPr>
          <w:p w14:paraId="2E317625" w14:textId="486149F3"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661</w:t>
            </w:r>
          </w:p>
        </w:tc>
        <w:tc>
          <w:tcPr>
            <w:tcW w:w="1350" w:type="dxa"/>
            <w:tcBorders>
              <w:top w:val="nil"/>
              <w:bottom w:val="nil"/>
            </w:tcBorders>
            <w:vAlign w:val="bottom"/>
          </w:tcPr>
          <w:p w14:paraId="3A8E32A6" w14:textId="575EC093"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12.160</w:t>
            </w:r>
          </w:p>
        </w:tc>
        <w:tc>
          <w:tcPr>
            <w:tcW w:w="1440" w:type="dxa"/>
            <w:tcBorders>
              <w:top w:val="nil"/>
              <w:bottom w:val="nil"/>
            </w:tcBorders>
            <w:vAlign w:val="bottom"/>
          </w:tcPr>
          <w:p w14:paraId="7C39CF89" w14:textId="690EA450"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74.0%</w:t>
            </w:r>
          </w:p>
        </w:tc>
      </w:tr>
      <w:tr w:rsidR="00AF1D45" w:rsidRPr="000C36B0" w14:paraId="199ECBF2" w14:textId="273DACBA" w:rsidTr="00162324">
        <w:trPr>
          <w:trHeight w:val="274"/>
        </w:trPr>
        <w:tc>
          <w:tcPr>
            <w:tcW w:w="2245" w:type="dxa"/>
            <w:tcBorders>
              <w:top w:val="nil"/>
              <w:bottom w:val="nil"/>
            </w:tcBorders>
            <w:vAlign w:val="center"/>
          </w:tcPr>
          <w:p w14:paraId="4449380E" w14:textId="77777777" w:rsidR="00AF1D45" w:rsidRPr="000C36B0" w:rsidRDefault="00AF1D45" w:rsidP="00AF1D45">
            <w:pPr>
              <w:rPr>
                <w:rFonts w:ascii="Times New Roman" w:hAnsi="Times New Roman" w:cs="Times New Roman"/>
                <w:sz w:val="24"/>
                <w:szCs w:val="24"/>
              </w:rPr>
            </w:pPr>
            <w:r w:rsidRPr="000C36B0">
              <w:rPr>
                <w:rFonts w:ascii="Times New Roman" w:hAnsi="Times New Roman" w:cs="Times New Roman"/>
                <w:i/>
                <w:iCs/>
              </w:rPr>
              <w:t>Amygdalus</w:t>
            </w:r>
          </w:p>
        </w:tc>
        <w:tc>
          <w:tcPr>
            <w:tcW w:w="3870" w:type="dxa"/>
            <w:tcBorders>
              <w:top w:val="nil"/>
              <w:bottom w:val="nil"/>
            </w:tcBorders>
            <w:vAlign w:val="center"/>
          </w:tcPr>
          <w:p w14:paraId="47F83F3C"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Almond</w:t>
            </w:r>
          </w:p>
        </w:tc>
        <w:tc>
          <w:tcPr>
            <w:tcW w:w="900" w:type="dxa"/>
            <w:tcBorders>
              <w:top w:val="nil"/>
              <w:bottom w:val="nil"/>
            </w:tcBorders>
            <w:vAlign w:val="bottom"/>
          </w:tcPr>
          <w:p w14:paraId="3E2FDA96" w14:textId="71C273E4"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20</w:t>
            </w:r>
          </w:p>
        </w:tc>
        <w:tc>
          <w:tcPr>
            <w:tcW w:w="1350" w:type="dxa"/>
            <w:tcBorders>
              <w:top w:val="nil"/>
              <w:bottom w:val="nil"/>
            </w:tcBorders>
            <w:vAlign w:val="bottom"/>
          </w:tcPr>
          <w:p w14:paraId="20224F2F" w14:textId="4BE4E212"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0.393</w:t>
            </w:r>
          </w:p>
        </w:tc>
        <w:tc>
          <w:tcPr>
            <w:tcW w:w="1440" w:type="dxa"/>
            <w:tcBorders>
              <w:top w:val="nil"/>
              <w:bottom w:val="nil"/>
            </w:tcBorders>
            <w:vAlign w:val="bottom"/>
          </w:tcPr>
          <w:p w14:paraId="04181EDC" w14:textId="26C1AA47"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12.5%</w:t>
            </w:r>
          </w:p>
        </w:tc>
      </w:tr>
      <w:tr w:rsidR="00AF1D45" w:rsidRPr="000C36B0" w14:paraId="4A4B979F" w14:textId="2C6495BF" w:rsidTr="00162324">
        <w:trPr>
          <w:trHeight w:val="274"/>
        </w:trPr>
        <w:tc>
          <w:tcPr>
            <w:tcW w:w="2245" w:type="dxa"/>
            <w:tcBorders>
              <w:top w:val="nil"/>
              <w:bottom w:val="nil"/>
            </w:tcBorders>
            <w:vAlign w:val="center"/>
          </w:tcPr>
          <w:p w14:paraId="7C02D302" w14:textId="5751C13A" w:rsidR="00AF1D45" w:rsidRPr="000C36B0" w:rsidRDefault="00AF1D45" w:rsidP="00AF1D45">
            <w:pPr>
              <w:rPr>
                <w:rFonts w:ascii="Times New Roman" w:hAnsi="Times New Roman" w:cs="Times New Roman"/>
                <w:sz w:val="24"/>
                <w:szCs w:val="24"/>
              </w:rPr>
            </w:pPr>
            <w:r w:rsidRPr="000C36B0">
              <w:rPr>
                <w:rFonts w:ascii="Times New Roman" w:hAnsi="Times New Roman" w:cs="Times New Roman"/>
                <w:i/>
                <w:iCs/>
              </w:rPr>
              <w:t>Prunus</w:t>
            </w:r>
          </w:p>
        </w:tc>
        <w:tc>
          <w:tcPr>
            <w:tcW w:w="3870" w:type="dxa"/>
            <w:tcBorders>
              <w:top w:val="nil"/>
              <w:bottom w:val="nil"/>
            </w:tcBorders>
            <w:vAlign w:val="center"/>
          </w:tcPr>
          <w:p w14:paraId="1365FA9A" w14:textId="617ACC63"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 xml:space="preserve">Cherry </w:t>
            </w:r>
            <w:r w:rsidR="00720E23">
              <w:rPr>
                <w:rFonts w:ascii="Times New Roman" w:hAnsi="Times New Roman" w:cs="Times New Roman"/>
              </w:rPr>
              <w:t>and/</w:t>
            </w:r>
            <w:r w:rsidRPr="000C36B0">
              <w:rPr>
                <w:rFonts w:ascii="Times New Roman" w:hAnsi="Times New Roman" w:cs="Times New Roman"/>
              </w:rPr>
              <w:t>or plum</w:t>
            </w:r>
          </w:p>
        </w:tc>
        <w:tc>
          <w:tcPr>
            <w:tcW w:w="900" w:type="dxa"/>
            <w:tcBorders>
              <w:top w:val="nil"/>
              <w:bottom w:val="nil"/>
            </w:tcBorders>
            <w:vAlign w:val="bottom"/>
          </w:tcPr>
          <w:p w14:paraId="0338D910" w14:textId="6EAE222F"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40</w:t>
            </w:r>
          </w:p>
        </w:tc>
        <w:tc>
          <w:tcPr>
            <w:tcW w:w="1350" w:type="dxa"/>
            <w:tcBorders>
              <w:top w:val="nil"/>
              <w:bottom w:val="nil"/>
            </w:tcBorders>
            <w:vAlign w:val="bottom"/>
          </w:tcPr>
          <w:p w14:paraId="5FE49E78" w14:textId="29624E5A"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0.986</w:t>
            </w:r>
          </w:p>
        </w:tc>
        <w:tc>
          <w:tcPr>
            <w:tcW w:w="1440" w:type="dxa"/>
            <w:tcBorders>
              <w:top w:val="nil"/>
              <w:bottom w:val="nil"/>
            </w:tcBorders>
            <w:vAlign w:val="bottom"/>
          </w:tcPr>
          <w:p w14:paraId="29D1803A" w14:textId="3B648E1D"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20.2%</w:t>
            </w:r>
          </w:p>
        </w:tc>
      </w:tr>
      <w:tr w:rsidR="00AF1D45" w:rsidRPr="000C36B0" w14:paraId="3C6EA03C" w14:textId="77777777" w:rsidTr="00162324">
        <w:trPr>
          <w:trHeight w:val="274"/>
        </w:trPr>
        <w:tc>
          <w:tcPr>
            <w:tcW w:w="2245" w:type="dxa"/>
            <w:tcBorders>
              <w:top w:val="nil"/>
              <w:bottom w:val="nil"/>
            </w:tcBorders>
          </w:tcPr>
          <w:p w14:paraId="393D5D6C" w14:textId="77777777" w:rsidR="00AF1D45" w:rsidRPr="000C36B0" w:rsidRDefault="00AF1D45" w:rsidP="00AF1D45">
            <w:pPr>
              <w:rPr>
                <w:rFonts w:ascii="Times New Roman" w:hAnsi="Times New Roman" w:cs="Times New Roman"/>
                <w:sz w:val="24"/>
                <w:szCs w:val="24"/>
              </w:rPr>
            </w:pPr>
            <w:r w:rsidRPr="000C36B0">
              <w:rPr>
                <w:rFonts w:ascii="Times New Roman" w:hAnsi="Times New Roman" w:cs="Times New Roman"/>
                <w:iCs/>
              </w:rPr>
              <w:t>Prunoideae</w:t>
            </w:r>
          </w:p>
        </w:tc>
        <w:tc>
          <w:tcPr>
            <w:tcW w:w="3870" w:type="dxa"/>
            <w:tcBorders>
              <w:top w:val="nil"/>
              <w:bottom w:val="nil"/>
            </w:tcBorders>
            <w:vAlign w:val="center"/>
          </w:tcPr>
          <w:p w14:paraId="0235D0CE" w14:textId="53D822F6"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i/>
              </w:rPr>
              <w:t xml:space="preserve">Amygdalus </w:t>
            </w:r>
            <w:r w:rsidRPr="000C36B0">
              <w:rPr>
                <w:rFonts w:ascii="Times New Roman" w:hAnsi="Times New Roman" w:cs="Times New Roman"/>
              </w:rPr>
              <w:t xml:space="preserve">and/or </w:t>
            </w:r>
            <w:r w:rsidRPr="000C36B0">
              <w:rPr>
                <w:rFonts w:ascii="Times New Roman" w:hAnsi="Times New Roman" w:cs="Times New Roman"/>
                <w:i/>
              </w:rPr>
              <w:t>Prunus</w:t>
            </w:r>
          </w:p>
        </w:tc>
        <w:tc>
          <w:tcPr>
            <w:tcW w:w="900" w:type="dxa"/>
            <w:tcBorders>
              <w:top w:val="nil"/>
              <w:bottom w:val="nil"/>
            </w:tcBorders>
            <w:vAlign w:val="bottom"/>
          </w:tcPr>
          <w:p w14:paraId="659816C5" w14:textId="1BACC9F3"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43</w:t>
            </w:r>
          </w:p>
        </w:tc>
        <w:tc>
          <w:tcPr>
            <w:tcW w:w="1350" w:type="dxa"/>
            <w:tcBorders>
              <w:top w:val="nil"/>
              <w:bottom w:val="nil"/>
            </w:tcBorders>
            <w:vAlign w:val="bottom"/>
          </w:tcPr>
          <w:p w14:paraId="16AE7CA8" w14:textId="4ECC39D5"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1.628</w:t>
            </w:r>
          </w:p>
        </w:tc>
        <w:tc>
          <w:tcPr>
            <w:tcW w:w="1440" w:type="dxa"/>
            <w:tcBorders>
              <w:top w:val="nil"/>
              <w:bottom w:val="nil"/>
            </w:tcBorders>
            <w:vAlign w:val="bottom"/>
          </w:tcPr>
          <w:p w14:paraId="3EF0F187" w14:textId="0BD36FF5"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27.9%</w:t>
            </w:r>
          </w:p>
        </w:tc>
      </w:tr>
      <w:tr w:rsidR="00AF1D45" w:rsidRPr="000C36B0" w14:paraId="7BE5CD85" w14:textId="77777777" w:rsidTr="00162324">
        <w:trPr>
          <w:trHeight w:val="274"/>
        </w:trPr>
        <w:tc>
          <w:tcPr>
            <w:tcW w:w="2245" w:type="dxa"/>
            <w:tcBorders>
              <w:top w:val="nil"/>
              <w:bottom w:val="nil"/>
            </w:tcBorders>
          </w:tcPr>
          <w:p w14:paraId="42833D52" w14:textId="77777777" w:rsidR="00AF1D45" w:rsidRPr="000C36B0" w:rsidRDefault="00AF1D45" w:rsidP="00AF1D45">
            <w:pPr>
              <w:rPr>
                <w:rFonts w:ascii="Times New Roman" w:hAnsi="Times New Roman" w:cs="Times New Roman"/>
                <w:iCs/>
                <w:sz w:val="24"/>
                <w:szCs w:val="24"/>
              </w:rPr>
            </w:pPr>
            <w:r w:rsidRPr="000C36B0">
              <w:rPr>
                <w:rFonts w:ascii="Times New Roman" w:hAnsi="Times New Roman" w:cs="Times New Roman"/>
              </w:rPr>
              <w:t>Maloideae</w:t>
            </w:r>
          </w:p>
        </w:tc>
        <w:tc>
          <w:tcPr>
            <w:tcW w:w="3870" w:type="dxa"/>
            <w:tcBorders>
              <w:top w:val="nil"/>
              <w:bottom w:val="nil"/>
            </w:tcBorders>
            <w:vAlign w:val="center"/>
          </w:tcPr>
          <w:p w14:paraId="3FD447D5" w14:textId="1F798DE9" w:rsidR="00AF1D45" w:rsidRPr="000C36B0" w:rsidRDefault="00AF1D45" w:rsidP="00AF1D45">
            <w:pPr>
              <w:ind w:left="160" w:hanging="160"/>
              <w:rPr>
                <w:rFonts w:ascii="Times New Roman" w:hAnsi="Times New Roman" w:cs="Times New Roman"/>
                <w:sz w:val="24"/>
                <w:szCs w:val="24"/>
              </w:rPr>
            </w:pP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subfamily, includes apples, pears, hawthorns, and serviceberries</w:t>
            </w:r>
          </w:p>
        </w:tc>
        <w:tc>
          <w:tcPr>
            <w:tcW w:w="900" w:type="dxa"/>
            <w:tcBorders>
              <w:top w:val="nil"/>
              <w:bottom w:val="nil"/>
            </w:tcBorders>
            <w:vAlign w:val="bottom"/>
          </w:tcPr>
          <w:p w14:paraId="4DD49670" w14:textId="497AB9BC"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26</w:t>
            </w:r>
          </w:p>
        </w:tc>
        <w:tc>
          <w:tcPr>
            <w:tcW w:w="1350" w:type="dxa"/>
            <w:tcBorders>
              <w:top w:val="nil"/>
              <w:bottom w:val="nil"/>
            </w:tcBorders>
            <w:vAlign w:val="bottom"/>
          </w:tcPr>
          <w:p w14:paraId="6F9C1B47" w14:textId="04342FD3"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0.229</w:t>
            </w:r>
          </w:p>
        </w:tc>
        <w:tc>
          <w:tcPr>
            <w:tcW w:w="1440" w:type="dxa"/>
            <w:tcBorders>
              <w:top w:val="nil"/>
              <w:bottom w:val="nil"/>
            </w:tcBorders>
            <w:vAlign w:val="bottom"/>
          </w:tcPr>
          <w:p w14:paraId="52CF75C4" w14:textId="611B72EA"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17.3%</w:t>
            </w:r>
          </w:p>
        </w:tc>
      </w:tr>
      <w:tr w:rsidR="00AF1D45" w:rsidRPr="000C36B0" w14:paraId="5D54AA52" w14:textId="77777777" w:rsidTr="00162324">
        <w:trPr>
          <w:trHeight w:val="274"/>
        </w:trPr>
        <w:tc>
          <w:tcPr>
            <w:tcW w:w="2245" w:type="dxa"/>
            <w:tcBorders>
              <w:top w:val="nil"/>
              <w:bottom w:val="nil"/>
            </w:tcBorders>
          </w:tcPr>
          <w:p w14:paraId="631804ED" w14:textId="77777777" w:rsidR="00AF1D45" w:rsidRPr="000C36B0" w:rsidRDefault="00AF1D45" w:rsidP="00AF1D45">
            <w:pPr>
              <w:rPr>
                <w:rFonts w:ascii="Times New Roman" w:hAnsi="Times New Roman" w:cs="Times New Roman"/>
                <w:sz w:val="24"/>
                <w:szCs w:val="24"/>
              </w:rPr>
            </w:pPr>
            <w:proofErr w:type="spellStart"/>
            <w:r w:rsidRPr="000C36B0">
              <w:rPr>
                <w:rFonts w:ascii="Times New Roman" w:hAnsi="Times New Roman" w:cs="Times New Roman"/>
              </w:rPr>
              <w:t>Rosaceae</w:t>
            </w:r>
            <w:proofErr w:type="spellEnd"/>
          </w:p>
        </w:tc>
        <w:tc>
          <w:tcPr>
            <w:tcW w:w="3870" w:type="dxa"/>
            <w:tcBorders>
              <w:top w:val="nil"/>
              <w:bottom w:val="nil"/>
            </w:tcBorders>
            <w:vAlign w:val="center"/>
          </w:tcPr>
          <w:p w14:paraId="2B81E6FE"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Rose family</w:t>
            </w:r>
          </w:p>
        </w:tc>
        <w:tc>
          <w:tcPr>
            <w:tcW w:w="900" w:type="dxa"/>
            <w:tcBorders>
              <w:top w:val="nil"/>
              <w:bottom w:val="nil"/>
            </w:tcBorders>
            <w:vAlign w:val="bottom"/>
          </w:tcPr>
          <w:p w14:paraId="31877185" w14:textId="75145CDC"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16</w:t>
            </w:r>
          </w:p>
        </w:tc>
        <w:tc>
          <w:tcPr>
            <w:tcW w:w="1350" w:type="dxa"/>
            <w:tcBorders>
              <w:top w:val="nil"/>
              <w:bottom w:val="nil"/>
            </w:tcBorders>
            <w:vAlign w:val="bottom"/>
          </w:tcPr>
          <w:p w14:paraId="341ACD97" w14:textId="293B6CAB"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0.137</w:t>
            </w:r>
          </w:p>
        </w:tc>
        <w:tc>
          <w:tcPr>
            <w:tcW w:w="1440" w:type="dxa"/>
            <w:tcBorders>
              <w:top w:val="nil"/>
              <w:bottom w:val="nil"/>
            </w:tcBorders>
            <w:vAlign w:val="bottom"/>
          </w:tcPr>
          <w:p w14:paraId="034DDE45" w14:textId="67C4A2A0"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9.6%</w:t>
            </w:r>
          </w:p>
        </w:tc>
      </w:tr>
      <w:tr w:rsidR="00AF1D45" w:rsidRPr="000C36B0" w14:paraId="1506C017" w14:textId="451FD85F" w:rsidTr="00162324">
        <w:trPr>
          <w:trHeight w:val="274"/>
        </w:trPr>
        <w:tc>
          <w:tcPr>
            <w:tcW w:w="2245" w:type="dxa"/>
            <w:tcBorders>
              <w:top w:val="nil"/>
              <w:bottom w:val="nil"/>
            </w:tcBorders>
          </w:tcPr>
          <w:p w14:paraId="1732D304" w14:textId="77777777" w:rsidR="00AF1D45" w:rsidRPr="000C36B0" w:rsidRDefault="00AF1D45" w:rsidP="00AF1D45">
            <w:pPr>
              <w:rPr>
                <w:rFonts w:ascii="Times New Roman" w:hAnsi="Times New Roman" w:cs="Times New Roman"/>
                <w:i/>
                <w:sz w:val="24"/>
                <w:szCs w:val="24"/>
              </w:rPr>
            </w:pPr>
            <w:r w:rsidRPr="000C36B0">
              <w:rPr>
                <w:rFonts w:ascii="Times New Roman" w:hAnsi="Times New Roman" w:cs="Times New Roman"/>
                <w:i/>
              </w:rPr>
              <w:t>Populus</w:t>
            </w:r>
          </w:p>
        </w:tc>
        <w:tc>
          <w:tcPr>
            <w:tcW w:w="3870" w:type="dxa"/>
            <w:tcBorders>
              <w:top w:val="nil"/>
              <w:bottom w:val="nil"/>
            </w:tcBorders>
            <w:vAlign w:val="center"/>
          </w:tcPr>
          <w:p w14:paraId="13D6083D"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Poplar</w:t>
            </w:r>
          </w:p>
        </w:tc>
        <w:tc>
          <w:tcPr>
            <w:tcW w:w="900" w:type="dxa"/>
            <w:tcBorders>
              <w:top w:val="nil"/>
              <w:bottom w:val="nil"/>
            </w:tcBorders>
            <w:vAlign w:val="bottom"/>
          </w:tcPr>
          <w:p w14:paraId="31CD4478" w14:textId="7D9FD167"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15</w:t>
            </w:r>
          </w:p>
        </w:tc>
        <w:tc>
          <w:tcPr>
            <w:tcW w:w="1350" w:type="dxa"/>
            <w:tcBorders>
              <w:top w:val="nil"/>
              <w:bottom w:val="nil"/>
            </w:tcBorders>
            <w:vAlign w:val="bottom"/>
          </w:tcPr>
          <w:p w14:paraId="6A578083" w14:textId="7731513A"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0.041</w:t>
            </w:r>
          </w:p>
        </w:tc>
        <w:tc>
          <w:tcPr>
            <w:tcW w:w="1440" w:type="dxa"/>
            <w:tcBorders>
              <w:top w:val="nil"/>
              <w:bottom w:val="nil"/>
            </w:tcBorders>
            <w:vAlign w:val="bottom"/>
          </w:tcPr>
          <w:p w14:paraId="71BCA101" w14:textId="3A06252B"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13.5%</w:t>
            </w:r>
          </w:p>
        </w:tc>
      </w:tr>
      <w:tr w:rsidR="00AF1D45" w:rsidRPr="000C36B0" w14:paraId="7C22361B" w14:textId="77777777" w:rsidTr="00162324">
        <w:trPr>
          <w:trHeight w:val="274"/>
        </w:trPr>
        <w:tc>
          <w:tcPr>
            <w:tcW w:w="2245" w:type="dxa"/>
            <w:tcBorders>
              <w:top w:val="nil"/>
              <w:bottom w:val="nil"/>
            </w:tcBorders>
          </w:tcPr>
          <w:p w14:paraId="5A493E30" w14:textId="77777777" w:rsidR="00AF1D45" w:rsidRPr="000C36B0" w:rsidRDefault="00AF1D45" w:rsidP="00AF1D45">
            <w:pPr>
              <w:rPr>
                <w:rFonts w:ascii="Times New Roman" w:hAnsi="Times New Roman" w:cs="Times New Roman"/>
                <w:sz w:val="24"/>
                <w:szCs w:val="24"/>
              </w:rPr>
            </w:pPr>
            <w:r w:rsidRPr="000C36B0">
              <w:rPr>
                <w:rFonts w:ascii="Times New Roman" w:hAnsi="Times New Roman" w:cs="Times New Roman"/>
              </w:rPr>
              <w:t>Salicaceae</w:t>
            </w:r>
          </w:p>
        </w:tc>
        <w:tc>
          <w:tcPr>
            <w:tcW w:w="3870" w:type="dxa"/>
            <w:tcBorders>
              <w:top w:val="nil"/>
              <w:bottom w:val="nil"/>
            </w:tcBorders>
            <w:vAlign w:val="center"/>
          </w:tcPr>
          <w:p w14:paraId="46E39B51" w14:textId="473EFB02"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Poplar (</w:t>
            </w:r>
            <w:r w:rsidRPr="000C36B0">
              <w:rPr>
                <w:rFonts w:ascii="Times New Roman" w:hAnsi="Times New Roman" w:cs="Times New Roman"/>
                <w:i/>
              </w:rPr>
              <w:t>Populus</w:t>
            </w:r>
            <w:r w:rsidRPr="000C36B0">
              <w:rPr>
                <w:rFonts w:ascii="Times New Roman" w:hAnsi="Times New Roman" w:cs="Times New Roman"/>
              </w:rPr>
              <w:t>) and/or willow (</w:t>
            </w:r>
            <w:r w:rsidRPr="000C36B0">
              <w:rPr>
                <w:rFonts w:ascii="Times New Roman" w:hAnsi="Times New Roman" w:cs="Times New Roman"/>
                <w:i/>
              </w:rPr>
              <w:t>Salix</w:t>
            </w:r>
            <w:r w:rsidRPr="000C36B0">
              <w:rPr>
                <w:rFonts w:ascii="Times New Roman" w:hAnsi="Times New Roman" w:cs="Times New Roman"/>
              </w:rPr>
              <w:t>)</w:t>
            </w:r>
          </w:p>
        </w:tc>
        <w:tc>
          <w:tcPr>
            <w:tcW w:w="900" w:type="dxa"/>
            <w:tcBorders>
              <w:top w:val="nil"/>
              <w:bottom w:val="nil"/>
            </w:tcBorders>
            <w:vAlign w:val="bottom"/>
          </w:tcPr>
          <w:p w14:paraId="24CA5123" w14:textId="18CCA948"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w:t>
            </w:r>
          </w:p>
        </w:tc>
        <w:tc>
          <w:tcPr>
            <w:tcW w:w="1350" w:type="dxa"/>
            <w:tcBorders>
              <w:top w:val="nil"/>
              <w:bottom w:val="nil"/>
            </w:tcBorders>
            <w:vAlign w:val="bottom"/>
          </w:tcPr>
          <w:p w14:paraId="009775F9" w14:textId="7E86EDA5"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0.016</w:t>
            </w:r>
          </w:p>
        </w:tc>
        <w:tc>
          <w:tcPr>
            <w:tcW w:w="1440" w:type="dxa"/>
            <w:tcBorders>
              <w:top w:val="nil"/>
              <w:bottom w:val="nil"/>
            </w:tcBorders>
            <w:vAlign w:val="bottom"/>
          </w:tcPr>
          <w:p w14:paraId="4D958528" w14:textId="1957BF84"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1.0%</w:t>
            </w:r>
          </w:p>
        </w:tc>
      </w:tr>
      <w:tr w:rsidR="00AF1D45" w:rsidRPr="000C36B0" w14:paraId="30293300" w14:textId="6C79A42A" w:rsidTr="00162324">
        <w:trPr>
          <w:trHeight w:val="274"/>
        </w:trPr>
        <w:tc>
          <w:tcPr>
            <w:tcW w:w="2245" w:type="dxa"/>
            <w:tcBorders>
              <w:top w:val="nil"/>
              <w:bottom w:val="nil"/>
            </w:tcBorders>
          </w:tcPr>
          <w:p w14:paraId="3F03E11C" w14:textId="77777777" w:rsidR="00AF1D45" w:rsidRPr="000C36B0" w:rsidRDefault="00AF1D45" w:rsidP="00AF1D45">
            <w:pPr>
              <w:rPr>
                <w:rFonts w:ascii="Times New Roman" w:hAnsi="Times New Roman" w:cs="Times New Roman"/>
                <w:sz w:val="24"/>
                <w:szCs w:val="24"/>
              </w:rPr>
            </w:pPr>
            <w:r w:rsidRPr="000C36B0">
              <w:rPr>
                <w:rFonts w:ascii="Times New Roman" w:hAnsi="Times New Roman" w:cs="Times New Roman"/>
                <w:i/>
                <w:iCs/>
              </w:rPr>
              <w:t>Ulmus</w:t>
            </w:r>
          </w:p>
        </w:tc>
        <w:tc>
          <w:tcPr>
            <w:tcW w:w="3870" w:type="dxa"/>
            <w:tcBorders>
              <w:top w:val="nil"/>
              <w:bottom w:val="nil"/>
            </w:tcBorders>
            <w:vAlign w:val="center"/>
          </w:tcPr>
          <w:p w14:paraId="12DFD634"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Elm</w:t>
            </w:r>
          </w:p>
        </w:tc>
        <w:tc>
          <w:tcPr>
            <w:tcW w:w="900" w:type="dxa"/>
            <w:tcBorders>
              <w:top w:val="nil"/>
              <w:bottom w:val="nil"/>
            </w:tcBorders>
            <w:vAlign w:val="bottom"/>
          </w:tcPr>
          <w:p w14:paraId="678FD88D" w14:textId="565AE612"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31</w:t>
            </w:r>
          </w:p>
        </w:tc>
        <w:tc>
          <w:tcPr>
            <w:tcW w:w="1350" w:type="dxa"/>
            <w:tcBorders>
              <w:top w:val="nil"/>
              <w:bottom w:val="nil"/>
            </w:tcBorders>
            <w:vAlign w:val="bottom"/>
          </w:tcPr>
          <w:p w14:paraId="6236E76C" w14:textId="78392670"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0.358</w:t>
            </w:r>
          </w:p>
        </w:tc>
        <w:tc>
          <w:tcPr>
            <w:tcW w:w="1440" w:type="dxa"/>
            <w:tcBorders>
              <w:top w:val="nil"/>
              <w:bottom w:val="nil"/>
            </w:tcBorders>
            <w:vAlign w:val="bottom"/>
          </w:tcPr>
          <w:p w14:paraId="119BC264" w14:textId="43849817"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19.2%</w:t>
            </w:r>
          </w:p>
        </w:tc>
      </w:tr>
      <w:tr w:rsidR="00AF1D45" w:rsidRPr="000C36B0" w14:paraId="2B0FC331" w14:textId="77777777" w:rsidTr="00162324">
        <w:trPr>
          <w:trHeight w:val="274"/>
        </w:trPr>
        <w:tc>
          <w:tcPr>
            <w:tcW w:w="2245" w:type="dxa"/>
            <w:tcBorders>
              <w:top w:val="nil"/>
            </w:tcBorders>
          </w:tcPr>
          <w:p w14:paraId="3C26A562" w14:textId="77777777" w:rsidR="00AF1D45" w:rsidRPr="000C36B0" w:rsidRDefault="00AF1D45" w:rsidP="00AF1D45">
            <w:pPr>
              <w:rPr>
                <w:rFonts w:ascii="Times New Roman" w:hAnsi="Times New Roman" w:cs="Times New Roman"/>
                <w:sz w:val="24"/>
                <w:szCs w:val="24"/>
              </w:rPr>
            </w:pPr>
            <w:proofErr w:type="spellStart"/>
            <w:r w:rsidRPr="000C36B0">
              <w:rPr>
                <w:rFonts w:ascii="Times New Roman" w:hAnsi="Times New Roman" w:cs="Times New Roman"/>
              </w:rPr>
              <w:t>Indet</w:t>
            </w:r>
            <w:proofErr w:type="spellEnd"/>
            <w:r w:rsidRPr="000C36B0">
              <w:rPr>
                <w:rFonts w:ascii="Times New Roman" w:hAnsi="Times New Roman" w:cs="Times New Roman"/>
              </w:rPr>
              <w:t>. Hardwood</w:t>
            </w:r>
          </w:p>
        </w:tc>
        <w:tc>
          <w:tcPr>
            <w:tcW w:w="3870" w:type="dxa"/>
            <w:tcBorders>
              <w:top w:val="nil"/>
            </w:tcBorders>
            <w:vAlign w:val="center"/>
          </w:tcPr>
          <w:p w14:paraId="31A3696F"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Angiosperm dicotyledon (indeterminate)</w:t>
            </w:r>
          </w:p>
        </w:tc>
        <w:tc>
          <w:tcPr>
            <w:tcW w:w="900" w:type="dxa"/>
            <w:tcBorders>
              <w:top w:val="nil"/>
              <w:bottom w:val="single" w:sz="4" w:space="0" w:color="auto"/>
            </w:tcBorders>
            <w:vAlign w:val="bottom"/>
          </w:tcPr>
          <w:p w14:paraId="65109014" w14:textId="50CB7881"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343</w:t>
            </w:r>
          </w:p>
        </w:tc>
        <w:tc>
          <w:tcPr>
            <w:tcW w:w="1350" w:type="dxa"/>
            <w:tcBorders>
              <w:top w:val="nil"/>
              <w:bottom w:val="single" w:sz="4" w:space="0" w:color="auto"/>
            </w:tcBorders>
            <w:vAlign w:val="bottom"/>
          </w:tcPr>
          <w:p w14:paraId="4774376A" w14:textId="28DAD803"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3.739</w:t>
            </w:r>
          </w:p>
        </w:tc>
        <w:tc>
          <w:tcPr>
            <w:tcW w:w="1440" w:type="dxa"/>
            <w:tcBorders>
              <w:top w:val="nil"/>
              <w:bottom w:val="single" w:sz="4" w:space="0" w:color="auto"/>
            </w:tcBorders>
            <w:vAlign w:val="bottom"/>
          </w:tcPr>
          <w:p w14:paraId="507EC9C7" w14:textId="6E9DBB30"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80.8%</w:t>
            </w:r>
          </w:p>
        </w:tc>
      </w:tr>
      <w:tr w:rsidR="00AF1D45" w:rsidRPr="000C36B0" w14:paraId="174E4F78" w14:textId="77777777" w:rsidTr="00162324">
        <w:trPr>
          <w:trHeight w:val="274"/>
        </w:trPr>
        <w:tc>
          <w:tcPr>
            <w:tcW w:w="2245" w:type="dxa"/>
            <w:tcBorders>
              <w:bottom w:val="single" w:sz="4" w:space="0" w:color="auto"/>
            </w:tcBorders>
            <w:vAlign w:val="center"/>
          </w:tcPr>
          <w:p w14:paraId="1D79D9CB" w14:textId="2FE49114" w:rsidR="00AF1D45" w:rsidRPr="000C36B0" w:rsidRDefault="00AF1D45" w:rsidP="00AF1D45">
            <w:pPr>
              <w:rPr>
                <w:rFonts w:ascii="Times New Roman" w:hAnsi="Times New Roman" w:cs="Times New Roman"/>
                <w:iCs/>
                <w:sz w:val="24"/>
                <w:szCs w:val="24"/>
              </w:rPr>
            </w:pPr>
            <w:r w:rsidRPr="000C36B0">
              <w:rPr>
                <w:rFonts w:ascii="Times New Roman" w:hAnsi="Times New Roman" w:cs="Times New Roman"/>
                <w:iCs/>
              </w:rPr>
              <w:t>Other</w:t>
            </w:r>
          </w:p>
        </w:tc>
        <w:tc>
          <w:tcPr>
            <w:tcW w:w="3870" w:type="dxa"/>
            <w:tcBorders>
              <w:bottom w:val="single" w:sz="4" w:space="0" w:color="auto"/>
              <w:right w:val="nil"/>
            </w:tcBorders>
            <w:vAlign w:val="center"/>
          </w:tcPr>
          <w:p w14:paraId="66A4FDD0" w14:textId="77777777" w:rsidR="00AF1D45" w:rsidRPr="000C36B0" w:rsidRDefault="00AF1D45" w:rsidP="00AF1D45">
            <w:pPr>
              <w:ind w:left="160" w:hanging="160"/>
              <w:rPr>
                <w:rFonts w:ascii="Times New Roman" w:hAnsi="Times New Roman" w:cs="Times New Roman"/>
                <w:sz w:val="24"/>
                <w:szCs w:val="24"/>
              </w:rPr>
            </w:pPr>
          </w:p>
        </w:tc>
        <w:tc>
          <w:tcPr>
            <w:tcW w:w="3690" w:type="dxa"/>
            <w:gridSpan w:val="3"/>
            <w:tcBorders>
              <w:left w:val="nil"/>
              <w:bottom w:val="single" w:sz="4" w:space="0" w:color="auto"/>
            </w:tcBorders>
            <w:vAlign w:val="bottom"/>
          </w:tcPr>
          <w:p w14:paraId="5355A2AB" w14:textId="77777777" w:rsidR="00AF1D45" w:rsidRPr="000C36B0" w:rsidRDefault="00AF1D45" w:rsidP="00AF1D45">
            <w:pPr>
              <w:jc w:val="right"/>
              <w:rPr>
                <w:rFonts w:ascii="Times New Roman" w:hAnsi="Times New Roman" w:cs="Times New Roman"/>
                <w:sz w:val="24"/>
                <w:szCs w:val="24"/>
              </w:rPr>
            </w:pPr>
          </w:p>
        </w:tc>
      </w:tr>
      <w:tr w:rsidR="00AF1D45" w:rsidRPr="000C36B0" w14:paraId="0B5BB018" w14:textId="1F7D35CB" w:rsidTr="00162324">
        <w:trPr>
          <w:trHeight w:val="274"/>
        </w:trPr>
        <w:tc>
          <w:tcPr>
            <w:tcW w:w="2245" w:type="dxa"/>
            <w:tcBorders>
              <w:bottom w:val="nil"/>
            </w:tcBorders>
            <w:vAlign w:val="center"/>
          </w:tcPr>
          <w:p w14:paraId="379663FD" w14:textId="77777777" w:rsidR="00AF1D45" w:rsidRPr="000C36B0" w:rsidRDefault="00AF1D45" w:rsidP="00AF1D45">
            <w:pPr>
              <w:rPr>
                <w:rFonts w:ascii="Times New Roman" w:hAnsi="Times New Roman" w:cs="Times New Roman"/>
                <w:iCs/>
                <w:sz w:val="24"/>
                <w:szCs w:val="24"/>
              </w:rPr>
            </w:pPr>
            <w:r w:rsidRPr="000C36B0">
              <w:rPr>
                <w:rFonts w:ascii="Times New Roman" w:hAnsi="Times New Roman" w:cs="Times New Roman"/>
                <w:iCs/>
              </w:rPr>
              <w:t>Herbaceous Dicot</w:t>
            </w:r>
          </w:p>
        </w:tc>
        <w:tc>
          <w:tcPr>
            <w:tcW w:w="3870" w:type="dxa"/>
            <w:tcBorders>
              <w:bottom w:val="nil"/>
            </w:tcBorders>
            <w:vAlign w:val="center"/>
          </w:tcPr>
          <w:p w14:paraId="1F86A459" w14:textId="4A2002F8"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Non-woody dicotyledons</w:t>
            </w:r>
          </w:p>
        </w:tc>
        <w:tc>
          <w:tcPr>
            <w:tcW w:w="900" w:type="dxa"/>
            <w:tcBorders>
              <w:bottom w:val="nil"/>
            </w:tcBorders>
            <w:vAlign w:val="bottom"/>
          </w:tcPr>
          <w:p w14:paraId="2D37314B" w14:textId="342300F2"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3</w:t>
            </w:r>
          </w:p>
        </w:tc>
        <w:tc>
          <w:tcPr>
            <w:tcW w:w="1350" w:type="dxa"/>
            <w:tcBorders>
              <w:bottom w:val="nil"/>
            </w:tcBorders>
            <w:vAlign w:val="bottom"/>
          </w:tcPr>
          <w:p w14:paraId="44BA7601" w14:textId="3DE81BF5"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0.019</w:t>
            </w:r>
          </w:p>
        </w:tc>
        <w:tc>
          <w:tcPr>
            <w:tcW w:w="1440" w:type="dxa"/>
            <w:tcBorders>
              <w:bottom w:val="nil"/>
            </w:tcBorders>
            <w:vAlign w:val="bottom"/>
          </w:tcPr>
          <w:p w14:paraId="218580D1" w14:textId="0C8549E4"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2.9%</w:t>
            </w:r>
          </w:p>
        </w:tc>
      </w:tr>
      <w:tr w:rsidR="00AF1D45" w:rsidRPr="000C36B0" w14:paraId="0C9A7A1F" w14:textId="19ABA420" w:rsidTr="00162324">
        <w:trPr>
          <w:trHeight w:val="274"/>
        </w:trPr>
        <w:tc>
          <w:tcPr>
            <w:tcW w:w="2245" w:type="dxa"/>
            <w:tcBorders>
              <w:top w:val="nil"/>
              <w:bottom w:val="nil"/>
            </w:tcBorders>
            <w:vAlign w:val="center"/>
          </w:tcPr>
          <w:p w14:paraId="577F4050" w14:textId="77777777" w:rsidR="00AF1D45" w:rsidRPr="000C36B0" w:rsidRDefault="00AF1D45" w:rsidP="00AF1D45">
            <w:pPr>
              <w:rPr>
                <w:rFonts w:ascii="Times New Roman" w:hAnsi="Times New Roman" w:cs="Times New Roman"/>
                <w:sz w:val="24"/>
                <w:szCs w:val="24"/>
              </w:rPr>
            </w:pPr>
            <w:r w:rsidRPr="000C36B0">
              <w:rPr>
                <w:rFonts w:ascii="Times New Roman" w:hAnsi="Times New Roman" w:cs="Times New Roman"/>
              </w:rPr>
              <w:t>Monocot/Poaceae</w:t>
            </w:r>
          </w:p>
        </w:tc>
        <w:tc>
          <w:tcPr>
            <w:tcW w:w="3870" w:type="dxa"/>
            <w:tcBorders>
              <w:top w:val="nil"/>
              <w:bottom w:val="nil"/>
            </w:tcBorders>
            <w:vAlign w:val="center"/>
          </w:tcPr>
          <w:p w14:paraId="47D334B9" w14:textId="77777777" w:rsidR="00AF1D45" w:rsidRPr="000C36B0" w:rsidRDefault="00AF1D45" w:rsidP="00AF1D45">
            <w:pPr>
              <w:ind w:left="160" w:hanging="160"/>
              <w:rPr>
                <w:rFonts w:ascii="Times New Roman" w:hAnsi="Times New Roman" w:cs="Times New Roman"/>
                <w:sz w:val="24"/>
                <w:szCs w:val="24"/>
              </w:rPr>
            </w:pPr>
            <w:r w:rsidRPr="000C36B0">
              <w:rPr>
                <w:rFonts w:ascii="Times New Roman" w:hAnsi="Times New Roman" w:cs="Times New Roman"/>
              </w:rPr>
              <w:t>Monocotyledon/grass</w:t>
            </w:r>
          </w:p>
        </w:tc>
        <w:tc>
          <w:tcPr>
            <w:tcW w:w="900" w:type="dxa"/>
            <w:tcBorders>
              <w:top w:val="nil"/>
              <w:bottom w:val="nil"/>
            </w:tcBorders>
            <w:vAlign w:val="bottom"/>
          </w:tcPr>
          <w:p w14:paraId="54EAEF98" w14:textId="70707908"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37</w:t>
            </w:r>
          </w:p>
        </w:tc>
        <w:tc>
          <w:tcPr>
            <w:tcW w:w="1350" w:type="dxa"/>
            <w:tcBorders>
              <w:top w:val="nil"/>
              <w:bottom w:val="nil"/>
            </w:tcBorders>
            <w:vAlign w:val="bottom"/>
          </w:tcPr>
          <w:p w14:paraId="03E55E80" w14:textId="25E01381"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0.168</w:t>
            </w:r>
          </w:p>
        </w:tc>
        <w:tc>
          <w:tcPr>
            <w:tcW w:w="1440" w:type="dxa"/>
            <w:tcBorders>
              <w:top w:val="nil"/>
              <w:bottom w:val="nil"/>
            </w:tcBorders>
            <w:vAlign w:val="bottom"/>
          </w:tcPr>
          <w:p w14:paraId="68C41D10" w14:textId="20590F69" w:rsidR="00AF1D45" w:rsidRPr="000C36B0" w:rsidRDefault="00AF1D45" w:rsidP="00AF1D45">
            <w:pPr>
              <w:jc w:val="right"/>
              <w:rPr>
                <w:rFonts w:ascii="Times New Roman" w:hAnsi="Times New Roman" w:cs="Times New Roman"/>
                <w:sz w:val="24"/>
                <w:szCs w:val="24"/>
              </w:rPr>
            </w:pPr>
            <w:r w:rsidRPr="000C36B0">
              <w:rPr>
                <w:rFonts w:ascii="Times New Roman" w:hAnsi="Times New Roman" w:cs="Times New Roman"/>
                <w:color w:val="000000"/>
              </w:rPr>
              <w:t>21.2%</w:t>
            </w:r>
          </w:p>
        </w:tc>
      </w:tr>
      <w:tr w:rsidR="002C57AC" w:rsidRPr="000C36B0" w14:paraId="1FCA7BA0" w14:textId="77777777" w:rsidTr="00162324">
        <w:trPr>
          <w:trHeight w:val="274"/>
        </w:trPr>
        <w:tc>
          <w:tcPr>
            <w:tcW w:w="2245" w:type="dxa"/>
            <w:tcBorders>
              <w:top w:val="nil"/>
            </w:tcBorders>
            <w:vAlign w:val="bottom"/>
          </w:tcPr>
          <w:p w14:paraId="35E8BD53" w14:textId="2C0424BD" w:rsidR="002C57AC" w:rsidRPr="000C36B0" w:rsidRDefault="002C57AC" w:rsidP="002C57AC">
            <w:pPr>
              <w:rPr>
                <w:rFonts w:ascii="Times New Roman" w:hAnsi="Times New Roman" w:cs="Times New Roman"/>
                <w:sz w:val="24"/>
                <w:szCs w:val="24"/>
              </w:rPr>
            </w:pPr>
            <w:r w:rsidRPr="000C36B0">
              <w:rPr>
                <w:rFonts w:ascii="Times New Roman" w:hAnsi="Times New Roman" w:cs="Times New Roman"/>
                <w:color w:val="000000"/>
              </w:rPr>
              <w:t>Bark</w:t>
            </w:r>
          </w:p>
        </w:tc>
        <w:tc>
          <w:tcPr>
            <w:tcW w:w="3870" w:type="dxa"/>
            <w:tcBorders>
              <w:top w:val="nil"/>
            </w:tcBorders>
            <w:vAlign w:val="bottom"/>
          </w:tcPr>
          <w:p w14:paraId="3CB3E2A8" w14:textId="36023184" w:rsidR="002C57AC" w:rsidRPr="000C36B0" w:rsidRDefault="002C57AC" w:rsidP="002C57AC">
            <w:pPr>
              <w:ind w:left="160" w:hanging="160"/>
              <w:rPr>
                <w:rFonts w:ascii="Times New Roman" w:hAnsi="Times New Roman" w:cs="Times New Roman"/>
                <w:sz w:val="24"/>
                <w:szCs w:val="24"/>
              </w:rPr>
            </w:pPr>
            <w:r w:rsidRPr="000C36B0">
              <w:rPr>
                <w:rFonts w:ascii="Times New Roman" w:hAnsi="Times New Roman" w:cs="Times New Roman"/>
                <w:color w:val="000000"/>
              </w:rPr>
              <w:t>Bark (indeterminate)</w:t>
            </w:r>
          </w:p>
        </w:tc>
        <w:tc>
          <w:tcPr>
            <w:tcW w:w="900" w:type="dxa"/>
            <w:tcBorders>
              <w:top w:val="nil"/>
            </w:tcBorders>
            <w:vAlign w:val="bottom"/>
          </w:tcPr>
          <w:p w14:paraId="5C0B2823" w14:textId="0D325A0A" w:rsidR="002C57AC" w:rsidRPr="000C36B0" w:rsidRDefault="002C57AC" w:rsidP="002C57AC">
            <w:pPr>
              <w:jc w:val="right"/>
              <w:rPr>
                <w:rFonts w:ascii="Times New Roman" w:hAnsi="Times New Roman" w:cs="Times New Roman"/>
                <w:color w:val="000000"/>
                <w:sz w:val="24"/>
                <w:szCs w:val="24"/>
              </w:rPr>
            </w:pPr>
            <w:r w:rsidRPr="000C36B0">
              <w:rPr>
                <w:rFonts w:ascii="Times New Roman" w:hAnsi="Times New Roman" w:cs="Times New Roman"/>
                <w:color w:val="000000"/>
              </w:rPr>
              <w:t>147</w:t>
            </w:r>
          </w:p>
        </w:tc>
        <w:tc>
          <w:tcPr>
            <w:tcW w:w="1350" w:type="dxa"/>
            <w:tcBorders>
              <w:top w:val="nil"/>
            </w:tcBorders>
            <w:vAlign w:val="bottom"/>
          </w:tcPr>
          <w:p w14:paraId="330FB024" w14:textId="5FB4F73D" w:rsidR="002C57AC" w:rsidRPr="000C36B0" w:rsidRDefault="002C57AC" w:rsidP="002C57AC">
            <w:pPr>
              <w:jc w:val="right"/>
              <w:rPr>
                <w:rFonts w:ascii="Times New Roman" w:hAnsi="Times New Roman" w:cs="Times New Roman"/>
                <w:color w:val="000000"/>
                <w:sz w:val="24"/>
                <w:szCs w:val="24"/>
              </w:rPr>
            </w:pPr>
            <w:r w:rsidRPr="000C36B0">
              <w:rPr>
                <w:rFonts w:ascii="Times New Roman" w:hAnsi="Times New Roman" w:cs="Times New Roman"/>
                <w:color w:val="000000"/>
              </w:rPr>
              <w:t>1.614</w:t>
            </w:r>
          </w:p>
        </w:tc>
        <w:tc>
          <w:tcPr>
            <w:tcW w:w="1440" w:type="dxa"/>
            <w:tcBorders>
              <w:top w:val="nil"/>
            </w:tcBorders>
            <w:vAlign w:val="bottom"/>
          </w:tcPr>
          <w:p w14:paraId="7BE51E5B" w14:textId="3C7DD58C" w:rsidR="002C57AC" w:rsidRPr="000C36B0" w:rsidRDefault="002C57AC" w:rsidP="002C57AC">
            <w:pPr>
              <w:jc w:val="right"/>
              <w:rPr>
                <w:rFonts w:ascii="Times New Roman" w:hAnsi="Times New Roman" w:cs="Times New Roman"/>
                <w:color w:val="000000"/>
                <w:sz w:val="24"/>
                <w:szCs w:val="24"/>
              </w:rPr>
            </w:pPr>
            <w:r w:rsidRPr="000C36B0">
              <w:rPr>
                <w:rFonts w:ascii="Times New Roman" w:hAnsi="Times New Roman" w:cs="Times New Roman"/>
                <w:color w:val="000000"/>
              </w:rPr>
              <w:t>40.4%</w:t>
            </w:r>
          </w:p>
        </w:tc>
      </w:tr>
      <w:tr w:rsidR="002C57AC" w:rsidRPr="000C36B0" w14:paraId="577DF115" w14:textId="77777777" w:rsidTr="00162324">
        <w:trPr>
          <w:trHeight w:val="274"/>
        </w:trPr>
        <w:tc>
          <w:tcPr>
            <w:tcW w:w="2245" w:type="dxa"/>
            <w:tcBorders>
              <w:top w:val="nil"/>
            </w:tcBorders>
            <w:vAlign w:val="bottom"/>
          </w:tcPr>
          <w:p w14:paraId="0FC68EAB" w14:textId="4BEB6637" w:rsidR="002C57AC" w:rsidRPr="000C36B0" w:rsidRDefault="002C57AC" w:rsidP="002C57AC">
            <w:pPr>
              <w:rPr>
                <w:rFonts w:ascii="Times New Roman" w:hAnsi="Times New Roman" w:cs="Times New Roman"/>
                <w:sz w:val="24"/>
                <w:szCs w:val="24"/>
              </w:rPr>
            </w:pPr>
            <w:r w:rsidRPr="000C36B0">
              <w:rPr>
                <w:rFonts w:ascii="Times New Roman" w:hAnsi="Times New Roman" w:cs="Times New Roman"/>
                <w:color w:val="000000"/>
              </w:rPr>
              <w:t>Indeterminate</w:t>
            </w:r>
          </w:p>
        </w:tc>
        <w:tc>
          <w:tcPr>
            <w:tcW w:w="3870" w:type="dxa"/>
            <w:tcBorders>
              <w:top w:val="nil"/>
            </w:tcBorders>
            <w:vAlign w:val="bottom"/>
          </w:tcPr>
          <w:p w14:paraId="4F5BE9E5" w14:textId="15C7DF4A" w:rsidR="002C57AC" w:rsidRPr="000C36B0" w:rsidRDefault="002C57AC" w:rsidP="002C57AC">
            <w:pPr>
              <w:ind w:left="160" w:hanging="160"/>
              <w:rPr>
                <w:rFonts w:ascii="Times New Roman" w:hAnsi="Times New Roman" w:cs="Times New Roman"/>
                <w:sz w:val="24"/>
                <w:szCs w:val="24"/>
              </w:rPr>
            </w:pPr>
            <w:r w:rsidRPr="000C36B0">
              <w:rPr>
                <w:rFonts w:ascii="Times New Roman" w:hAnsi="Times New Roman" w:cs="Times New Roman"/>
                <w:color w:val="000000"/>
              </w:rPr>
              <w:t>Indeterminate</w:t>
            </w:r>
          </w:p>
        </w:tc>
        <w:tc>
          <w:tcPr>
            <w:tcW w:w="900" w:type="dxa"/>
            <w:tcBorders>
              <w:top w:val="nil"/>
            </w:tcBorders>
            <w:vAlign w:val="bottom"/>
          </w:tcPr>
          <w:p w14:paraId="1428E3BD" w14:textId="054C1419" w:rsidR="002C57AC" w:rsidRPr="000C36B0" w:rsidRDefault="002C57AC" w:rsidP="002C57AC">
            <w:pPr>
              <w:jc w:val="right"/>
              <w:rPr>
                <w:rFonts w:ascii="Times New Roman" w:hAnsi="Times New Roman" w:cs="Times New Roman"/>
                <w:sz w:val="24"/>
                <w:szCs w:val="24"/>
              </w:rPr>
            </w:pPr>
            <w:r w:rsidRPr="000C36B0">
              <w:rPr>
                <w:rFonts w:ascii="Times New Roman" w:hAnsi="Times New Roman" w:cs="Times New Roman"/>
                <w:color w:val="000000"/>
              </w:rPr>
              <w:t>40</w:t>
            </w:r>
          </w:p>
        </w:tc>
        <w:tc>
          <w:tcPr>
            <w:tcW w:w="1350" w:type="dxa"/>
            <w:tcBorders>
              <w:top w:val="nil"/>
            </w:tcBorders>
            <w:vAlign w:val="bottom"/>
          </w:tcPr>
          <w:p w14:paraId="7FB59290" w14:textId="20761E66" w:rsidR="002C57AC" w:rsidRPr="000C36B0" w:rsidRDefault="002C57AC" w:rsidP="002C57AC">
            <w:pPr>
              <w:jc w:val="right"/>
              <w:rPr>
                <w:rFonts w:ascii="Times New Roman" w:hAnsi="Times New Roman" w:cs="Times New Roman"/>
                <w:sz w:val="24"/>
                <w:szCs w:val="24"/>
              </w:rPr>
            </w:pPr>
            <w:r w:rsidRPr="000C36B0">
              <w:rPr>
                <w:rFonts w:ascii="Times New Roman" w:hAnsi="Times New Roman" w:cs="Times New Roman"/>
                <w:color w:val="000000"/>
              </w:rPr>
              <w:t>0.816</w:t>
            </w:r>
          </w:p>
        </w:tc>
        <w:tc>
          <w:tcPr>
            <w:tcW w:w="1440" w:type="dxa"/>
            <w:tcBorders>
              <w:top w:val="nil"/>
            </w:tcBorders>
            <w:vAlign w:val="bottom"/>
          </w:tcPr>
          <w:p w14:paraId="73C49466" w14:textId="323AA32D" w:rsidR="002C57AC" w:rsidRPr="000C36B0" w:rsidRDefault="002C57AC" w:rsidP="002C57AC">
            <w:pPr>
              <w:jc w:val="right"/>
              <w:rPr>
                <w:rFonts w:ascii="Times New Roman" w:hAnsi="Times New Roman" w:cs="Times New Roman"/>
                <w:sz w:val="24"/>
                <w:szCs w:val="24"/>
              </w:rPr>
            </w:pPr>
            <w:r w:rsidRPr="000C36B0">
              <w:rPr>
                <w:rFonts w:ascii="Times New Roman" w:hAnsi="Times New Roman" w:cs="Times New Roman"/>
                <w:color w:val="000000"/>
              </w:rPr>
              <w:t>26.0%</w:t>
            </w:r>
          </w:p>
        </w:tc>
      </w:tr>
      <w:tr w:rsidR="006B6D73" w:rsidRPr="00BB3CB1" w14:paraId="52B4EB4E" w14:textId="77777777" w:rsidTr="00162324">
        <w:trPr>
          <w:trHeight w:val="274"/>
        </w:trPr>
        <w:tc>
          <w:tcPr>
            <w:tcW w:w="2245" w:type="dxa"/>
            <w:vAlign w:val="center"/>
          </w:tcPr>
          <w:p w14:paraId="14DEA1FF" w14:textId="77777777" w:rsidR="006B6D73" w:rsidRPr="000C36B0" w:rsidRDefault="006B6D73" w:rsidP="006B6D73">
            <w:pPr>
              <w:rPr>
                <w:rFonts w:ascii="Times New Roman" w:hAnsi="Times New Roman" w:cs="Times New Roman"/>
                <w:sz w:val="24"/>
                <w:szCs w:val="24"/>
              </w:rPr>
            </w:pPr>
          </w:p>
        </w:tc>
        <w:tc>
          <w:tcPr>
            <w:tcW w:w="3870" w:type="dxa"/>
            <w:vAlign w:val="center"/>
          </w:tcPr>
          <w:p w14:paraId="3BF964DD" w14:textId="14D147BF" w:rsidR="006B6D73" w:rsidRPr="000C36B0" w:rsidRDefault="006B6D73" w:rsidP="00036E67">
            <w:pPr>
              <w:ind w:left="160" w:hanging="160"/>
              <w:jc w:val="right"/>
              <w:rPr>
                <w:rFonts w:ascii="Times New Roman" w:hAnsi="Times New Roman" w:cs="Times New Roman"/>
                <w:b/>
                <w:sz w:val="24"/>
                <w:szCs w:val="24"/>
              </w:rPr>
            </w:pPr>
            <w:r w:rsidRPr="000C36B0">
              <w:rPr>
                <w:rFonts w:ascii="Times New Roman" w:hAnsi="Times New Roman" w:cs="Times New Roman"/>
                <w:b/>
              </w:rPr>
              <w:t>Total</w:t>
            </w:r>
          </w:p>
        </w:tc>
        <w:tc>
          <w:tcPr>
            <w:tcW w:w="900" w:type="dxa"/>
            <w:vAlign w:val="center"/>
          </w:tcPr>
          <w:p w14:paraId="699F5916" w14:textId="6E348937" w:rsidR="006B6D73" w:rsidRPr="000C36B0" w:rsidRDefault="00CC497C" w:rsidP="00D74BEA">
            <w:pPr>
              <w:jc w:val="right"/>
              <w:rPr>
                <w:rFonts w:ascii="Times New Roman" w:hAnsi="Times New Roman" w:cs="Times New Roman"/>
                <w:sz w:val="24"/>
                <w:szCs w:val="24"/>
              </w:rPr>
            </w:pPr>
            <w:r w:rsidRPr="000C36B0">
              <w:rPr>
                <w:rFonts w:ascii="Times New Roman" w:hAnsi="Times New Roman" w:cs="Times New Roman"/>
              </w:rPr>
              <w:t>2815</w:t>
            </w:r>
          </w:p>
        </w:tc>
        <w:tc>
          <w:tcPr>
            <w:tcW w:w="1350" w:type="dxa"/>
            <w:vAlign w:val="center"/>
          </w:tcPr>
          <w:p w14:paraId="212982ED" w14:textId="3AE870AE" w:rsidR="006B6D73" w:rsidRPr="000C36B0" w:rsidRDefault="00CC497C" w:rsidP="00D74BEA">
            <w:pPr>
              <w:jc w:val="right"/>
              <w:rPr>
                <w:rFonts w:ascii="Times New Roman" w:hAnsi="Times New Roman" w:cs="Times New Roman"/>
                <w:sz w:val="24"/>
                <w:szCs w:val="24"/>
              </w:rPr>
            </w:pPr>
            <w:r w:rsidRPr="000C36B0">
              <w:rPr>
                <w:rFonts w:ascii="Times New Roman" w:hAnsi="Times New Roman" w:cs="Times New Roman"/>
              </w:rPr>
              <w:t>38.164</w:t>
            </w:r>
          </w:p>
        </w:tc>
        <w:tc>
          <w:tcPr>
            <w:tcW w:w="1440" w:type="dxa"/>
            <w:vAlign w:val="center"/>
          </w:tcPr>
          <w:p w14:paraId="50908115" w14:textId="28232522" w:rsidR="006B6D73" w:rsidRPr="004D0799" w:rsidRDefault="00BB3CB1" w:rsidP="00D74BEA">
            <w:pPr>
              <w:jc w:val="right"/>
              <w:rPr>
                <w:rFonts w:ascii="Times New Roman" w:hAnsi="Times New Roman" w:cs="Times New Roman"/>
              </w:rPr>
            </w:pPr>
            <w:r w:rsidRPr="00BB3CB1">
              <w:rPr>
                <w:rFonts w:ascii="Times New Roman" w:hAnsi="Times New Roman" w:cs="Times New Roman"/>
              </w:rPr>
              <w:t>99.1%</w:t>
            </w:r>
          </w:p>
        </w:tc>
      </w:tr>
    </w:tbl>
    <w:p w14:paraId="50E07434" w14:textId="4A7FCEC7" w:rsidR="006B6D73" w:rsidRPr="000C36B0" w:rsidRDefault="006B6D73" w:rsidP="0034642D">
      <w:pPr>
        <w:rPr>
          <w:rFonts w:ascii="Times New Roman" w:hAnsi="Times New Roman" w:cs="Times New Roman"/>
        </w:rPr>
      </w:pPr>
    </w:p>
    <w:p w14:paraId="242C7B8A" w14:textId="6DF02002" w:rsidR="006B6D73" w:rsidRPr="000C36B0" w:rsidRDefault="006B6D73" w:rsidP="0034642D">
      <w:pPr>
        <w:rPr>
          <w:rFonts w:ascii="Times New Roman" w:hAnsi="Times New Roman" w:cs="Times New Roman"/>
        </w:rPr>
      </w:pPr>
      <w:r w:rsidRPr="000C36B0">
        <w:rPr>
          <w:rFonts w:ascii="Times New Roman" w:hAnsi="Times New Roman" w:cs="Times New Roman"/>
          <w:b/>
        </w:rPr>
        <w:t>Table 4.</w:t>
      </w:r>
      <w:r w:rsidRPr="000C36B0">
        <w:rPr>
          <w:rFonts w:ascii="Times New Roman" w:hAnsi="Times New Roman" w:cs="Times New Roman"/>
        </w:rPr>
        <w:t xml:space="preserve"> Fragment counts, weights, and ubiquity</w:t>
      </w:r>
      <w:r w:rsidR="009A705D" w:rsidRPr="000C36B0">
        <w:rPr>
          <w:rFonts w:ascii="Times New Roman" w:hAnsi="Times New Roman" w:cs="Times New Roman"/>
        </w:rPr>
        <w:t xml:space="preserve"> </w:t>
      </w:r>
      <w:r w:rsidR="00D97B8D" w:rsidRPr="000C36B0">
        <w:rPr>
          <w:rFonts w:ascii="Times New Roman" w:hAnsi="Times New Roman" w:cs="Times New Roman"/>
        </w:rPr>
        <w:t xml:space="preserve">(expressed as a percentage) </w:t>
      </w:r>
      <w:r w:rsidR="009A705D" w:rsidRPr="000C36B0">
        <w:rPr>
          <w:rFonts w:ascii="Times New Roman" w:hAnsi="Times New Roman" w:cs="Times New Roman"/>
        </w:rPr>
        <w:t>of</w:t>
      </w:r>
      <w:r w:rsidRPr="000C36B0">
        <w:rPr>
          <w:rFonts w:ascii="Times New Roman" w:hAnsi="Times New Roman" w:cs="Times New Roman"/>
        </w:rPr>
        <w:t xml:space="preserve"> </w:t>
      </w:r>
      <w:r w:rsidR="009A705D" w:rsidRPr="000C36B0">
        <w:rPr>
          <w:rFonts w:ascii="Times New Roman" w:hAnsi="Times New Roman" w:cs="Times New Roman"/>
        </w:rPr>
        <w:t>p</w:t>
      </w:r>
      <w:r w:rsidRPr="000C36B0">
        <w:rPr>
          <w:rFonts w:ascii="Times New Roman" w:hAnsi="Times New Roman" w:cs="Times New Roman"/>
        </w:rPr>
        <w:t>lants identified in the anthracological record from Çamlıbel Tarlası, all phases combined.</w:t>
      </w:r>
    </w:p>
    <w:p w14:paraId="48565EE6" w14:textId="77777777" w:rsidR="0034642D" w:rsidRPr="000C36B0" w:rsidRDefault="0034642D" w:rsidP="0034642D">
      <w:pPr>
        <w:rPr>
          <w:rFonts w:ascii="Times New Roman" w:hAnsi="Times New Roman" w:cs="Times New Roman"/>
        </w:rPr>
      </w:pPr>
    </w:p>
    <w:p w14:paraId="72900A7C" w14:textId="785D81AD" w:rsidR="0034642D" w:rsidRPr="000C36B0" w:rsidRDefault="0034642D" w:rsidP="0034642D">
      <w:pPr>
        <w:rPr>
          <w:rFonts w:ascii="Times New Roman" w:hAnsi="Times New Roman" w:cs="Times New Roman"/>
          <w:i/>
        </w:rPr>
      </w:pPr>
      <w:r w:rsidRPr="000C36B0">
        <w:rPr>
          <w:rFonts w:ascii="Times New Roman" w:hAnsi="Times New Roman" w:cs="Times New Roman"/>
          <w:i/>
        </w:rPr>
        <w:t>4.1.1. Oaks (</w:t>
      </w:r>
      <w:r w:rsidRPr="000C36B0">
        <w:rPr>
          <w:rFonts w:ascii="Times New Roman" w:hAnsi="Times New Roman" w:cs="Times New Roman"/>
        </w:rPr>
        <w:t>Quercus</w:t>
      </w:r>
      <w:r w:rsidRPr="000C36B0">
        <w:rPr>
          <w:rFonts w:ascii="Times New Roman" w:hAnsi="Times New Roman" w:cs="Times New Roman"/>
          <w:i/>
        </w:rPr>
        <w:t>)</w:t>
      </w:r>
    </w:p>
    <w:p w14:paraId="4EF7A255" w14:textId="22E7893F" w:rsidR="004F0668" w:rsidRPr="007107B2" w:rsidRDefault="004F0668" w:rsidP="00AE1C91">
      <w:pPr>
        <w:ind w:firstLine="360"/>
        <w:rPr>
          <w:rFonts w:ascii="Times New Roman" w:hAnsi="Times New Roman" w:cs="Times New Roman"/>
        </w:rPr>
      </w:pPr>
      <w:r w:rsidRPr="000C36B0">
        <w:rPr>
          <w:rFonts w:ascii="Times New Roman" w:hAnsi="Times New Roman" w:cs="Times New Roman"/>
        </w:rPr>
        <w:t>Approximately 7</w:t>
      </w:r>
      <w:r w:rsidR="001611DC" w:rsidRPr="000C36B0">
        <w:rPr>
          <w:rFonts w:ascii="Times New Roman" w:hAnsi="Times New Roman" w:cs="Times New Roman"/>
        </w:rPr>
        <w:t>1</w:t>
      </w:r>
      <w:r w:rsidRPr="000C36B0">
        <w:rPr>
          <w:rFonts w:ascii="Times New Roman" w:hAnsi="Times New Roman" w:cs="Times New Roman"/>
        </w:rPr>
        <w:t xml:space="preserve">% of </w:t>
      </w:r>
      <w:r w:rsidR="001611DC" w:rsidRPr="000C36B0">
        <w:rPr>
          <w:rFonts w:ascii="Times New Roman" w:hAnsi="Times New Roman" w:cs="Times New Roman"/>
        </w:rPr>
        <w:t>the 2815</w:t>
      </w:r>
      <w:r w:rsidRPr="000C36B0">
        <w:rPr>
          <w:rFonts w:ascii="Times New Roman" w:hAnsi="Times New Roman" w:cs="Times New Roman"/>
        </w:rPr>
        <w:t xml:space="preserve"> analyzed charcoal fragments were identified as oak (</w:t>
      </w:r>
      <w:r w:rsidRPr="000C36B0">
        <w:rPr>
          <w:rFonts w:ascii="Times New Roman" w:hAnsi="Times New Roman" w:cs="Times New Roman"/>
          <w:i/>
        </w:rPr>
        <w:t>Quercus</w:t>
      </w:r>
      <w:r w:rsidRPr="000C36B0">
        <w:rPr>
          <w:rFonts w:ascii="Times New Roman" w:hAnsi="Times New Roman" w:cs="Times New Roman"/>
        </w:rPr>
        <w:t xml:space="preserve">) (Figure </w:t>
      </w:r>
      <w:r w:rsidR="00E52126">
        <w:rPr>
          <w:rFonts w:ascii="Times New Roman" w:hAnsi="Times New Roman" w:cs="Times New Roman"/>
        </w:rPr>
        <w:t>3</w:t>
      </w:r>
      <w:r w:rsidRPr="000C36B0">
        <w:rPr>
          <w:rFonts w:ascii="Times New Roman" w:hAnsi="Times New Roman" w:cs="Times New Roman"/>
        </w:rPr>
        <w:t xml:space="preserve">; Table 4). Oak wood shows very broad aggregate rays alternating with many </w:t>
      </w:r>
      <w:proofErr w:type="spellStart"/>
      <w:r w:rsidRPr="000C36B0">
        <w:rPr>
          <w:rFonts w:ascii="Times New Roman" w:hAnsi="Times New Roman" w:cs="Times New Roman"/>
        </w:rPr>
        <w:t>uniseriate</w:t>
      </w:r>
      <w:proofErr w:type="spellEnd"/>
      <w:r w:rsidRPr="000C36B0">
        <w:rPr>
          <w:rFonts w:ascii="Times New Roman" w:hAnsi="Times New Roman" w:cs="Times New Roman"/>
        </w:rPr>
        <w:t xml:space="preserve"> rays (</w:t>
      </w:r>
      <w:proofErr w:type="spellStart"/>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&lt;EndNote&gt;&lt;Cite&gt;&lt;Author&gt;Schweingruber&lt;/Author&gt;&lt;Year&gt;1990&lt;/Year&gt;&lt;RecNum&gt;8&lt;/RecNum&gt;&lt;DisplayText&gt;Schweingruber, 1990a&lt;/DisplayText&gt;&lt;record&gt;&lt;rec-number&gt;8&lt;/rec-number&gt;&lt;foreign-keys&gt;&lt;key app="EN" db-id="ta959vp27xwx22ea2f8xzdxyft9tat5wafts" timestamp="1581814064"&gt;8&lt;/key&gt;&lt;/foreign-keys&gt;&lt;ref-type name="Book"&gt;6&lt;/ref-type&gt;&lt;contributors&gt;&lt;authors&gt;&lt;author&gt;Schweingruber, Fritz Hans&lt;/author&gt;&lt;/authors&gt;&lt;/contributors&gt;&lt;titles&gt;&lt;title&gt;Anatomy of European Woods&lt;/title&gt;&lt;/titles&gt;&lt;dates&gt;&lt;year&gt;1990&lt;/year&gt;&lt;/dates&gt;&lt;pub-location&gt;Stuttgart&lt;/pub-location&gt;&lt;publisher&gt;Haupt&lt;/publisher&gt;&lt;urls&gt;&lt;/urls&gt;&lt;/record&gt;&lt;/Cite&gt;&lt;/EndNote&gt;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Schweingruber</w:t>
      </w:r>
      <w:proofErr w:type="spellEnd"/>
      <w:r w:rsidR="002A10F2">
        <w:rPr>
          <w:rFonts w:ascii="Times New Roman" w:hAnsi="Times New Roman" w:cs="Times New Roman"/>
          <w:noProof/>
        </w:rPr>
        <w:t>, 1990a</w:t>
      </w:r>
      <w:r w:rsidR="002A10F2">
        <w:rPr>
          <w:rFonts w:ascii="Times New Roman" w:hAnsi="Times New Roman" w:cs="Times New Roman"/>
        </w:rPr>
        <w:fldChar w:fldCharType="end"/>
      </w:r>
      <w:r w:rsidRPr="000C36B0">
        <w:rPr>
          <w:rFonts w:ascii="Times New Roman" w:hAnsi="Times New Roman" w:cs="Times New Roman"/>
        </w:rPr>
        <w:t xml:space="preserve">; Figure </w:t>
      </w:r>
      <w:r w:rsidR="00E52126">
        <w:rPr>
          <w:rFonts w:ascii="Times New Roman" w:hAnsi="Times New Roman" w:cs="Times New Roman"/>
        </w:rPr>
        <w:t>4a-d</w:t>
      </w:r>
      <w:r w:rsidRPr="000C36B0">
        <w:rPr>
          <w:rFonts w:ascii="Times New Roman" w:hAnsi="Times New Roman" w:cs="Times New Roman"/>
        </w:rPr>
        <w:t xml:space="preserve">). To distinguish deciduous and evergreen oak type with certainty it is ideal that an entire growth ring or, preferably, several growth rings are available for examination of </w:t>
      </w:r>
      <w:r w:rsidR="00203CA4" w:rsidRPr="000C36B0">
        <w:rPr>
          <w:rFonts w:ascii="Times New Roman" w:hAnsi="Times New Roman" w:cs="Times New Roman"/>
        </w:rPr>
        <w:t xml:space="preserve">the </w:t>
      </w:r>
      <w:r w:rsidRPr="000C36B0">
        <w:rPr>
          <w:rFonts w:ascii="Times New Roman" w:hAnsi="Times New Roman" w:cs="Times New Roman"/>
        </w:rPr>
        <w:t xml:space="preserve">vessel arrangement pattern in both the early and the late wood. Only deciduous oak species are reported to grow in north central Anatolia, including </w:t>
      </w:r>
      <w:r w:rsidRPr="000C36B0">
        <w:rPr>
          <w:rFonts w:ascii="Times New Roman" w:hAnsi="Times New Roman" w:cs="Times New Roman"/>
          <w:i/>
        </w:rPr>
        <w:t xml:space="preserve">Quercus </w:t>
      </w:r>
      <w:proofErr w:type="spellStart"/>
      <w:r w:rsidRPr="000C36B0">
        <w:rPr>
          <w:rFonts w:ascii="Times New Roman" w:hAnsi="Times New Roman" w:cs="Times New Roman"/>
          <w:i/>
        </w:rPr>
        <w:t>cerris</w:t>
      </w:r>
      <w:proofErr w:type="spellEnd"/>
      <w:r w:rsidRPr="000C36B0">
        <w:rPr>
          <w:rFonts w:ascii="Times New Roman" w:hAnsi="Times New Roman" w:cs="Times New Roman"/>
        </w:rPr>
        <w:t xml:space="preserve">, </w:t>
      </w:r>
      <w:r w:rsidRPr="000C36B0">
        <w:rPr>
          <w:rFonts w:ascii="Times New Roman" w:hAnsi="Times New Roman" w:cs="Times New Roman"/>
          <w:i/>
        </w:rPr>
        <w:t>Q. pubescens</w:t>
      </w:r>
      <w:r w:rsidRPr="000C36B0">
        <w:rPr>
          <w:rFonts w:ascii="Times New Roman" w:hAnsi="Times New Roman" w:cs="Times New Roman"/>
        </w:rPr>
        <w:t xml:space="preserve">, and </w:t>
      </w:r>
      <w:r w:rsidRPr="000C36B0">
        <w:rPr>
          <w:rFonts w:ascii="Times New Roman" w:hAnsi="Times New Roman" w:cs="Times New Roman"/>
          <w:i/>
        </w:rPr>
        <w:t xml:space="preserve">Q. </w:t>
      </w:r>
      <w:proofErr w:type="spellStart"/>
      <w:r w:rsidRPr="000C36B0">
        <w:rPr>
          <w:rFonts w:ascii="Times New Roman" w:hAnsi="Times New Roman" w:cs="Times New Roman"/>
          <w:i/>
        </w:rPr>
        <w:t>macranthera</w:t>
      </w:r>
      <w:proofErr w:type="spellEnd"/>
      <w:r w:rsidRPr="000C36B0">
        <w:rPr>
          <w:rFonts w:ascii="Times New Roman" w:hAnsi="Times New Roman" w:cs="Times New Roman"/>
          <w:i/>
        </w:rPr>
        <w:t xml:space="preserve"> </w:t>
      </w:r>
      <w:r w:rsidRPr="000C36B0">
        <w:rPr>
          <w:rFonts w:ascii="Times New Roman" w:hAnsi="Times New Roman" w:cs="Times New Roman"/>
        </w:rPr>
        <w:t>subsp.</w:t>
      </w:r>
      <w:r w:rsidRPr="000C36B0">
        <w:rPr>
          <w:rFonts w:ascii="Times New Roman" w:hAnsi="Times New Roman" w:cs="Times New Roman"/>
          <w:i/>
        </w:rPr>
        <w:t xml:space="preserve"> </w:t>
      </w:r>
      <w:proofErr w:type="spellStart"/>
      <w:r w:rsidRPr="000C36B0">
        <w:rPr>
          <w:rFonts w:ascii="Times New Roman" w:hAnsi="Times New Roman" w:cs="Times New Roman"/>
          <w:i/>
        </w:rPr>
        <w:t>syspirensis</w:t>
      </w:r>
      <w:proofErr w:type="spellEnd"/>
      <w:r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&lt;EndNote&gt;&lt;Cite&gt;&lt;Author&gt;Davis&lt;/Author&gt;&lt;Year&gt;1982&lt;/Year&gt;&lt;RecNum&gt;63&lt;/RecNum&gt;&lt;DisplayText&gt;Davis, 1982&lt;/DisplayText&gt;&lt;record&gt;&lt;rec-number&gt;63&lt;/rec-number&gt;&lt;foreign-keys&gt;&lt;key app="EN" db-id="ta959vp27xwx22ea2f8xzdxyft9tat5wafts" timestamp="1581982233"&gt;63&lt;/key&gt;&lt;/foreign-keys&gt;&lt;ref-type name="Book"&gt;6&lt;/ref-type&gt;&lt;contributors&gt;&lt;authors&gt;&lt;author&gt;Davis, Peter H.&lt;/author&gt;&lt;/authors&gt;&lt;/contributors&gt;&lt;titles&gt;&lt;title&gt;Flora of Turkey and the East Aegean Islands. Volume 7&lt;/title&gt;&lt;/titles&gt;&lt;volume&gt;7&lt;/volume&gt;&lt;dates&gt;&lt;year&gt;1982&lt;/year&gt;&lt;/dates&gt;&lt;pub-location&gt;Edinburgh&lt;/pub-location&gt;&lt;publisher&gt;Edinburgh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1982</w:t>
      </w:r>
      <w:r w:rsidR="002A10F2">
        <w:rPr>
          <w:rFonts w:ascii="Times New Roman" w:hAnsi="Times New Roman" w:cs="Times New Roman"/>
        </w:rPr>
        <w:fldChar w:fldCharType="end"/>
      </w:r>
      <w:r w:rsidRPr="000C36B0">
        <w:rPr>
          <w:rFonts w:ascii="Times New Roman" w:hAnsi="Times New Roman" w:cs="Times New Roman"/>
        </w:rPr>
        <w:t>). I</w:t>
      </w:r>
      <w:r w:rsidRPr="007107B2">
        <w:rPr>
          <w:rFonts w:ascii="Times New Roman" w:hAnsi="Times New Roman" w:cs="Times New Roman"/>
        </w:rPr>
        <w:t>t is not possible to distinguish between these species on the basis of wood anatomy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&lt;EndNote&gt;&lt;Cite&gt;&lt;Author&gt;Schweingruber&lt;/Author&gt;&lt;Year&gt;1990&lt;/Year&gt;&lt;RecNum&gt;8&lt;/RecNum&gt;&lt;DisplayText&gt;Schweingruber, 1990a&lt;/DisplayText&gt;&lt;record&gt;&lt;rec-number&gt;8&lt;/rec-number&gt;&lt;foreign-keys&gt;&lt;key app="EN" db-id="ta959vp27xwx22ea2f8xzdxyft9tat5wafts" timestamp="1581814064"&gt;8&lt;/key&gt;&lt;/foreign-keys&gt;&lt;ref-type name="Book"&gt;6&lt;/ref-type&gt;&lt;contributors&gt;&lt;authors&gt;&lt;author&gt;Schweingruber, Fritz Hans&lt;/author&gt;&lt;/authors&gt;&lt;/contributors&gt;&lt;titles&gt;&lt;title&gt;Anatomy of European Woods&lt;/title&gt;&lt;/titles&gt;&lt;dates&gt;&lt;year&gt;1990&lt;/year&gt;&lt;/dates&gt;&lt;pub-location&gt;Stuttgart&lt;/pub-location&gt;&lt;publisher&gt;Haupt&lt;/publisher&gt;&lt;urls&gt;&lt;/urls&gt;&lt;/record&gt;&lt;/Cite&gt;&lt;/EndNote&gt;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Schweingruber, 1990a</w:t>
      </w:r>
      <w:r w:rsidR="002A10F2">
        <w:rPr>
          <w:rFonts w:ascii="Times New Roman" w:hAnsi="Times New Roman" w:cs="Times New Roman"/>
        </w:rPr>
        <w:fldChar w:fldCharType="end"/>
      </w:r>
      <w:r w:rsidRPr="000C36B0">
        <w:rPr>
          <w:rFonts w:ascii="Times New Roman" w:hAnsi="Times New Roman" w:cs="Times New Roman"/>
        </w:rPr>
        <w:t>).</w:t>
      </w:r>
    </w:p>
    <w:p w14:paraId="12CF0BC2" w14:textId="17B781D6" w:rsidR="0034642D" w:rsidRDefault="0034642D" w:rsidP="00F2753D">
      <w:pPr>
        <w:ind w:firstLine="360"/>
        <w:rPr>
          <w:rFonts w:ascii="Times New Roman" w:hAnsi="Times New Roman" w:cs="Times New Roman"/>
        </w:rPr>
      </w:pPr>
    </w:p>
    <w:p w14:paraId="75FC9BFF" w14:textId="0EDB149D" w:rsidR="00F934D9" w:rsidRDefault="00FA1D67" w:rsidP="004D0799">
      <w:pPr>
        <w:rPr>
          <w:rFonts w:ascii="Times New Roman" w:hAnsi="Times New Roman" w:cs="Times New Roman"/>
        </w:rPr>
      </w:pPr>
      <w:r>
        <w:rPr>
          <w:rFonts w:ascii="Times New Roman" w:hAnsi="Times New Roman" w:cs="Times New Roman"/>
          <w:noProof/>
        </w:rPr>
        <w:lastRenderedPageBreak/>
        <w:drawing>
          <wp:inline distT="0" distB="0" distL="0" distR="0" wp14:anchorId="05B2809D" wp14:editId="2BD1D1D6">
            <wp:extent cx="5943600" cy="8038465"/>
            <wp:effectExtent l="0" t="0" r="0" b="0"/>
            <wp:docPr id="20" name="Picture 20" descr="A picture containing building, photo, sitting,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ure 4 low.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8038465"/>
                    </a:xfrm>
                    <a:prstGeom prst="rect">
                      <a:avLst/>
                    </a:prstGeom>
                  </pic:spPr>
                </pic:pic>
              </a:graphicData>
            </a:graphic>
          </wp:inline>
        </w:drawing>
      </w:r>
    </w:p>
    <w:p w14:paraId="5BE6EDFE" w14:textId="77777777" w:rsidR="00F934D9" w:rsidRPr="007107B2" w:rsidRDefault="00F934D9" w:rsidP="00AE1C91">
      <w:pPr>
        <w:ind w:firstLine="360"/>
        <w:rPr>
          <w:rFonts w:ascii="Times New Roman" w:hAnsi="Times New Roman" w:cs="Times New Roman"/>
        </w:rPr>
      </w:pPr>
    </w:p>
    <w:p w14:paraId="3A70B860" w14:textId="29830C9D" w:rsidR="004F0668" w:rsidRPr="000C36B0" w:rsidRDefault="004F0668" w:rsidP="00AE1C91">
      <w:pPr>
        <w:autoSpaceDE w:val="0"/>
        <w:autoSpaceDN w:val="0"/>
        <w:adjustRightInd w:val="0"/>
        <w:rPr>
          <w:rFonts w:ascii="Times New Roman" w:hAnsi="Times New Roman" w:cs="Times New Roman"/>
        </w:rPr>
      </w:pPr>
      <w:r w:rsidRPr="007107B2">
        <w:rPr>
          <w:rFonts w:ascii="Times New Roman" w:hAnsi="Times New Roman" w:cs="Times New Roman"/>
          <w:b/>
        </w:rPr>
        <w:lastRenderedPageBreak/>
        <w:t xml:space="preserve">Figure </w:t>
      </w:r>
      <w:r w:rsidR="00622358">
        <w:rPr>
          <w:rFonts w:ascii="Times New Roman" w:hAnsi="Times New Roman" w:cs="Times New Roman"/>
          <w:b/>
        </w:rPr>
        <w:t>4</w:t>
      </w:r>
      <w:r w:rsidRPr="007107B2">
        <w:rPr>
          <w:rFonts w:ascii="Times New Roman" w:hAnsi="Times New Roman" w:cs="Times New Roman"/>
          <w:b/>
        </w:rPr>
        <w:t>.</w:t>
      </w:r>
      <w:r w:rsidRPr="007107B2">
        <w:rPr>
          <w:rFonts w:ascii="Times New Roman" w:hAnsi="Times New Roman" w:cs="Times New Roman"/>
        </w:rPr>
        <w:t xml:space="preserve"> </w:t>
      </w:r>
      <w:r w:rsidR="002F3E68">
        <w:rPr>
          <w:rFonts w:ascii="Times New Roman" w:hAnsi="Times New Roman" w:cs="Times New Roman"/>
        </w:rPr>
        <w:t xml:space="preserve">SEM images of </w:t>
      </w:r>
      <w:r w:rsidR="00814729">
        <w:rPr>
          <w:rFonts w:ascii="Times New Roman" w:hAnsi="Times New Roman" w:cs="Times New Roman"/>
        </w:rPr>
        <w:t xml:space="preserve">oak and </w:t>
      </w:r>
      <w:proofErr w:type="spellStart"/>
      <w:r w:rsidR="00814729">
        <w:rPr>
          <w:rFonts w:ascii="Times New Roman" w:hAnsi="Times New Roman" w:cs="Times New Roman"/>
        </w:rPr>
        <w:t>Rosaceae</w:t>
      </w:r>
      <w:proofErr w:type="spellEnd"/>
      <w:r w:rsidR="00814729">
        <w:rPr>
          <w:rFonts w:ascii="Times New Roman" w:hAnsi="Times New Roman" w:cs="Times New Roman"/>
        </w:rPr>
        <w:t xml:space="preserve"> </w:t>
      </w:r>
      <w:r w:rsidR="002F3E68">
        <w:rPr>
          <w:rFonts w:ascii="Times New Roman" w:hAnsi="Times New Roman" w:cs="Times New Roman"/>
        </w:rPr>
        <w:t>wood charcoal</w:t>
      </w:r>
      <w:r w:rsidR="00F934D9">
        <w:rPr>
          <w:rFonts w:ascii="Times New Roman" w:hAnsi="Times New Roman" w:cs="Times New Roman"/>
        </w:rPr>
        <w:t xml:space="preserve">; </w:t>
      </w:r>
      <w:r w:rsidR="00DE77A0">
        <w:rPr>
          <w:rFonts w:ascii="Times New Roman" w:hAnsi="Times New Roman" w:cs="Times New Roman"/>
        </w:rPr>
        <w:t xml:space="preserve">magnifications vary, </w:t>
      </w:r>
      <w:r w:rsidR="00F934D9">
        <w:rPr>
          <w:rFonts w:ascii="Times New Roman" w:hAnsi="Times New Roman" w:cs="Times New Roman"/>
        </w:rPr>
        <w:t>all scale bars 100 µm</w:t>
      </w:r>
      <w:r w:rsidR="002F3E68">
        <w:rPr>
          <w:rFonts w:ascii="Times New Roman" w:hAnsi="Times New Roman" w:cs="Times New Roman"/>
        </w:rPr>
        <w:t xml:space="preserve">. </w:t>
      </w:r>
      <w:r w:rsidR="00622358">
        <w:rPr>
          <w:rFonts w:ascii="Times New Roman" w:hAnsi="Times New Roman" w:cs="Times New Roman"/>
        </w:rPr>
        <w:t xml:space="preserve">a-d) </w:t>
      </w:r>
      <w:r w:rsidRPr="007107B2">
        <w:rPr>
          <w:rFonts w:ascii="Times New Roman" w:hAnsi="Times New Roman" w:cs="Times New Roman"/>
          <w:i/>
        </w:rPr>
        <w:t>Quercus</w:t>
      </w:r>
      <w:r w:rsidRPr="000C36B0">
        <w:rPr>
          <w:rFonts w:ascii="Times New Roman" w:hAnsi="Times New Roman" w:cs="Times New Roman"/>
        </w:rPr>
        <w:t xml:space="preserve">: </w:t>
      </w:r>
      <w:r w:rsidR="00622358">
        <w:rPr>
          <w:rFonts w:ascii="Times New Roman" w:hAnsi="Times New Roman" w:cs="Times New Roman"/>
        </w:rPr>
        <w:t>a</w:t>
      </w:r>
      <w:r w:rsidRPr="000C36B0">
        <w:rPr>
          <w:rFonts w:ascii="Times New Roman" w:hAnsi="Times New Roman" w:cs="Times New Roman"/>
        </w:rPr>
        <w:t xml:space="preserve">) deciduous oak </w:t>
      </w:r>
      <w:r w:rsidR="00836B91" w:rsidRPr="000C36B0">
        <w:rPr>
          <w:rFonts w:ascii="Times New Roman" w:hAnsi="Times New Roman" w:cs="Times New Roman"/>
        </w:rPr>
        <w:t>(</w:t>
      </w:r>
      <w:r w:rsidR="0013651B">
        <w:rPr>
          <w:rFonts w:ascii="Times New Roman" w:hAnsi="Times New Roman" w:cs="Times New Roman"/>
        </w:rPr>
        <w:t xml:space="preserve">specimen </w:t>
      </w:r>
      <w:r w:rsidR="00FE1925" w:rsidRPr="000C36B0">
        <w:rPr>
          <w:rFonts w:ascii="Times New Roman" w:hAnsi="Times New Roman" w:cs="Times New Roman"/>
        </w:rPr>
        <w:t>310-4434</w:t>
      </w:r>
      <w:r w:rsidRPr="000C36B0">
        <w:rPr>
          <w:rFonts w:ascii="Times New Roman" w:hAnsi="Times New Roman" w:cs="Times New Roman"/>
        </w:rPr>
        <w:t>-6</w:t>
      </w:r>
      <w:r w:rsidR="00836B91" w:rsidRPr="000C36B0">
        <w:rPr>
          <w:rFonts w:ascii="Times New Roman" w:hAnsi="Times New Roman" w:cs="Times New Roman"/>
        </w:rPr>
        <w:t>),</w:t>
      </w:r>
      <w:r w:rsidRPr="000C36B0">
        <w:rPr>
          <w:rFonts w:ascii="Times New Roman" w:hAnsi="Times New Roman" w:cs="Times New Roman"/>
        </w:rPr>
        <w:t xml:space="preserve"> TS plane showing aggregate rays alternating with many </w:t>
      </w:r>
      <w:proofErr w:type="spellStart"/>
      <w:r w:rsidRPr="000C36B0">
        <w:rPr>
          <w:rFonts w:ascii="Times New Roman" w:hAnsi="Times New Roman" w:cs="Times New Roman"/>
        </w:rPr>
        <w:t>uniseriate</w:t>
      </w:r>
      <w:proofErr w:type="spellEnd"/>
      <w:r w:rsidRPr="000C36B0">
        <w:rPr>
          <w:rFonts w:ascii="Times New Roman" w:hAnsi="Times New Roman" w:cs="Times New Roman"/>
        </w:rPr>
        <w:t xml:space="preserve"> rays, distinct growth ring boundary, abrupt transition from early to late wood, </w:t>
      </w:r>
      <w:r w:rsidR="002703B8" w:rsidRPr="000C36B0">
        <w:rPr>
          <w:rFonts w:ascii="Times New Roman" w:hAnsi="Times New Roman" w:cs="Times New Roman"/>
        </w:rPr>
        <w:t xml:space="preserve">and </w:t>
      </w:r>
      <w:r w:rsidRPr="000C36B0">
        <w:rPr>
          <w:rFonts w:ascii="Times New Roman" w:hAnsi="Times New Roman" w:cs="Times New Roman"/>
        </w:rPr>
        <w:t>ring-porous vessel arrangement</w:t>
      </w:r>
      <w:r w:rsidR="002703B8" w:rsidRPr="000C36B0">
        <w:rPr>
          <w:rFonts w:ascii="Times New Roman" w:hAnsi="Times New Roman" w:cs="Times New Roman"/>
        </w:rPr>
        <w:t>,</w:t>
      </w:r>
      <w:r w:rsidRPr="000C36B0">
        <w:rPr>
          <w:rFonts w:ascii="Times New Roman" w:hAnsi="Times New Roman" w:cs="Times New Roman"/>
        </w:rPr>
        <w:t xml:space="preserve"> with large early wood vessels containing </w:t>
      </w:r>
      <w:proofErr w:type="spellStart"/>
      <w:r w:rsidRPr="000C36B0">
        <w:rPr>
          <w:rFonts w:ascii="Times New Roman" w:hAnsi="Times New Roman" w:cs="Times New Roman"/>
        </w:rPr>
        <w:t>tyloses</w:t>
      </w:r>
      <w:proofErr w:type="spellEnd"/>
      <w:r w:rsidRPr="000C36B0">
        <w:rPr>
          <w:rFonts w:ascii="Times New Roman" w:hAnsi="Times New Roman" w:cs="Times New Roman"/>
        </w:rPr>
        <w:t xml:space="preserve">; </w:t>
      </w:r>
      <w:r w:rsidR="00622358">
        <w:rPr>
          <w:rFonts w:ascii="Times New Roman" w:hAnsi="Times New Roman" w:cs="Times New Roman"/>
        </w:rPr>
        <w:t>b-d</w:t>
      </w:r>
      <w:r w:rsidRPr="000C36B0">
        <w:rPr>
          <w:rFonts w:ascii="Times New Roman" w:hAnsi="Times New Roman" w:cs="Times New Roman"/>
        </w:rPr>
        <w:t xml:space="preserve">) small </w:t>
      </w:r>
      <w:r w:rsidR="002703B8" w:rsidRPr="000C36B0">
        <w:rPr>
          <w:rFonts w:ascii="Times New Roman" w:hAnsi="Times New Roman" w:cs="Times New Roman"/>
        </w:rPr>
        <w:t>diameter</w:t>
      </w:r>
      <w:r w:rsidRPr="000C36B0">
        <w:rPr>
          <w:rFonts w:ascii="Times New Roman" w:hAnsi="Times New Roman" w:cs="Times New Roman"/>
        </w:rPr>
        <w:t xml:space="preserve"> (CD3) juvenile oak charcoal </w:t>
      </w:r>
      <w:r w:rsidR="002703B8" w:rsidRPr="000C36B0">
        <w:rPr>
          <w:rFonts w:ascii="Times New Roman" w:hAnsi="Times New Roman" w:cs="Times New Roman"/>
        </w:rPr>
        <w:t>(</w:t>
      </w:r>
      <w:r w:rsidR="0013651B">
        <w:rPr>
          <w:rFonts w:ascii="Times New Roman" w:hAnsi="Times New Roman" w:cs="Times New Roman"/>
        </w:rPr>
        <w:t>specimens</w:t>
      </w:r>
      <w:r w:rsidR="0013651B" w:rsidRPr="000C36B0">
        <w:rPr>
          <w:rFonts w:ascii="Times New Roman" w:hAnsi="Times New Roman" w:cs="Times New Roman"/>
        </w:rPr>
        <w:t xml:space="preserve"> </w:t>
      </w:r>
      <w:r w:rsidR="006534B3" w:rsidRPr="000C36B0">
        <w:rPr>
          <w:rFonts w:ascii="Times New Roman" w:hAnsi="Times New Roman" w:cs="Times New Roman"/>
        </w:rPr>
        <w:t>97-4390</w:t>
      </w:r>
      <w:r w:rsidRPr="000C36B0">
        <w:rPr>
          <w:rFonts w:ascii="Times New Roman" w:hAnsi="Times New Roman" w:cs="Times New Roman"/>
        </w:rPr>
        <w:t xml:space="preserve">-5, </w:t>
      </w:r>
      <w:r w:rsidR="006534B3" w:rsidRPr="000C36B0">
        <w:rPr>
          <w:rFonts w:ascii="Times New Roman" w:hAnsi="Times New Roman" w:cs="Times New Roman"/>
        </w:rPr>
        <w:t>313-828</w:t>
      </w:r>
      <w:r w:rsidRPr="000C36B0">
        <w:rPr>
          <w:rFonts w:ascii="Times New Roman" w:hAnsi="Times New Roman" w:cs="Times New Roman"/>
        </w:rPr>
        <w:t xml:space="preserve">-10, and </w:t>
      </w:r>
      <w:r w:rsidR="006534B3" w:rsidRPr="000C36B0">
        <w:rPr>
          <w:rFonts w:ascii="Times New Roman" w:hAnsi="Times New Roman" w:cs="Times New Roman"/>
        </w:rPr>
        <w:t>848-5524</w:t>
      </w:r>
      <w:r w:rsidRPr="000C36B0">
        <w:rPr>
          <w:rFonts w:ascii="Times New Roman" w:hAnsi="Times New Roman" w:cs="Times New Roman"/>
        </w:rPr>
        <w:t>-2</w:t>
      </w:r>
      <w:r w:rsidR="002703B8" w:rsidRPr="000C36B0">
        <w:rPr>
          <w:rFonts w:ascii="Times New Roman" w:hAnsi="Times New Roman" w:cs="Times New Roman"/>
        </w:rPr>
        <w:t>,</w:t>
      </w:r>
      <w:r w:rsidRPr="000C36B0">
        <w:rPr>
          <w:rFonts w:ascii="Times New Roman" w:hAnsi="Times New Roman" w:cs="Times New Roman"/>
        </w:rPr>
        <w:t xml:space="preserve"> respectively</w:t>
      </w:r>
      <w:r w:rsidR="002703B8" w:rsidRPr="000C36B0">
        <w:rPr>
          <w:rFonts w:ascii="Times New Roman" w:hAnsi="Times New Roman" w:cs="Times New Roman"/>
        </w:rPr>
        <w:t>)</w:t>
      </w:r>
      <w:r w:rsidRPr="000C36B0">
        <w:rPr>
          <w:rFonts w:ascii="Times New Roman" w:hAnsi="Times New Roman" w:cs="Times New Roman"/>
        </w:rPr>
        <w:t xml:space="preserve">, TS planes showing semi-ring-porous to diffuse-porous vessel arrangement, gradual transition from early to late wood, no </w:t>
      </w:r>
      <w:proofErr w:type="spellStart"/>
      <w:r w:rsidRPr="000C36B0">
        <w:rPr>
          <w:rFonts w:ascii="Times New Roman" w:hAnsi="Times New Roman" w:cs="Times New Roman"/>
        </w:rPr>
        <w:t>tyloses</w:t>
      </w:r>
      <w:proofErr w:type="spellEnd"/>
      <w:r w:rsidRPr="000C36B0">
        <w:rPr>
          <w:rFonts w:ascii="Times New Roman" w:hAnsi="Times New Roman" w:cs="Times New Roman"/>
        </w:rPr>
        <w:t xml:space="preserve">, no aggregate rays, pith in shape of star with </w:t>
      </w:r>
      <w:r w:rsidR="00836B91" w:rsidRPr="000C36B0">
        <w:rPr>
          <w:rFonts w:ascii="Times New Roman" w:hAnsi="Times New Roman" w:cs="Times New Roman"/>
        </w:rPr>
        <w:t>five</w:t>
      </w:r>
      <w:r w:rsidRPr="000C36B0">
        <w:rPr>
          <w:rFonts w:ascii="Times New Roman" w:hAnsi="Times New Roman" w:cs="Times New Roman"/>
        </w:rPr>
        <w:t xml:space="preserve"> points</w:t>
      </w:r>
      <w:r w:rsidR="00836B91" w:rsidRPr="000C36B0">
        <w:rPr>
          <w:rFonts w:ascii="Times New Roman" w:hAnsi="Times New Roman" w:cs="Times New Roman"/>
        </w:rPr>
        <w:t>.</w:t>
      </w:r>
      <w:r w:rsidRPr="000C36B0">
        <w:rPr>
          <w:rFonts w:ascii="Times New Roman" w:hAnsi="Times New Roman" w:cs="Times New Roman"/>
        </w:rPr>
        <w:t xml:space="preserve"> </w:t>
      </w:r>
      <w:r w:rsidR="00F2753D">
        <w:rPr>
          <w:rFonts w:ascii="Times New Roman" w:hAnsi="Times New Roman" w:cs="Times New Roman"/>
        </w:rPr>
        <w:t xml:space="preserve">e-g) </w:t>
      </w:r>
      <w:r w:rsidR="00F2753D" w:rsidRPr="000C36B0">
        <w:rPr>
          <w:rFonts w:ascii="Times New Roman" w:hAnsi="Times New Roman" w:cs="Times New Roman"/>
          <w:i/>
        </w:rPr>
        <w:t>Amygdalus</w:t>
      </w:r>
      <w:r w:rsidR="00F2753D" w:rsidRPr="000C36B0">
        <w:rPr>
          <w:rFonts w:ascii="Times New Roman" w:hAnsi="Times New Roman" w:cs="Times New Roman"/>
        </w:rPr>
        <w:t xml:space="preserve"> specimen 310-4448-2: </w:t>
      </w:r>
      <w:r w:rsidR="00F2753D">
        <w:rPr>
          <w:rFonts w:ascii="Times New Roman" w:hAnsi="Times New Roman" w:cs="Times New Roman"/>
        </w:rPr>
        <w:t>e</w:t>
      </w:r>
      <w:r w:rsidR="00F2753D" w:rsidRPr="000C36B0">
        <w:rPr>
          <w:rFonts w:ascii="Times New Roman" w:hAnsi="Times New Roman" w:cs="Times New Roman"/>
        </w:rPr>
        <w:t xml:space="preserve">) TS plane showing wide rays, ring-porous vessel arrangement; </w:t>
      </w:r>
      <w:r w:rsidR="00F2753D">
        <w:rPr>
          <w:rFonts w:ascii="Times New Roman" w:hAnsi="Times New Roman" w:cs="Times New Roman"/>
        </w:rPr>
        <w:t>f-g</w:t>
      </w:r>
      <w:r w:rsidR="00F2753D" w:rsidRPr="000C36B0">
        <w:rPr>
          <w:rFonts w:ascii="Times New Roman" w:hAnsi="Times New Roman" w:cs="Times New Roman"/>
        </w:rPr>
        <w:t>) TLS plane with 6- to ~12-seriate rays.</w:t>
      </w:r>
      <w:r w:rsidR="00F2753D">
        <w:rPr>
          <w:rFonts w:ascii="Times New Roman" w:hAnsi="Times New Roman" w:cs="Times New Roman"/>
        </w:rPr>
        <w:t xml:space="preserve"> h-j) </w:t>
      </w:r>
      <w:r w:rsidR="00F2753D" w:rsidRPr="000C36B0">
        <w:rPr>
          <w:rFonts w:ascii="Times New Roman" w:hAnsi="Times New Roman" w:cs="Times New Roman"/>
          <w:i/>
        </w:rPr>
        <w:t>Prunus</w:t>
      </w:r>
      <w:r w:rsidR="00F2753D" w:rsidRPr="000C36B0">
        <w:rPr>
          <w:rFonts w:ascii="Times New Roman" w:hAnsi="Times New Roman" w:cs="Times New Roman"/>
        </w:rPr>
        <w:t xml:space="preserve"> specimen 843-4897-10: </w:t>
      </w:r>
      <w:r w:rsidR="00F2753D">
        <w:rPr>
          <w:rFonts w:ascii="Times New Roman" w:hAnsi="Times New Roman" w:cs="Times New Roman"/>
        </w:rPr>
        <w:t>h-</w:t>
      </w:r>
      <w:proofErr w:type="spellStart"/>
      <w:r w:rsidR="00F2753D">
        <w:rPr>
          <w:rFonts w:ascii="Times New Roman" w:hAnsi="Times New Roman" w:cs="Times New Roman"/>
        </w:rPr>
        <w:t>i</w:t>
      </w:r>
      <w:proofErr w:type="spellEnd"/>
      <w:r w:rsidR="00F2753D" w:rsidRPr="000C36B0">
        <w:rPr>
          <w:rFonts w:ascii="Times New Roman" w:hAnsi="Times New Roman" w:cs="Times New Roman"/>
        </w:rPr>
        <w:t xml:space="preserve">) TS planes showing wide rays and diffuse-porous vessel arrangement; </w:t>
      </w:r>
      <w:r w:rsidR="00F2753D">
        <w:rPr>
          <w:rFonts w:ascii="Times New Roman" w:hAnsi="Times New Roman" w:cs="Times New Roman"/>
        </w:rPr>
        <w:t>j</w:t>
      </w:r>
      <w:r w:rsidR="00F2753D" w:rsidRPr="000C36B0">
        <w:rPr>
          <w:rFonts w:ascii="Times New Roman" w:hAnsi="Times New Roman" w:cs="Times New Roman"/>
        </w:rPr>
        <w:t xml:space="preserve">) TLS plane showing 4- to 6-seriate rays. </w:t>
      </w:r>
      <w:r w:rsidR="00F2753D">
        <w:rPr>
          <w:rFonts w:ascii="Times New Roman" w:hAnsi="Times New Roman" w:cs="Times New Roman"/>
        </w:rPr>
        <w:t xml:space="preserve">k-l) </w:t>
      </w:r>
      <w:r w:rsidR="00F2753D" w:rsidRPr="000C36B0">
        <w:rPr>
          <w:rFonts w:ascii="Times New Roman" w:hAnsi="Times New Roman" w:cs="Times New Roman"/>
        </w:rPr>
        <w:t xml:space="preserve">Maloideae specimen 647-4407-3: </w:t>
      </w:r>
      <w:r w:rsidR="00F2753D">
        <w:rPr>
          <w:rFonts w:ascii="Times New Roman" w:hAnsi="Times New Roman" w:cs="Times New Roman"/>
        </w:rPr>
        <w:t>k</w:t>
      </w:r>
      <w:r w:rsidR="00F2753D" w:rsidRPr="000C36B0">
        <w:rPr>
          <w:rFonts w:ascii="Times New Roman" w:hAnsi="Times New Roman" w:cs="Times New Roman"/>
        </w:rPr>
        <w:t xml:space="preserve">) TS plane showing distinct growth ring boundaries, narrow rays, and diffuse-porous vessel arrangement; </w:t>
      </w:r>
      <w:r w:rsidR="00F2753D">
        <w:rPr>
          <w:rFonts w:ascii="Times New Roman" w:hAnsi="Times New Roman" w:cs="Times New Roman"/>
        </w:rPr>
        <w:t>l</w:t>
      </w:r>
      <w:r w:rsidR="00F2753D" w:rsidRPr="000C36B0">
        <w:rPr>
          <w:rFonts w:ascii="Times New Roman" w:hAnsi="Times New Roman" w:cs="Times New Roman"/>
        </w:rPr>
        <w:t xml:space="preserve">) TLS plane showing 1- to 2-seriate rays. </w:t>
      </w:r>
      <w:r w:rsidRPr="000C36B0">
        <w:rPr>
          <w:rFonts w:ascii="Times New Roman" w:hAnsi="Times New Roman" w:cs="Times New Roman"/>
        </w:rPr>
        <w:t xml:space="preserve">SEM images by Peter </w:t>
      </w:r>
      <w:proofErr w:type="spellStart"/>
      <w:r w:rsidRPr="000C36B0">
        <w:rPr>
          <w:rFonts w:ascii="Times New Roman" w:hAnsi="Times New Roman" w:cs="Times New Roman"/>
        </w:rPr>
        <w:t>Kováčik</w:t>
      </w:r>
      <w:proofErr w:type="spellEnd"/>
      <w:r w:rsidRPr="000C36B0">
        <w:rPr>
          <w:rFonts w:ascii="Times New Roman" w:hAnsi="Times New Roman" w:cs="Times New Roman"/>
        </w:rPr>
        <w:t>.</w:t>
      </w:r>
    </w:p>
    <w:p w14:paraId="02BB71FA" w14:textId="2AFDDB09" w:rsidR="0034642D" w:rsidRPr="000C36B0" w:rsidRDefault="0034642D" w:rsidP="0034642D">
      <w:pPr>
        <w:ind w:firstLine="360"/>
        <w:rPr>
          <w:rFonts w:ascii="Times New Roman" w:hAnsi="Times New Roman" w:cs="Times New Roman"/>
        </w:rPr>
      </w:pPr>
    </w:p>
    <w:p w14:paraId="67C8B837" w14:textId="2387B6F5" w:rsidR="00AE69DA" w:rsidRPr="007107B2" w:rsidRDefault="00AE69DA" w:rsidP="00F85F5A">
      <w:pPr>
        <w:ind w:firstLine="360"/>
        <w:rPr>
          <w:rFonts w:ascii="Times New Roman" w:hAnsi="Times New Roman" w:cs="Times New Roman"/>
        </w:rPr>
      </w:pPr>
      <w:r w:rsidRPr="000C36B0">
        <w:rPr>
          <w:rFonts w:ascii="Times New Roman" w:hAnsi="Times New Roman" w:cs="Times New Roman"/>
        </w:rPr>
        <w:t xml:space="preserve">Deciduous oaks exhibit ring-porous vessel arrangement, with large vessels in the early wood and a generally abrupt transition to smaller vessels in the late wood (Figure </w:t>
      </w:r>
      <w:r w:rsidR="000122B3">
        <w:rPr>
          <w:rFonts w:ascii="Times New Roman" w:hAnsi="Times New Roman" w:cs="Times New Roman"/>
        </w:rPr>
        <w:t>4a</w:t>
      </w:r>
      <w:r w:rsidRPr="000C36B0">
        <w:rPr>
          <w:rFonts w:ascii="Times New Roman" w:hAnsi="Times New Roman" w:cs="Times New Roman"/>
        </w:rPr>
        <w:t>); such specimens are classified as</w:t>
      </w:r>
      <w:r w:rsidR="00082AFB" w:rsidRPr="000C36B0">
        <w:rPr>
          <w:rFonts w:ascii="Times New Roman" w:hAnsi="Times New Roman" w:cs="Times New Roman"/>
        </w:rPr>
        <w:t xml:space="preserve"> “</w:t>
      </w:r>
      <w:r w:rsidRPr="000C36B0">
        <w:rPr>
          <w:rFonts w:ascii="Times New Roman" w:hAnsi="Times New Roman" w:cs="Times New Roman"/>
          <w:i/>
        </w:rPr>
        <w:t>Quercus</w:t>
      </w:r>
      <w:r w:rsidRPr="000C36B0">
        <w:rPr>
          <w:rFonts w:ascii="Times New Roman" w:hAnsi="Times New Roman" w:cs="Times New Roman"/>
        </w:rPr>
        <w:t xml:space="preserve"> (deciduous)</w:t>
      </w:r>
      <w:r w:rsidR="00082AFB" w:rsidRPr="000C36B0">
        <w:rPr>
          <w:rFonts w:ascii="Times New Roman" w:hAnsi="Times New Roman" w:cs="Times New Roman"/>
        </w:rPr>
        <w:t>”</w:t>
      </w:r>
      <w:r w:rsidRPr="000C36B0">
        <w:rPr>
          <w:rFonts w:ascii="Times New Roman" w:hAnsi="Times New Roman" w:cs="Times New Roman"/>
        </w:rPr>
        <w:t xml:space="preserve"> to express a high level of certainty. Large diameter </w:t>
      </w:r>
      <w:r w:rsidR="00C86B90" w:rsidRPr="000C36B0">
        <w:rPr>
          <w:rFonts w:ascii="Times New Roman" w:hAnsi="Times New Roman" w:cs="Times New Roman"/>
        </w:rPr>
        <w:t xml:space="preserve">branch </w:t>
      </w:r>
      <w:r w:rsidRPr="000C36B0">
        <w:rPr>
          <w:rFonts w:ascii="Times New Roman" w:hAnsi="Times New Roman" w:cs="Times New Roman"/>
        </w:rPr>
        <w:t>or trunk wood exhibits the representative anatomical features necessary for distinguishing deciduous from evergreen oak, while juvenile wood from twigs and small branches does not. Differences between juvenile and mature wood anatomy, including oak species, are recognized by wood anatomists (</w:t>
      </w:r>
      <w:r w:rsidR="002A10F2">
        <w:rPr>
          <w:rFonts w:ascii="Times New Roman" w:hAnsi="Times New Roman" w:cs="Times New Roman"/>
        </w:rPr>
        <w:fldChar w:fldCharType="begin">
          <w:fldData xml:space="preserve">PEVuZE5vdGU+PENpdGU+PEF1dGhvcj5TY2h3ZWluZ3J1YmVyPC9BdXRob3I+PFllYXI+MTk5MDwv
WWVhcj48UmVjTnVtPjY3PC9SZWNOdW0+PERpc3BsYXlUZXh0PkNhcmxxdWlzdCwgMjAwMTsgU2No
d2VpbmdydWJlciwgMTk5MGI7IFNvdXNhIGV0IGFsLiwgMjAwOTsgWm9iZWwgYW5kIFNwcmFndWUs
IDE5OTg8L0Rpc3BsYXlUZXh0PjxyZWNvcmQ+PHJlYy1udW1iZXI+Njc8L3JlYy1udW1iZXI+PGZv
cmVpZ24ta2V5cz48a2V5IGFwcD0iRU4iIGRiLWlkPSJ0YTk1OXZwMjd4d3gyMmVhMmY4eHpkeHlm
dDl0YXQ1d2FmdHMiIHRpbWVzdGFtcD0iMTU4MTk4MjY4MiI+Njc8L2tleT48L2ZvcmVpZ24ta2V5
cz48cmVmLXR5cGUgbmFtZT0iQm9vayI+NjwvcmVmLXR5cGU+PGNvbnRyaWJ1dG9ycz48YXV0aG9y
cz48YXV0aG9yPlNjaHdlaW5ncnViZXIsIEZyaXR6IEhhbnM8L2F1dGhvcj48L2F1dGhvcnM+PC9j
b250cmlidXRvcnM+PHRpdGxlcz48dGl0bGU+TWljcm9zY29waWMgV29vZCBBbmF0b215OiBTdHJ1
Y3R1cmFsIFZhcmlhYmlsaXR5IG9mIFN0ZW1zIGFuZCBUd2lncyBpbiBSZWNlbnQgYW5kIFN1YmZv
c3NpbCBXb29kcyBmcm9tIENlbnRyYWwgRXVyb3BlPC90aXRsZT48L3RpdGxlcz48ZGF0ZXM+PHll
YXI+MTk5MDwveWVhcj48L2RhdGVzPjxwdWItbG9jYXRpb24+WnVyaWNoPC9wdWItbG9jYXRpb24+
PHB1Ymxpc2hlcj5Td2lzcyBGZWRlcmFsIEluc3RpdHV0ZSBmb3IgRm9yZXN0LCBTbm93IGFuZCBM
YW5kc2NhcGUgUmVzZWFyY2g8L3B1Ymxpc2hlcj48dXJscz48L3VybHM+PC9yZWNvcmQ+PC9DaXRl
PjxDaXRlPjxBdXRob3I+Q2FybHF1aXN0PC9BdXRob3I+PFllYXI+MjAwMTwvWWVhcj48UmVjTnVt
PjY4PC9SZWNOdW0+PHJlY29yZD48cmVjLW51bWJlcj42ODwvcmVjLW51bWJlcj48Zm9yZWlnbi1r
ZXlzPjxrZXkgYXBwPSJFTiIgZGItaWQ9InRhOTU5dnAyN3h3eDIyZWEyZjh4emR4eWZ0OXRhdDV3
YWZ0cyIgdGltZXN0YW1wPSIxNTgxOTgyOTMxIj42ODwva2V5PjwvZm9yZWlnbi1rZXlzPjxyZWYt
dHlwZSBuYW1lPSJCb29rIj42PC9yZWYtdHlwZT48Y29udHJpYnV0b3JzPjxhdXRob3JzPjxhdXRo
b3I+Q2FybHF1aXN0LCBTaGVyd2luPC9hdXRob3I+PC9hdXRob3JzPjwvY29udHJpYnV0b3JzPjx0
aXRsZXM+PHRpdGxlPkNvbXBhcmF0aXZlIFdvb2QgQW5hdG9teTogU3lzdGVtYXRpYywgRWNvbG9n
aWNhbCwgYW5kIEV2b2x1dGlvbmFyeSBBc3BlY3RzIG9mIERpY290eWxlZG9uIFdvb2Q8L3RpdGxl
PjwvdGl0bGVzPjxlZGl0aW9uPjJuZDwvZWRpdGlvbj48ZGF0ZXM+PHllYXI+MjAwMTwveWVhcj48
L2RhdGVzPjxwdWItbG9jYXRpb24+QmVybGluPC9wdWItbG9jYXRpb24+PHB1Ymxpc2hlcj5TcHJp
bmdlcjwvcHVibGlzaGVyPjxpc2JuPjM2NjIyMTcxNDc8L2lzYm4+PHVybHM+PC91cmxzPjwvcmVj
b3JkPjwvQ2l0ZT48Q2l0ZT48QXV0aG9yPlNvdXNhPC9BdXRob3I+PFllYXI+MjAwOTwvWWVhcj48
UmVjTnVtPjY5PC9SZWNOdW0+PHJlY29yZD48cmVjLW51bWJlcj42OTwvcmVjLW51bWJlcj48Zm9y
ZWlnbi1rZXlzPjxrZXkgYXBwPSJFTiIgZGItaWQ9InRhOTU5dnAyN3h3eDIyZWEyZjh4emR4eWZ0
OXRhdDV3YWZ0cyIgdGltZXN0YW1wPSIxNTgxOTgzMDE0Ij42OTwva2V5PjwvZm9yZWlnbi1rZXlz
PjxyZWYtdHlwZSBuYW1lPSJKb3VybmFsIEFydGljbGUiPjE3PC9yZWYtdHlwZT48Y29udHJpYnV0
b3JzPjxhdXRob3JzPjxhdXRob3I+U291c2EsIFZpY2VsaW5hIEIuPC9hdXRob3I+PGF1dGhvcj5M
ZWFsLCBTb2ZpYTwvYXV0aG9yPjxhdXRob3I+UXVpbGjDsywgVGVyZXNhPC9hdXRob3I+PGF1dGhv
cj5QZXJlaXJhLCBIZWxlbmE8L2F1dGhvcj48L2F1dGhvcnM+PC9jb250cmlidXRvcnM+PHRpdGxl
cz48dGl0bGU+PHN0eWxlIGZhY2U9Im5vcm1hbCIgZm9udD0iZGVmYXVsdCIgc2l6ZT0iMTAwJSI+
Q2hhcmFjdGVyaXphdGlvbiBvZiBjb3JrIG9hayAoPC9zdHlsZT48c3R5bGUgZmFjZT0iaXRhbGlj
IiBmb250PSJkZWZhdWx0IiBzaXplPSIxMDAlIj5RdWVyY3VzIHN1YmVyPC9zdHlsZT48c3R5bGUg
ZmFjZT0ibm9ybWFsIiBmb250PSJkZWZhdWx0IiBzaXplPSIxMDAlIj4pIHdvb2QgYW5hdG9teTwv
c3R5bGU+PC90aXRsZT48c2Vjb25kYXJ5LXRpdGxlPklBV0EgSm91cm5hbDwvc2Vjb25kYXJ5LXRp
dGxlPjwvdGl0bGVzPjxwZXJpb2RpY2FsPjxmdWxsLXRpdGxlPklBV0EgSm91cm5hbDwvZnVsbC10
aXRsZT48L3BlcmlvZGljYWw+PHBhZ2VzPjE0OS0xNjE8L3BhZ2VzPjx2b2x1bWU+MzA8L3ZvbHVt
ZT48bnVtYmVyPjI8L251bWJlcj48ZGF0ZXM+PHllYXI+MjAwOTwveWVhcj48L2RhdGVzPjxpc2Ju
PjA5MjgtMTU0MTwvaXNibj48dXJscz48L3VybHM+PC9yZWNvcmQ+PC9DaXRlPjxDaXRlPjxBdXRo
b3I+Wm9iZWw8L0F1dGhvcj48WWVhcj4xOTk4PC9ZZWFyPjxSZWNOdW0+NzA8L1JlY051bT48cmVj
b3JkPjxyZWMtbnVtYmVyPjcwPC9yZWMtbnVtYmVyPjxmb3JlaWduLWtleXM+PGtleSBhcHA9IkVO
IiBkYi1pZD0idGE5NTl2cDI3eHd4MjJlYTJmOHh6ZHh5ZnQ5dGF0NXdhZnRzIiB0aW1lc3RhbXA9
IjE1ODE5ODMwNzMiPjcwPC9rZXk+PC9mb3JlaWduLWtleXM+PHJlZi10eXBlIG5hbWU9IkJvb2si
PjY8L3JlZi10eXBlPjxjb250cmlidXRvcnM+PGF1dGhvcnM+PGF1dGhvcj5ab2JlbCwgQnJ1Y2Ug
Si48L2F1dGhvcj48YXV0aG9yPlNwcmFndWUsIEplcnJ5IFIuPC9hdXRob3I+PC9hdXRob3JzPjwv
Y29udHJpYnV0b3JzPjx0aXRsZXM+PHRpdGxlPkp1dmVuaWxlIFdvb2QgaW4gRm9yZXN0IFRyZWVz
PC90aXRsZT48L3RpdGxlcz48ZGF0ZXM+PHllYXI+MTk5ODwveWVhcj48L2RhdGVzPjxwdWItbG9j
YXRpb24+QmVybGluPC9wdWItbG9jYXRpb24+PHB1Ymxpc2hlcj5TcHJpbmdlcjwvcHVibGlzaGVy
Pjxpc2JuPjM2NDI3MjEyNjU8L2lzYm4+PHVybHM+PC91cmxzPjwvcmVjb3JkPjwvQ2l0ZT48L0Vu
ZE5vdGU+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PEVuZE5vdGU+PENpdGU+PEF1dGhvcj5TY2h3ZWluZ3J1YmVyPC9BdXRob3I+PFllYXI+MTk5MDwv
WWVhcj48UmVjTnVtPjY3PC9SZWNOdW0+PERpc3BsYXlUZXh0PkNhcmxxdWlzdCwgMjAwMTsgU2No
d2VpbmdydWJlciwgMTk5MGI7IFNvdXNhIGV0IGFsLiwgMjAwOTsgWm9iZWwgYW5kIFNwcmFndWUs
IDE5OTg8L0Rpc3BsYXlUZXh0PjxyZWNvcmQ+PHJlYy1udW1iZXI+Njc8L3JlYy1udW1iZXI+PGZv
cmVpZ24ta2V5cz48a2V5IGFwcD0iRU4iIGRiLWlkPSJ0YTk1OXZwMjd4d3gyMmVhMmY4eHpkeHlm
dDl0YXQ1d2FmdHMiIHRpbWVzdGFtcD0iMTU4MTk4MjY4MiI+Njc8L2tleT48L2ZvcmVpZ24ta2V5
cz48cmVmLXR5cGUgbmFtZT0iQm9vayI+NjwvcmVmLXR5cGU+PGNvbnRyaWJ1dG9ycz48YXV0aG9y
cz48YXV0aG9yPlNjaHdlaW5ncnViZXIsIEZyaXR6IEhhbnM8L2F1dGhvcj48L2F1dGhvcnM+PC9j
b250cmlidXRvcnM+PHRpdGxlcz48dGl0bGU+TWljcm9zY29waWMgV29vZCBBbmF0b215OiBTdHJ1
Y3R1cmFsIFZhcmlhYmlsaXR5IG9mIFN0ZW1zIGFuZCBUd2lncyBpbiBSZWNlbnQgYW5kIFN1YmZv
c3NpbCBXb29kcyBmcm9tIENlbnRyYWwgRXVyb3BlPC90aXRsZT48L3RpdGxlcz48ZGF0ZXM+PHll
YXI+MTk5MDwveWVhcj48L2RhdGVzPjxwdWItbG9jYXRpb24+WnVyaWNoPC9wdWItbG9jYXRpb24+
PHB1Ymxpc2hlcj5Td2lzcyBGZWRlcmFsIEluc3RpdHV0ZSBmb3IgRm9yZXN0LCBTbm93IGFuZCBM
YW5kc2NhcGUgUmVzZWFyY2g8L3B1Ymxpc2hlcj48dXJscz48L3VybHM+PC9yZWNvcmQ+PC9DaXRl
PjxDaXRlPjxBdXRob3I+Q2FybHF1aXN0PC9BdXRob3I+PFllYXI+MjAwMTwvWWVhcj48UmVjTnVt
PjY4PC9SZWNOdW0+PHJlY29yZD48cmVjLW51bWJlcj42ODwvcmVjLW51bWJlcj48Zm9yZWlnbi1r
ZXlzPjxrZXkgYXBwPSJFTiIgZGItaWQ9InRhOTU5dnAyN3h3eDIyZWEyZjh4emR4eWZ0OXRhdDV3
YWZ0cyIgdGltZXN0YW1wPSIxNTgxOTgyOTMxIj42ODwva2V5PjwvZm9yZWlnbi1rZXlzPjxyZWYt
dHlwZSBuYW1lPSJCb29rIj42PC9yZWYtdHlwZT48Y29udHJpYnV0b3JzPjxhdXRob3JzPjxhdXRo
b3I+Q2FybHF1aXN0LCBTaGVyd2luPC9hdXRob3I+PC9hdXRob3JzPjwvY29udHJpYnV0b3JzPjx0
aXRsZXM+PHRpdGxlPkNvbXBhcmF0aXZlIFdvb2QgQW5hdG9teTogU3lzdGVtYXRpYywgRWNvbG9n
aWNhbCwgYW5kIEV2b2x1dGlvbmFyeSBBc3BlY3RzIG9mIERpY290eWxlZG9uIFdvb2Q8L3RpdGxl
PjwvdGl0bGVzPjxlZGl0aW9uPjJuZDwvZWRpdGlvbj48ZGF0ZXM+PHllYXI+MjAwMTwveWVhcj48
L2RhdGVzPjxwdWItbG9jYXRpb24+QmVybGluPC9wdWItbG9jYXRpb24+PHB1Ymxpc2hlcj5TcHJp
bmdlcjwvcHVibGlzaGVyPjxpc2JuPjM2NjIyMTcxNDc8L2lzYm4+PHVybHM+PC91cmxzPjwvcmVj
b3JkPjwvQ2l0ZT48Q2l0ZT48QXV0aG9yPlNvdXNhPC9BdXRob3I+PFllYXI+MjAwOTwvWWVhcj48
UmVjTnVtPjY5PC9SZWNOdW0+PHJlY29yZD48cmVjLW51bWJlcj42OTwvcmVjLW51bWJlcj48Zm9y
ZWlnbi1rZXlzPjxrZXkgYXBwPSJFTiIgZGItaWQ9InRhOTU5dnAyN3h3eDIyZWEyZjh4emR4eWZ0
OXRhdDV3YWZ0cyIgdGltZXN0YW1wPSIxNTgxOTgzMDE0Ij42OTwva2V5PjwvZm9yZWlnbi1rZXlz
PjxyZWYtdHlwZSBuYW1lPSJKb3VybmFsIEFydGljbGUiPjE3PC9yZWYtdHlwZT48Y29udHJpYnV0
b3JzPjxhdXRob3JzPjxhdXRob3I+U291c2EsIFZpY2VsaW5hIEIuPC9hdXRob3I+PGF1dGhvcj5M
ZWFsLCBTb2ZpYTwvYXV0aG9yPjxhdXRob3I+UXVpbGjDsywgVGVyZXNhPC9hdXRob3I+PGF1dGhv
cj5QZXJlaXJhLCBIZWxlbmE8L2F1dGhvcj48L2F1dGhvcnM+PC9jb250cmlidXRvcnM+PHRpdGxl
cz48dGl0bGU+PHN0eWxlIGZhY2U9Im5vcm1hbCIgZm9udD0iZGVmYXVsdCIgc2l6ZT0iMTAwJSI+
Q2hhcmFjdGVyaXphdGlvbiBvZiBjb3JrIG9hayAoPC9zdHlsZT48c3R5bGUgZmFjZT0iaXRhbGlj
IiBmb250PSJkZWZhdWx0IiBzaXplPSIxMDAlIj5RdWVyY3VzIHN1YmVyPC9zdHlsZT48c3R5bGUg
ZmFjZT0ibm9ybWFsIiBmb250PSJkZWZhdWx0IiBzaXplPSIxMDAlIj4pIHdvb2QgYW5hdG9teTwv
c3R5bGU+PC90aXRsZT48c2Vjb25kYXJ5LXRpdGxlPklBV0EgSm91cm5hbDwvc2Vjb25kYXJ5LXRp
dGxlPjwvdGl0bGVzPjxwZXJpb2RpY2FsPjxmdWxsLXRpdGxlPklBV0EgSm91cm5hbDwvZnVsbC10
aXRsZT48L3BlcmlvZGljYWw+PHBhZ2VzPjE0OS0xNjE8L3BhZ2VzPjx2b2x1bWU+MzA8L3ZvbHVt
ZT48bnVtYmVyPjI8L251bWJlcj48ZGF0ZXM+PHllYXI+MjAwOTwveWVhcj48L2RhdGVzPjxpc2Ju
PjA5MjgtMTU0MTwvaXNibj48dXJscz48L3VybHM+PC9yZWNvcmQ+PC9DaXRlPjxDaXRlPjxBdXRo
b3I+Wm9iZWw8L0F1dGhvcj48WWVhcj4xOTk4PC9ZZWFyPjxSZWNOdW0+NzA8L1JlY051bT48cmVj
b3JkPjxyZWMtbnVtYmVyPjcwPC9yZWMtbnVtYmVyPjxmb3JlaWduLWtleXM+PGtleSBhcHA9IkVO
IiBkYi1pZD0idGE5NTl2cDI3eHd4MjJlYTJmOHh6ZHh5ZnQ5dGF0NXdhZnRzIiB0aW1lc3RhbXA9
IjE1ODE5ODMwNzMiPjcwPC9rZXk+PC9mb3JlaWduLWtleXM+PHJlZi10eXBlIG5hbWU9IkJvb2si
PjY8L3JlZi10eXBlPjxjb250cmlidXRvcnM+PGF1dGhvcnM+PGF1dGhvcj5ab2JlbCwgQnJ1Y2Ug
Si48L2F1dGhvcj48YXV0aG9yPlNwcmFndWUsIEplcnJ5IFIuPC9hdXRob3I+PC9hdXRob3JzPjwv
Y29udHJpYnV0b3JzPjx0aXRsZXM+PHRpdGxlPkp1dmVuaWxlIFdvb2QgaW4gRm9yZXN0IFRyZWVz
PC90aXRsZT48L3RpdGxlcz48ZGF0ZXM+PHllYXI+MTk5ODwveWVhcj48L2RhdGVzPjxwdWItbG9j
YXRpb24+QmVybGluPC9wdWItbG9jYXRpb24+PHB1Ymxpc2hlcj5TcHJpbmdlcjwvcHVibGlzaGVy
Pjxpc2JuPjM2NDI3MjEyNjU8L2lzYm4+PHVybHM+PC91cmxzPjwvcmVjb3JkPjwvQ2l0ZT48L0Vu
ZE5vdGU+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Carlquist, 2001; Schweingruber, 1990b; Sousa et al., 2009; Zobel and Sprague, 1998</w:t>
      </w:r>
      <w:r w:rsidR="002A10F2">
        <w:rPr>
          <w:rFonts w:ascii="Times New Roman" w:hAnsi="Times New Roman" w:cs="Times New Roman"/>
        </w:rPr>
        <w:fldChar w:fldCharType="end"/>
      </w:r>
      <w:r w:rsidR="00EF0EB7" w:rsidRPr="000C36B0">
        <w:rPr>
          <w:rFonts w:ascii="Times New Roman" w:hAnsi="Times New Roman" w:cs="Times New Roman"/>
        </w:rPr>
        <w:t>).</w:t>
      </w:r>
    </w:p>
    <w:p w14:paraId="58859853" w14:textId="3F812B6C" w:rsidR="00B2639C" w:rsidRPr="000C36B0" w:rsidRDefault="00960E82" w:rsidP="00B2639C">
      <w:pPr>
        <w:ind w:firstLine="360"/>
        <w:rPr>
          <w:rFonts w:ascii="Times New Roman" w:hAnsi="Times New Roman" w:cs="Times New Roman"/>
        </w:rPr>
      </w:pPr>
      <w:r w:rsidRPr="007107B2">
        <w:rPr>
          <w:rFonts w:ascii="Times New Roman" w:hAnsi="Times New Roman" w:cs="Times New Roman"/>
        </w:rPr>
        <w:t>About one fifth</w:t>
      </w:r>
      <w:r w:rsidR="00B2639C" w:rsidRPr="000C36B0">
        <w:rPr>
          <w:rFonts w:ascii="Times New Roman" w:hAnsi="Times New Roman" w:cs="Times New Roman"/>
        </w:rPr>
        <w:t xml:space="preserve"> </w:t>
      </w:r>
      <w:r w:rsidRPr="000C36B0">
        <w:rPr>
          <w:rFonts w:ascii="Times New Roman" w:hAnsi="Times New Roman" w:cs="Times New Roman"/>
        </w:rPr>
        <w:t>(</w:t>
      </w:r>
      <w:r w:rsidR="00B2639C" w:rsidRPr="000C36B0">
        <w:rPr>
          <w:rFonts w:ascii="Times New Roman" w:hAnsi="Times New Roman" w:cs="Times New Roman"/>
        </w:rPr>
        <w:t>2</w:t>
      </w:r>
      <w:r w:rsidR="00DE2927" w:rsidRPr="000C36B0">
        <w:rPr>
          <w:rFonts w:ascii="Times New Roman" w:hAnsi="Times New Roman" w:cs="Times New Roman"/>
        </w:rPr>
        <w:t>2</w:t>
      </w:r>
      <w:r w:rsidR="00B2639C" w:rsidRPr="000C36B0">
        <w:rPr>
          <w:rFonts w:ascii="Times New Roman" w:hAnsi="Times New Roman" w:cs="Times New Roman"/>
        </w:rPr>
        <w:t>%</w:t>
      </w:r>
      <w:r w:rsidRPr="000C36B0">
        <w:rPr>
          <w:rFonts w:ascii="Times New Roman" w:hAnsi="Times New Roman" w:cs="Times New Roman"/>
        </w:rPr>
        <w:t xml:space="preserve">, </w:t>
      </w:r>
      <w:r w:rsidR="00B2639C" w:rsidRPr="000C36B0">
        <w:rPr>
          <w:rFonts w:ascii="Times New Roman" w:hAnsi="Times New Roman" w:cs="Times New Roman"/>
        </w:rPr>
        <w:t>4</w:t>
      </w:r>
      <w:r w:rsidR="00DE2927" w:rsidRPr="000C36B0">
        <w:rPr>
          <w:rFonts w:ascii="Times New Roman" w:hAnsi="Times New Roman" w:cs="Times New Roman"/>
        </w:rPr>
        <w:t>3</w:t>
      </w:r>
      <w:r w:rsidR="00B2639C" w:rsidRPr="000C36B0">
        <w:rPr>
          <w:rFonts w:ascii="Times New Roman" w:hAnsi="Times New Roman" w:cs="Times New Roman"/>
        </w:rPr>
        <w:t xml:space="preserve">4 fragments) of all oak charcoal fragments in this assemblage </w:t>
      </w:r>
      <w:r w:rsidRPr="000C36B0">
        <w:rPr>
          <w:rFonts w:ascii="Times New Roman" w:hAnsi="Times New Roman" w:cs="Times New Roman"/>
        </w:rPr>
        <w:t xml:space="preserve">were assigned to curvature degree 3 (CD3) and </w:t>
      </w:r>
      <w:r w:rsidR="00B2639C" w:rsidRPr="000C36B0">
        <w:rPr>
          <w:rFonts w:ascii="Times New Roman" w:hAnsi="Times New Roman" w:cs="Times New Roman"/>
        </w:rPr>
        <w:t>is considered juvenile wood</w:t>
      </w:r>
      <w:r w:rsidRPr="000C36B0">
        <w:rPr>
          <w:rFonts w:ascii="Times New Roman" w:hAnsi="Times New Roman" w:cs="Times New Roman"/>
        </w:rPr>
        <w:t>, originating from small branches or the inner portion of larger branches</w:t>
      </w:r>
      <w:r w:rsidR="00B2639C" w:rsidRPr="000C36B0">
        <w:rPr>
          <w:rFonts w:ascii="Times New Roman" w:hAnsi="Times New Roman" w:cs="Times New Roman"/>
        </w:rPr>
        <w:t xml:space="preserve">. </w:t>
      </w:r>
      <w:r w:rsidR="00C31E62" w:rsidRPr="000C36B0">
        <w:rPr>
          <w:rFonts w:ascii="Times New Roman" w:hAnsi="Times New Roman" w:cs="Times New Roman"/>
        </w:rPr>
        <w:t>Among</w:t>
      </w:r>
      <w:r w:rsidR="00B2639C" w:rsidRPr="000C36B0">
        <w:rPr>
          <w:rFonts w:ascii="Times New Roman" w:hAnsi="Times New Roman" w:cs="Times New Roman"/>
        </w:rPr>
        <w:t xml:space="preserve"> CD3 fragments,</w:t>
      </w:r>
      <w:r w:rsidR="003F5D6F" w:rsidRPr="000C36B0">
        <w:rPr>
          <w:rFonts w:ascii="Times New Roman" w:hAnsi="Times New Roman" w:cs="Times New Roman"/>
        </w:rPr>
        <w:t xml:space="preserve"> 76% exhibit a semi-ring-porous to diffuse-porous vessel arrangement</w:t>
      </w:r>
      <w:r w:rsidR="00B2639C" w:rsidRPr="000C36B0">
        <w:rPr>
          <w:rFonts w:ascii="Times New Roman" w:hAnsi="Times New Roman" w:cs="Times New Roman"/>
        </w:rPr>
        <w:t xml:space="preserve"> with a less abrupt transition </w:t>
      </w:r>
      <w:r w:rsidR="003F5D6F" w:rsidRPr="000C36B0">
        <w:rPr>
          <w:rFonts w:ascii="Times New Roman" w:hAnsi="Times New Roman" w:cs="Times New Roman"/>
        </w:rPr>
        <w:t>between early and late wood</w:t>
      </w:r>
      <w:r w:rsidR="00DE4B25" w:rsidRPr="000C36B0">
        <w:rPr>
          <w:rFonts w:ascii="Times New Roman" w:hAnsi="Times New Roman" w:cs="Times New Roman"/>
        </w:rPr>
        <w:t xml:space="preserve"> </w:t>
      </w:r>
      <w:r w:rsidR="00B2639C" w:rsidRPr="000C36B0">
        <w:rPr>
          <w:rFonts w:ascii="Times New Roman" w:hAnsi="Times New Roman" w:cs="Times New Roman"/>
        </w:rPr>
        <w:t>(Figure</w:t>
      </w:r>
      <w:r w:rsidR="000122B3">
        <w:rPr>
          <w:rFonts w:ascii="Times New Roman" w:hAnsi="Times New Roman" w:cs="Times New Roman"/>
        </w:rPr>
        <w:t>s</w:t>
      </w:r>
      <w:r w:rsidR="00B2639C" w:rsidRPr="000C36B0">
        <w:rPr>
          <w:rFonts w:ascii="Times New Roman" w:hAnsi="Times New Roman" w:cs="Times New Roman"/>
        </w:rPr>
        <w:t xml:space="preserve"> </w:t>
      </w:r>
      <w:r w:rsidR="000122B3">
        <w:rPr>
          <w:rFonts w:ascii="Times New Roman" w:hAnsi="Times New Roman" w:cs="Times New Roman"/>
        </w:rPr>
        <w:t>4b and 4c</w:t>
      </w:r>
      <w:r w:rsidR="00B2639C" w:rsidRPr="000C36B0">
        <w:rPr>
          <w:rFonts w:ascii="Times New Roman" w:hAnsi="Times New Roman" w:cs="Times New Roman"/>
        </w:rPr>
        <w:t>)</w:t>
      </w:r>
      <w:r w:rsidR="003F5D6F" w:rsidRPr="000C36B0">
        <w:rPr>
          <w:rFonts w:ascii="Times New Roman" w:hAnsi="Times New Roman" w:cs="Times New Roman"/>
        </w:rPr>
        <w:t>.</w:t>
      </w:r>
      <w:r w:rsidR="00B2639C" w:rsidRPr="000C36B0">
        <w:rPr>
          <w:rFonts w:ascii="Times New Roman" w:hAnsi="Times New Roman" w:cs="Times New Roman"/>
        </w:rPr>
        <w:t xml:space="preserve"> In addition, </w:t>
      </w:r>
      <w:r w:rsidR="003F5D6F" w:rsidRPr="000C36B0">
        <w:rPr>
          <w:rFonts w:ascii="Times New Roman" w:hAnsi="Times New Roman" w:cs="Times New Roman"/>
        </w:rPr>
        <w:t xml:space="preserve">27% of these CD 3 fragments include pith and </w:t>
      </w:r>
      <w:r w:rsidR="00B2639C" w:rsidRPr="000C36B0">
        <w:rPr>
          <w:rFonts w:ascii="Times New Roman" w:hAnsi="Times New Roman" w:cs="Times New Roman"/>
        </w:rPr>
        <w:t xml:space="preserve">the vessel cavities of </w:t>
      </w:r>
      <w:r w:rsidR="003F5D6F" w:rsidRPr="000C36B0">
        <w:rPr>
          <w:rFonts w:ascii="Times New Roman" w:hAnsi="Times New Roman" w:cs="Times New Roman"/>
        </w:rPr>
        <w:t xml:space="preserve">78% of </w:t>
      </w:r>
      <w:r w:rsidR="000644F7">
        <w:rPr>
          <w:rFonts w:ascii="Times New Roman" w:hAnsi="Times New Roman" w:cs="Times New Roman"/>
        </w:rPr>
        <w:t xml:space="preserve">these </w:t>
      </w:r>
      <w:r w:rsidR="00B2639C" w:rsidRPr="000C36B0">
        <w:rPr>
          <w:rFonts w:ascii="Times New Roman" w:hAnsi="Times New Roman" w:cs="Times New Roman"/>
        </w:rPr>
        <w:t xml:space="preserve">fragments lack </w:t>
      </w:r>
      <w:proofErr w:type="spellStart"/>
      <w:r w:rsidR="00B2639C" w:rsidRPr="000C36B0">
        <w:rPr>
          <w:rFonts w:ascii="Times New Roman" w:hAnsi="Times New Roman" w:cs="Times New Roman"/>
        </w:rPr>
        <w:t>tyloses</w:t>
      </w:r>
      <w:proofErr w:type="spellEnd"/>
      <w:r w:rsidR="003F5D6F" w:rsidRPr="000C36B0">
        <w:rPr>
          <w:rFonts w:ascii="Times New Roman" w:hAnsi="Times New Roman" w:cs="Times New Roman"/>
        </w:rPr>
        <w:t xml:space="preserve">, which </w:t>
      </w:r>
      <w:r w:rsidR="00B2639C" w:rsidRPr="000C36B0">
        <w:rPr>
          <w:rFonts w:ascii="Times New Roman" w:hAnsi="Times New Roman" w:cs="Times New Roman"/>
        </w:rPr>
        <w:t>is characteristic of juvenile wood (</w:t>
      </w:r>
      <w:r w:rsidR="00576FC7">
        <w:rPr>
          <w:rFonts w:ascii="Times New Roman" w:hAnsi="Times New Roman" w:cs="Times New Roman"/>
        </w:rPr>
        <w:fldChar w:fldCharType="begin">
          <w:fldData xml:space="preserve">PEVuZE5vdGU+PENpdGU+PEF1dGhvcj5NYXJndWVyaWU8L0F1dGhvcj48WWVhcj4yMDA3PC9ZZWFy
PjxSZWNOdW0+NTY8L1JlY051bT48RGlzcGxheVRleHQ+TWFyZ3VlcmllIGFuZCBIdW5vdCwgMjAw
NzsgU2Nod2VpbmdydWJlciwgMTk5MGI7IFdyaWdodCwgMjAxODwvRGlzcGxheVRleHQ+PHJlY29y
ZD48cmVjLW51bWJlcj41NjwvcmVjLW51bWJlcj48Zm9yZWlnbi1rZXlzPjxrZXkgYXBwPSJFTiIg
ZGItaWQ9InRhOTU5dnAyN3h3eDIyZWEyZjh4emR4eWZ0OXRhdDV3YWZ0cyIgdGltZXN0YW1wPSIx
NTgxOTc0MTcxIj41Njwva2V5PjwvZm9yZWlnbi1rZXlzPjxyZWYtdHlwZSBuYW1lPSJKb3VybmFs
IEFydGljbGUiPjE3PC9yZWYtdHlwZT48Y29udHJpYnV0b3JzPjxhdXRob3JzPjxhdXRob3I+TWFy
Z3VlcmllLCBEb21pbmlxdWU8L2F1dGhvcj48YXV0aG9yPkh1bm90LCBKZWFuLVl2ZXM8L2F1dGhv
cj48L2F1dGhvcnM+PC9jb250cmlidXRvcnM+PHRpdGxlcz48dGl0bGU+Q2hhcmNvYWwgYW5hbHlz
aXMgYW5kIGRlbmRyb2xvZ3k6IGRhdGEgZnJvbSBhcmNoYWVvbG9naWNhbCBzaXRlcyBpbiBub3J0
aC13ZXN0ZXJuIEZyYW5jZTwvdGl0bGU+PHNlY29uZGFyeS10aXRsZT5Kb3VybmFsIG9mIEFyY2hh
ZW9sb2dpY2FsIFNjaWVuY2U8L3NlY29uZGFyeS10aXRsZT48L3RpdGxlcz48cGVyaW9kaWNhbD48
ZnVsbC10aXRsZT5Kb3VybmFsIG9mIEFyY2hhZW9sb2dpY2FsIFNjaWVuY2U8L2Z1bGwtdGl0bGU+
PC9wZXJpb2RpY2FsPjxwYWdlcz4xNDE3LTE0MzM8L3BhZ2VzPjx2b2x1bWU+MzQ8L3ZvbHVtZT48
bnVtYmVyPjk8L251bWJlcj48ZGF0ZXM+PHllYXI+MjAwNzwveWVhcj48L2RhdGVzPjxpc2JuPjAz
MDUtNDQwMzwvaXNibj48dXJscz48L3VybHM+PC9yZWNvcmQ+PC9DaXRlPjxDaXRlPjxBdXRob3I+
V3JpZ2h0PC9BdXRob3I+PFllYXI+MjAxODwvWWVhcj48UmVjTnVtPjQ2PC9SZWNOdW0+PHJlY29y
ZD48cmVjLW51bWJlcj40NjwvcmVjLW51bWJlcj48Zm9yZWlnbi1rZXlzPjxrZXkgYXBwPSJFTiIg
ZGItaWQ9InRhOTU5dnAyN3h3eDIyZWEyZjh4emR4eWZ0OXRhdDV3YWZ0cyIgdGltZXN0YW1wPSIx
NTgxODI4MjM4Ij40Njwva2V5PjwvZm9yZWlnbi1rZXlzPjxyZWYtdHlwZSBuYW1lPSJKb3VybmFs
IEFydGljbGUiPjE3PC9yZWYtdHlwZT48Y29udHJpYnV0b3JzPjxhdXRob3JzPjxhdXRob3I+V3Jp
Z2h0LCBOYXRoYW4gSi48L2F1dGhvcj48L2F1dGhvcnM+PC9jb250cmlidXRvcnM+PHRpdGxlcz48
dGl0bGU+RXhhbWluaW5nIGRlbmRyb2xvZ2ljYWwgZmVhdHVyZXMgb2Ygb2FrIGFzIHBvc3NpYmxl
IHNpZ25hbHMgb2Ygc3lzdGVtYXRpYyB3b29kbGFuZCBtYW5hZ2VtZW50IGluIHRoZSBjZW50cmFs
IEFuYXRvbGlhbiBicm9uemUgYW5kIGlyb24gYWdlczwvdGl0bGU+PHNlY29uZGFyeS10aXRsZT5R
dWF0ZXJuYXJ5IEludGVybmF0aW9uYWw8L3NlY29uZGFyeS10aXRsZT48L3RpdGxlcz48cGVyaW9k
aWNhbD48ZnVsbC10aXRsZT5RdWF0ZXJuYXJ5IEludGVybmF0aW9uYWw8L2Z1bGwtdGl0bGU+PC9w
ZXJpb2RpY2FsPjxwYWdlcz4yOTgtMzExPC9wYWdlcz48dm9sdW1lPjQ2Mzwvdm9sdW1lPjxkYXRl
cz48eWVhcj4yMDE4PC95ZWFyPjwvZGF0ZXM+PGlzYm4+MTA0MC02MTgyPC9pc2JuPjx1cmxzPjwv
dXJscz48L3JlY29yZD48L0NpdGU+PENpdGU+PEF1dGhvcj5TY2h3ZWluZ3J1YmVyPC9BdXRob3I+
PFllYXI+MTk5MDwvWWVhcj48UmVjTnVtPjY3PC9SZWNOdW0+PHJlY29yZD48cmVjLW51bWJlcj42
NzwvcmVjLW51bWJlcj48Zm9yZWlnbi1rZXlzPjxrZXkgYXBwPSJFTiIgZGItaWQ9InRhOTU5dnAy
N3h3eDIyZWEyZjh4emR4eWZ0OXRhdDV3YWZ0cyIgdGltZXN0YW1wPSIxNTgxOTgyNjgyIj42Nzwv
a2V5PjwvZm9yZWlnbi1rZXlzPjxyZWYtdHlwZSBuYW1lPSJCb29rIj42PC9yZWYtdHlwZT48Y29u
dHJpYnV0b3JzPjxhdXRob3JzPjxhdXRob3I+U2Nod2VpbmdydWJlciwgRnJpdHogSGFuczwvYXV0
aG9yPjwvYXV0aG9ycz48L2NvbnRyaWJ1dG9ycz48dGl0bGVzPjx0aXRsZT5NaWNyb3Njb3BpYyBX
b29kIEFuYXRvbXk6IFN0cnVjdHVyYWwgVmFyaWFiaWxpdHkgb2YgU3RlbXMgYW5kIFR3aWdzIGlu
IFJlY2VudCBhbmQgU3ViZm9zc2lsIFdvb2RzIGZyb20gQ2VudHJhbCBFdXJvcGU8L3RpdGxlPjwv
dGl0bGVzPjxkYXRlcz48eWVhcj4xOTkwPC95ZWFyPjwvZGF0ZXM+PHB1Yi1sb2NhdGlvbj5adXJp
Y2g8L3B1Yi1sb2NhdGlvbj48cHVibGlzaGVyPlN3aXNzIEZlZGVyYWwgSW5zdGl0dXRlIGZvciBG
b3Jlc3QsIFNub3cgYW5kIExhbmRzY2FwZSBSZXNlYXJjaDwvcHVibGlzaGVyPjx1cmxzPjwvdXJs
cz48L3JlY29yZD48L0NpdGU+PC9FbmROb3RlPgB=
</w:fldData>
        </w:fldChar>
      </w:r>
      <w:r w:rsidR="00576FC7">
        <w:rPr>
          <w:rFonts w:ascii="Times New Roman" w:hAnsi="Times New Roman" w:cs="Times New Roman"/>
        </w:rPr>
        <w:instrText xml:space="preserve"> ADDIN EN.CITE </w:instrText>
      </w:r>
      <w:r w:rsidR="00576FC7">
        <w:rPr>
          <w:rFonts w:ascii="Times New Roman" w:hAnsi="Times New Roman" w:cs="Times New Roman"/>
        </w:rPr>
        <w:fldChar w:fldCharType="begin">
          <w:fldData xml:space="preserve">PEVuZE5vdGU+PENpdGU+PEF1dGhvcj5NYXJndWVyaWU8L0F1dGhvcj48WWVhcj4yMDA3PC9ZZWFy
PjxSZWNOdW0+NTY8L1JlY051bT48RGlzcGxheVRleHQ+TWFyZ3VlcmllIGFuZCBIdW5vdCwgMjAw
NzsgU2Nod2VpbmdydWJlciwgMTk5MGI7IFdyaWdodCwgMjAxODwvRGlzcGxheVRleHQ+PHJlY29y
ZD48cmVjLW51bWJlcj41NjwvcmVjLW51bWJlcj48Zm9yZWlnbi1rZXlzPjxrZXkgYXBwPSJFTiIg
ZGItaWQ9InRhOTU5dnAyN3h3eDIyZWEyZjh4emR4eWZ0OXRhdDV3YWZ0cyIgdGltZXN0YW1wPSIx
NTgxOTc0MTcxIj41Njwva2V5PjwvZm9yZWlnbi1rZXlzPjxyZWYtdHlwZSBuYW1lPSJKb3VybmFs
IEFydGljbGUiPjE3PC9yZWYtdHlwZT48Y29udHJpYnV0b3JzPjxhdXRob3JzPjxhdXRob3I+TWFy
Z3VlcmllLCBEb21pbmlxdWU8L2F1dGhvcj48YXV0aG9yPkh1bm90LCBKZWFuLVl2ZXM8L2F1dGhv
cj48L2F1dGhvcnM+PC9jb250cmlidXRvcnM+PHRpdGxlcz48dGl0bGU+Q2hhcmNvYWwgYW5hbHlz
aXMgYW5kIGRlbmRyb2xvZ3k6IGRhdGEgZnJvbSBhcmNoYWVvbG9naWNhbCBzaXRlcyBpbiBub3J0
aC13ZXN0ZXJuIEZyYW5jZTwvdGl0bGU+PHNlY29uZGFyeS10aXRsZT5Kb3VybmFsIG9mIEFyY2hh
ZW9sb2dpY2FsIFNjaWVuY2U8L3NlY29uZGFyeS10aXRsZT48L3RpdGxlcz48cGVyaW9kaWNhbD48
ZnVsbC10aXRsZT5Kb3VybmFsIG9mIEFyY2hhZW9sb2dpY2FsIFNjaWVuY2U8L2Z1bGwtdGl0bGU+
PC9wZXJpb2RpY2FsPjxwYWdlcz4xNDE3LTE0MzM8L3BhZ2VzPjx2b2x1bWU+MzQ8L3ZvbHVtZT48
bnVtYmVyPjk8L251bWJlcj48ZGF0ZXM+PHllYXI+MjAwNzwveWVhcj48L2RhdGVzPjxpc2JuPjAz
MDUtNDQwMzwvaXNibj48dXJscz48L3VybHM+PC9yZWNvcmQ+PC9DaXRlPjxDaXRlPjxBdXRob3I+
V3JpZ2h0PC9BdXRob3I+PFllYXI+MjAxODwvWWVhcj48UmVjTnVtPjQ2PC9SZWNOdW0+PHJlY29y
ZD48cmVjLW51bWJlcj40NjwvcmVjLW51bWJlcj48Zm9yZWlnbi1rZXlzPjxrZXkgYXBwPSJFTiIg
ZGItaWQ9InRhOTU5dnAyN3h3eDIyZWEyZjh4emR4eWZ0OXRhdDV3YWZ0cyIgdGltZXN0YW1wPSIx
NTgxODI4MjM4Ij40Njwva2V5PjwvZm9yZWlnbi1rZXlzPjxyZWYtdHlwZSBuYW1lPSJKb3VybmFs
IEFydGljbGUiPjE3PC9yZWYtdHlwZT48Y29udHJpYnV0b3JzPjxhdXRob3JzPjxhdXRob3I+V3Jp
Z2h0LCBOYXRoYW4gSi48L2F1dGhvcj48L2F1dGhvcnM+PC9jb250cmlidXRvcnM+PHRpdGxlcz48
dGl0bGU+RXhhbWluaW5nIGRlbmRyb2xvZ2ljYWwgZmVhdHVyZXMgb2Ygb2FrIGFzIHBvc3NpYmxl
IHNpZ25hbHMgb2Ygc3lzdGVtYXRpYyB3b29kbGFuZCBtYW5hZ2VtZW50IGluIHRoZSBjZW50cmFs
IEFuYXRvbGlhbiBicm9uemUgYW5kIGlyb24gYWdlczwvdGl0bGU+PHNlY29uZGFyeS10aXRsZT5R
dWF0ZXJuYXJ5IEludGVybmF0aW9uYWw8L3NlY29uZGFyeS10aXRsZT48L3RpdGxlcz48cGVyaW9k
aWNhbD48ZnVsbC10aXRsZT5RdWF0ZXJuYXJ5IEludGVybmF0aW9uYWw8L2Z1bGwtdGl0bGU+PC9w
ZXJpb2RpY2FsPjxwYWdlcz4yOTgtMzExPC9wYWdlcz48dm9sdW1lPjQ2Mzwvdm9sdW1lPjxkYXRl
cz48eWVhcj4yMDE4PC95ZWFyPjwvZGF0ZXM+PGlzYm4+MTA0MC02MTgyPC9pc2JuPjx1cmxzPjwv
dXJscz48L3JlY29yZD48L0NpdGU+PENpdGU+PEF1dGhvcj5TY2h3ZWluZ3J1YmVyPC9BdXRob3I+
PFllYXI+MTk5MDwvWWVhcj48UmVjTnVtPjY3PC9SZWNOdW0+PHJlY29yZD48cmVjLW51bWJlcj42
NzwvcmVjLW51bWJlcj48Zm9yZWlnbi1rZXlzPjxrZXkgYXBwPSJFTiIgZGItaWQ9InRhOTU5dnAy
N3h3eDIyZWEyZjh4emR4eWZ0OXRhdDV3YWZ0cyIgdGltZXN0YW1wPSIxNTgxOTgyNjgyIj42Nzwv
a2V5PjwvZm9yZWlnbi1rZXlzPjxyZWYtdHlwZSBuYW1lPSJCb29rIj42PC9yZWYtdHlwZT48Y29u
dHJpYnV0b3JzPjxhdXRob3JzPjxhdXRob3I+U2Nod2VpbmdydWJlciwgRnJpdHogSGFuczwvYXV0
aG9yPjwvYXV0aG9ycz48L2NvbnRyaWJ1dG9ycz48dGl0bGVzPjx0aXRsZT5NaWNyb3Njb3BpYyBX
b29kIEFuYXRvbXk6IFN0cnVjdHVyYWwgVmFyaWFiaWxpdHkgb2YgU3RlbXMgYW5kIFR3aWdzIGlu
IFJlY2VudCBhbmQgU3ViZm9zc2lsIFdvb2RzIGZyb20gQ2VudHJhbCBFdXJvcGU8L3RpdGxlPjwv
dGl0bGVzPjxkYXRlcz48eWVhcj4xOTkwPC95ZWFyPjwvZGF0ZXM+PHB1Yi1sb2NhdGlvbj5adXJp
Y2g8L3B1Yi1sb2NhdGlvbj48cHVibGlzaGVyPlN3aXNzIEZlZGVyYWwgSW5zdGl0dXRlIGZvciBG
b3Jlc3QsIFNub3cgYW5kIExhbmRzY2FwZSBSZXNlYXJjaDwvcHVibGlzaGVyPjx1cmxzPjwvdXJs
cz48L3JlY29yZD48L0NpdGU+PC9FbmROb3RlPgB=
</w:fldData>
        </w:fldChar>
      </w:r>
      <w:r w:rsidR="00576FC7">
        <w:rPr>
          <w:rFonts w:ascii="Times New Roman" w:hAnsi="Times New Roman" w:cs="Times New Roman"/>
        </w:rPr>
        <w:instrText xml:space="preserve"> ADDIN EN.CITE.DATA </w:instrText>
      </w:r>
      <w:r w:rsidR="00576FC7">
        <w:rPr>
          <w:rFonts w:ascii="Times New Roman" w:hAnsi="Times New Roman" w:cs="Times New Roman"/>
        </w:rPr>
      </w:r>
      <w:r w:rsidR="00576FC7">
        <w:rPr>
          <w:rFonts w:ascii="Times New Roman" w:hAnsi="Times New Roman" w:cs="Times New Roman"/>
        </w:rPr>
        <w:fldChar w:fldCharType="end"/>
      </w:r>
      <w:r w:rsidR="00576FC7">
        <w:rPr>
          <w:rFonts w:ascii="Times New Roman" w:hAnsi="Times New Roman" w:cs="Times New Roman"/>
        </w:rPr>
      </w:r>
      <w:r w:rsidR="00576FC7">
        <w:rPr>
          <w:rFonts w:ascii="Times New Roman" w:hAnsi="Times New Roman" w:cs="Times New Roman"/>
        </w:rPr>
        <w:fldChar w:fldCharType="separate"/>
      </w:r>
      <w:r w:rsidR="00576FC7">
        <w:rPr>
          <w:rFonts w:ascii="Times New Roman" w:hAnsi="Times New Roman" w:cs="Times New Roman"/>
          <w:noProof/>
        </w:rPr>
        <w:t>Marguerie and Hunot, 2007; Schweingruber, 1990b; Wright, 2018</w:t>
      </w:r>
      <w:r w:rsidR="00576FC7">
        <w:rPr>
          <w:rFonts w:ascii="Times New Roman" w:hAnsi="Times New Roman" w:cs="Times New Roman"/>
        </w:rPr>
        <w:fldChar w:fldCharType="end"/>
      </w:r>
      <w:r w:rsidR="00B2639C" w:rsidRPr="000C36B0">
        <w:rPr>
          <w:rFonts w:ascii="Times New Roman" w:hAnsi="Times New Roman" w:cs="Times New Roman"/>
        </w:rPr>
        <w:t xml:space="preserve">). Aggregate rays are also </w:t>
      </w:r>
      <w:r w:rsidR="003F5D6F" w:rsidRPr="007107B2">
        <w:rPr>
          <w:rFonts w:ascii="Times New Roman" w:hAnsi="Times New Roman" w:cs="Times New Roman"/>
        </w:rPr>
        <w:t xml:space="preserve">typically </w:t>
      </w:r>
      <w:r w:rsidR="00B2639C" w:rsidRPr="007107B2">
        <w:rPr>
          <w:rFonts w:ascii="Times New Roman" w:hAnsi="Times New Roman" w:cs="Times New Roman"/>
        </w:rPr>
        <w:t>absent in the xylem of twigs (</w:t>
      </w:r>
      <w:r w:rsidR="00576FC7">
        <w:rPr>
          <w:rFonts w:ascii="Times New Roman" w:hAnsi="Times New Roman" w:cs="Times New Roman"/>
        </w:rPr>
        <w:fldChar w:fldCharType="begin"/>
      </w:r>
      <w:r w:rsidR="00576FC7">
        <w:rPr>
          <w:rFonts w:ascii="Times New Roman" w:hAnsi="Times New Roman" w:cs="Times New Roman"/>
        </w:rPr>
        <w:instrText xml:space="preserve"> ADDIN EN.CITE &lt;EndNote&gt;&lt;Cite&gt;&lt;Author&gt;Crivellaro&lt;/Author&gt;&lt;Year&gt;2013&lt;/Year&gt;&lt;RecNum&gt;51&lt;/RecNum&gt;&lt;Pages&gt;316-324&lt;/Pages&gt;&lt;DisplayText&gt;Crivellaro and Schweingruber, 2013:316-324&lt;/DisplayText&gt;&lt;record&gt;&lt;rec-number&gt;51&lt;/rec-number&gt;&lt;foreign-keys&gt;&lt;key app="EN" db-id="ta959vp27xwx22ea2f8xzdxyft9tat5wafts" timestamp="1581973168"&gt;51&lt;/key&gt;&lt;/foreign-keys&gt;&lt;ref-type name="Book"&gt;6&lt;/ref-type&gt;&lt;contributors&gt;&lt;authors&gt;&lt;author&gt;Crivellaro, Alan&lt;/author&gt;&lt;author&gt;Schweingruber, Fritz Hans&lt;/author&gt;&lt;/authors&gt;&lt;/contributors&gt;&lt;titles&gt;&lt;title&gt;Atlas of Wood, Bark and Pith anatomy of Eastern Mediterranean Trees and Shrubs: With a Special Focus on Cyprus&lt;/title&gt;&lt;/titles&gt;&lt;dates&gt;&lt;year&gt;2013&lt;/year&gt;&lt;/dates&gt;&lt;pub-location&gt;Berlin&lt;/pub-location&gt;&lt;publisher&gt;Springer&lt;/publisher&gt;&lt;isbn&gt;364237235X&lt;/isbn&gt;&lt;urls&gt;&lt;/urls&gt;&lt;/record&gt;&lt;/Cite&gt;&lt;/EndNote&gt;</w:instrText>
      </w:r>
      <w:r w:rsidR="00576FC7">
        <w:rPr>
          <w:rFonts w:ascii="Times New Roman" w:hAnsi="Times New Roman" w:cs="Times New Roman"/>
        </w:rPr>
        <w:fldChar w:fldCharType="separate"/>
      </w:r>
      <w:r w:rsidR="00576FC7">
        <w:rPr>
          <w:rFonts w:ascii="Times New Roman" w:hAnsi="Times New Roman" w:cs="Times New Roman"/>
          <w:noProof/>
        </w:rPr>
        <w:t>Crivellaro and Schweingruber, 2013:316-324</w:t>
      </w:r>
      <w:r w:rsidR="00576FC7">
        <w:rPr>
          <w:rFonts w:ascii="Times New Roman" w:hAnsi="Times New Roman" w:cs="Times New Roman"/>
        </w:rPr>
        <w:fldChar w:fldCharType="end"/>
      </w:r>
      <w:r w:rsidR="002A10F2">
        <w:rPr>
          <w:rFonts w:ascii="Times New Roman" w:hAnsi="Times New Roman" w:cs="Times New Roman"/>
        </w:rPr>
        <w:t>). Complete pith was observed in some specimens exhibiting the shape of a star with five points (Figure 4d). According</w:t>
      </w:r>
      <w:r w:rsidR="00576FC7">
        <w:rPr>
          <w:rFonts w:ascii="Times New Roman" w:hAnsi="Times New Roman" w:cs="Times New Roman"/>
        </w:rPr>
        <w:t xml:space="preserve"> </w:t>
      </w:r>
      <w:r w:rsidR="000644F7">
        <w:rPr>
          <w:rFonts w:ascii="Times New Roman" w:hAnsi="Times New Roman" w:cs="Times New Roman"/>
        </w:rPr>
        <w:t xml:space="preserve">to </w:t>
      </w:r>
      <w:proofErr w:type="spellStart"/>
      <w:r w:rsidR="00576FC7">
        <w:rPr>
          <w:rFonts w:ascii="Times New Roman" w:hAnsi="Times New Roman" w:cs="Times New Roman"/>
        </w:rPr>
        <w:t>Schweingruber</w:t>
      </w:r>
      <w:proofErr w:type="spellEnd"/>
      <w:r w:rsidR="00576FC7">
        <w:rPr>
          <w:rFonts w:ascii="Times New Roman" w:hAnsi="Times New Roman" w:cs="Times New Roman"/>
        </w:rPr>
        <w:t xml:space="preserve"> (</w:t>
      </w:r>
      <w:r w:rsidR="00576FC7">
        <w:rPr>
          <w:rFonts w:ascii="Times New Roman" w:hAnsi="Times New Roman" w:cs="Times New Roman"/>
        </w:rPr>
        <w:fldChar w:fldCharType="begin"/>
      </w:r>
      <w:r w:rsidR="00576FC7">
        <w:rPr>
          <w:rFonts w:ascii="Times New Roman" w:hAnsi="Times New Roman" w:cs="Times New Roman"/>
        </w:rPr>
        <w:instrText xml:space="preserve"> ADDIN EN.CITE &lt;EndNote&gt;&lt;Cite ExcludeAuth="1"&gt;&lt;Author&gt;Schweingruber&lt;/Author&gt;&lt;Year&gt;1990&lt;/Year&gt;&lt;RecNum&gt;8&lt;/RecNum&gt;&lt;DisplayText&gt;1990a&lt;/DisplayText&gt;&lt;record&gt;&lt;rec-number&gt;8&lt;/rec-number&gt;&lt;foreign-keys&gt;&lt;key app="EN" db-id="ta959vp27xwx22ea2f8xzdxyft9tat5wafts" timestamp="1581814064"&gt;8&lt;/key&gt;&lt;/foreign-keys&gt;&lt;ref-type name="Book"&gt;6&lt;/ref-type&gt;&lt;contributors&gt;&lt;authors&gt;&lt;author&gt;Schweingruber, Fritz Hans&lt;/author&gt;&lt;/authors&gt;&lt;/contributors&gt;&lt;titles&gt;&lt;title&gt;Anatomy of European Woods&lt;/title&gt;&lt;/titles&gt;&lt;dates&gt;&lt;year&gt;1990&lt;/year&gt;&lt;/dates&gt;&lt;pub-location&gt;Stuttgart&lt;/pub-location&gt;&lt;publisher&gt;Haupt&lt;/publisher&gt;&lt;urls&gt;&lt;/urls&gt;&lt;/record&gt;&lt;/Cite&gt;&lt;/EndNote&gt;</w:instrText>
      </w:r>
      <w:r w:rsidR="00576FC7">
        <w:rPr>
          <w:rFonts w:ascii="Times New Roman" w:hAnsi="Times New Roman" w:cs="Times New Roman"/>
        </w:rPr>
        <w:fldChar w:fldCharType="separate"/>
      </w:r>
      <w:r w:rsidR="00576FC7">
        <w:rPr>
          <w:rFonts w:ascii="Times New Roman" w:hAnsi="Times New Roman" w:cs="Times New Roman"/>
          <w:noProof/>
        </w:rPr>
        <w:t>1990a</w:t>
      </w:r>
      <w:r w:rsidR="00576FC7">
        <w:rPr>
          <w:rFonts w:ascii="Times New Roman" w:hAnsi="Times New Roman" w:cs="Times New Roman"/>
        </w:rPr>
        <w:fldChar w:fldCharType="end"/>
      </w:r>
      <w:r w:rsidR="00576FC7">
        <w:rPr>
          <w:rFonts w:ascii="Times New Roman" w:hAnsi="Times New Roman" w:cs="Times New Roman"/>
        </w:rPr>
        <w:t xml:space="preserve">), </w:t>
      </w:r>
      <w:r w:rsidR="00B2639C" w:rsidRPr="000C36B0">
        <w:rPr>
          <w:rFonts w:ascii="Times New Roman" w:hAnsi="Times New Roman" w:cs="Times New Roman"/>
        </w:rPr>
        <w:t xml:space="preserve">this form is typical for </w:t>
      </w:r>
      <w:r w:rsidR="00B2639C" w:rsidRPr="007107B2">
        <w:rPr>
          <w:rFonts w:ascii="Times New Roman" w:hAnsi="Times New Roman" w:cs="Times New Roman"/>
          <w:i/>
        </w:rPr>
        <w:t>Quercus</w:t>
      </w:r>
      <w:r w:rsidR="003F5D6F" w:rsidRPr="007107B2">
        <w:rPr>
          <w:rFonts w:ascii="Times New Roman" w:hAnsi="Times New Roman" w:cs="Times New Roman"/>
        </w:rPr>
        <w:t>, as well as</w:t>
      </w:r>
      <w:r w:rsidR="00B2639C" w:rsidRPr="007107B2">
        <w:rPr>
          <w:rFonts w:ascii="Times New Roman" w:hAnsi="Times New Roman" w:cs="Times New Roman"/>
        </w:rPr>
        <w:t xml:space="preserve"> </w:t>
      </w:r>
      <w:proofErr w:type="spellStart"/>
      <w:r w:rsidR="00B2639C" w:rsidRPr="000C36B0">
        <w:rPr>
          <w:rFonts w:ascii="Times New Roman" w:hAnsi="Times New Roman" w:cs="Times New Roman"/>
          <w:i/>
        </w:rPr>
        <w:t>Castanea</w:t>
      </w:r>
      <w:proofErr w:type="spellEnd"/>
      <w:r w:rsidR="00B2639C" w:rsidRPr="000C36B0">
        <w:rPr>
          <w:rFonts w:ascii="Times New Roman" w:hAnsi="Times New Roman" w:cs="Times New Roman"/>
        </w:rPr>
        <w:t xml:space="preserve"> and </w:t>
      </w:r>
      <w:proofErr w:type="spellStart"/>
      <w:r w:rsidR="00B2639C" w:rsidRPr="000C36B0">
        <w:rPr>
          <w:rFonts w:ascii="Times New Roman" w:hAnsi="Times New Roman" w:cs="Times New Roman"/>
          <w:i/>
        </w:rPr>
        <w:t>Robinia</w:t>
      </w:r>
      <w:proofErr w:type="spellEnd"/>
      <w:r w:rsidR="00B2639C" w:rsidRPr="000C36B0">
        <w:rPr>
          <w:rFonts w:ascii="Times New Roman" w:hAnsi="Times New Roman" w:cs="Times New Roman"/>
        </w:rPr>
        <w:t>.</w:t>
      </w:r>
      <w:r w:rsidR="003F5D6F" w:rsidRPr="000C36B0">
        <w:rPr>
          <w:rFonts w:ascii="Times New Roman" w:hAnsi="Times New Roman" w:cs="Times New Roman"/>
        </w:rPr>
        <w:t xml:space="preserve"> These characteristics confirm the identification of these non-ring-porous specimens as juvenile wood</w:t>
      </w:r>
      <w:r w:rsidR="007B4122">
        <w:rPr>
          <w:rFonts w:ascii="Times New Roman" w:hAnsi="Times New Roman" w:cs="Times New Roman"/>
        </w:rPr>
        <w:t>, rather than mature evergreen oak</w:t>
      </w:r>
      <w:r w:rsidR="003F5D6F" w:rsidRPr="000C36B0">
        <w:rPr>
          <w:rFonts w:ascii="Times New Roman" w:hAnsi="Times New Roman" w:cs="Times New Roman"/>
        </w:rPr>
        <w:t>.</w:t>
      </w:r>
    </w:p>
    <w:p w14:paraId="11212A1A" w14:textId="596BAAC5" w:rsidR="00B2639C" w:rsidRPr="000C36B0" w:rsidRDefault="003F5D6F" w:rsidP="00B2639C">
      <w:pPr>
        <w:ind w:firstLine="360"/>
        <w:rPr>
          <w:rFonts w:ascii="Times New Roman" w:hAnsi="Times New Roman" w:cs="Times New Roman"/>
        </w:rPr>
      </w:pPr>
      <w:r w:rsidRPr="000C36B0">
        <w:rPr>
          <w:rFonts w:ascii="Times New Roman" w:hAnsi="Times New Roman" w:cs="Times New Roman"/>
        </w:rPr>
        <w:t xml:space="preserve">In addition, </w:t>
      </w:r>
      <w:r w:rsidR="00B2639C" w:rsidRPr="000C36B0">
        <w:rPr>
          <w:rFonts w:ascii="Times New Roman" w:hAnsi="Times New Roman" w:cs="Times New Roman"/>
        </w:rPr>
        <w:t xml:space="preserve">71% of all oak charcoal fragments exhibited an incomplete or a single growth ring. </w:t>
      </w:r>
      <w:r w:rsidR="003F6C35" w:rsidRPr="000C36B0">
        <w:rPr>
          <w:rFonts w:ascii="Times New Roman" w:hAnsi="Times New Roman" w:cs="Times New Roman"/>
        </w:rPr>
        <w:t>T</w:t>
      </w:r>
      <w:r w:rsidR="00B2639C" w:rsidRPr="000C36B0">
        <w:rPr>
          <w:rFonts w:ascii="Times New Roman" w:hAnsi="Times New Roman" w:cs="Times New Roman"/>
        </w:rPr>
        <w:t xml:space="preserve">he ease with which one can assess the characteristics necessary to successfully distinguish deciduous and evergreen oaks increases with the number of growth rings, as these are more likely to include mature oak wood anatomy. Figure </w:t>
      </w:r>
      <w:r w:rsidR="000122B3">
        <w:rPr>
          <w:rFonts w:ascii="Times New Roman" w:hAnsi="Times New Roman" w:cs="Times New Roman"/>
        </w:rPr>
        <w:t>5</w:t>
      </w:r>
      <w:r w:rsidR="000122B3" w:rsidRPr="000C36B0">
        <w:rPr>
          <w:rFonts w:ascii="Times New Roman" w:hAnsi="Times New Roman" w:cs="Times New Roman"/>
        </w:rPr>
        <w:t xml:space="preserve"> </w:t>
      </w:r>
      <w:r w:rsidR="00B2639C" w:rsidRPr="000C36B0">
        <w:rPr>
          <w:rFonts w:ascii="Times New Roman" w:hAnsi="Times New Roman" w:cs="Times New Roman"/>
        </w:rPr>
        <w:t>indicates the relationship between certainty of identification (deciduous oak versus indeterminate oak) in this assemblage, and we indeed find a positive correlation between number of rings and certainty of identification. Thus, we conclude that the inability to assign all oak fragments to deciduous species is based on the immature and/or fragmentary state of many specimens, rather than on the presence of non-deciduous oaks in the assemblage. No definitively evergreen oak was identified among mature oak specimens. We thus assume that indeterminate oak specimens, both small fragments and juvenile oak fragments, represent one or more of the deciduous species native to north central Anatolia.</w:t>
      </w:r>
    </w:p>
    <w:p w14:paraId="5D37F0FD" w14:textId="462503DC" w:rsidR="00731419" w:rsidRPr="000C36B0" w:rsidRDefault="00731419" w:rsidP="00F85F5A">
      <w:pPr>
        <w:ind w:firstLine="360"/>
        <w:rPr>
          <w:rFonts w:ascii="Times New Roman" w:hAnsi="Times New Roman" w:cs="Times New Roman"/>
        </w:rPr>
      </w:pPr>
    </w:p>
    <w:p w14:paraId="1511E29F" w14:textId="1986264F" w:rsidR="00731419" w:rsidRPr="000C36B0" w:rsidRDefault="00B2639C" w:rsidP="00731419">
      <w:pPr>
        <w:rPr>
          <w:rFonts w:ascii="Times New Roman" w:hAnsi="Times New Roman" w:cs="Times New Roman"/>
        </w:rPr>
      </w:pPr>
      <w:r w:rsidRPr="000C36B0">
        <w:rPr>
          <w:noProof/>
        </w:rPr>
        <w:drawing>
          <wp:inline distT="0" distB="0" distL="0" distR="0" wp14:anchorId="4A785208" wp14:editId="15075352">
            <wp:extent cx="5045637" cy="3750198"/>
            <wp:effectExtent l="0" t="0" r="9525" b="9525"/>
            <wp:docPr id="6" name="Chart 6">
              <a:extLst xmlns:a="http://schemas.openxmlformats.org/drawingml/2006/main">
                <a:ext uri="{FF2B5EF4-FFF2-40B4-BE49-F238E27FC236}">
                  <a16:creationId xmlns:a16="http://schemas.microsoft.com/office/drawing/2014/main" id="{7C9689FF-B48E-794E-91F0-B6B432848E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79F347A" w14:textId="77777777" w:rsidR="00675325" w:rsidRPr="007107B2" w:rsidRDefault="00675325" w:rsidP="00731419">
      <w:pPr>
        <w:rPr>
          <w:rFonts w:ascii="Times New Roman" w:hAnsi="Times New Roman" w:cs="Times New Roman"/>
          <w:b/>
        </w:rPr>
      </w:pPr>
    </w:p>
    <w:p w14:paraId="1DB349BD" w14:textId="12832DEC" w:rsidR="00082AFB" w:rsidRPr="000C36B0" w:rsidRDefault="00731419" w:rsidP="00731419">
      <w:pPr>
        <w:rPr>
          <w:rFonts w:ascii="Times New Roman" w:hAnsi="Times New Roman" w:cs="Times New Roman"/>
        </w:rPr>
      </w:pPr>
      <w:r w:rsidRPr="000C36B0">
        <w:rPr>
          <w:rFonts w:ascii="Times New Roman" w:hAnsi="Times New Roman" w:cs="Times New Roman"/>
          <w:b/>
        </w:rPr>
        <w:t xml:space="preserve">Figure </w:t>
      </w:r>
      <w:r w:rsidR="002E03A5">
        <w:rPr>
          <w:rFonts w:ascii="Times New Roman" w:hAnsi="Times New Roman" w:cs="Times New Roman"/>
          <w:b/>
        </w:rPr>
        <w:t>5</w:t>
      </w:r>
      <w:r w:rsidRPr="000C36B0">
        <w:rPr>
          <w:rFonts w:ascii="Times New Roman" w:hAnsi="Times New Roman" w:cs="Times New Roman"/>
          <w:b/>
        </w:rPr>
        <w:t>.</w:t>
      </w:r>
      <w:r w:rsidRPr="000C36B0">
        <w:rPr>
          <w:rFonts w:ascii="Times New Roman" w:hAnsi="Times New Roman" w:cs="Times New Roman"/>
        </w:rPr>
        <w:t xml:space="preserve"> Oak taxon identification by number of growth rings present; “&lt;1</w:t>
      </w:r>
      <w:r w:rsidR="00B2639C" w:rsidRPr="000C36B0">
        <w:rPr>
          <w:rFonts w:ascii="Times New Roman" w:hAnsi="Times New Roman" w:cs="Times New Roman"/>
        </w:rPr>
        <w:t>” includes both</w:t>
      </w:r>
      <w:r w:rsidRPr="000C36B0">
        <w:rPr>
          <w:rFonts w:ascii="Times New Roman" w:hAnsi="Times New Roman" w:cs="Times New Roman"/>
        </w:rPr>
        <w:t xml:space="preserve"> fragments </w:t>
      </w:r>
      <w:r w:rsidR="00B2639C" w:rsidRPr="000C36B0">
        <w:rPr>
          <w:rFonts w:ascii="Times New Roman" w:hAnsi="Times New Roman" w:cs="Times New Roman"/>
        </w:rPr>
        <w:t xml:space="preserve">without a clear complete growth ring and those </w:t>
      </w:r>
      <w:r w:rsidRPr="000C36B0">
        <w:rPr>
          <w:rFonts w:ascii="Times New Roman" w:hAnsi="Times New Roman" w:cs="Times New Roman"/>
        </w:rPr>
        <w:t xml:space="preserve">too vitrified </w:t>
      </w:r>
      <w:r w:rsidR="00B2639C" w:rsidRPr="000C36B0">
        <w:rPr>
          <w:rFonts w:ascii="Times New Roman" w:hAnsi="Times New Roman" w:cs="Times New Roman"/>
        </w:rPr>
        <w:t xml:space="preserve">permit </w:t>
      </w:r>
      <w:r w:rsidRPr="000C36B0">
        <w:rPr>
          <w:rFonts w:ascii="Times New Roman" w:hAnsi="Times New Roman" w:cs="Times New Roman"/>
        </w:rPr>
        <w:t>counting</w:t>
      </w:r>
      <w:r w:rsidR="00B2639C" w:rsidRPr="000C36B0">
        <w:rPr>
          <w:rFonts w:ascii="Times New Roman" w:hAnsi="Times New Roman" w:cs="Times New Roman"/>
        </w:rPr>
        <w:t>.</w:t>
      </w:r>
      <w:r w:rsidR="00DE2927" w:rsidRPr="000C36B0">
        <w:rPr>
          <w:rFonts w:ascii="Times New Roman" w:hAnsi="Times New Roman" w:cs="Times New Roman"/>
        </w:rPr>
        <w:t xml:space="preserve"> Total fragment counts are given for each column.</w:t>
      </w:r>
    </w:p>
    <w:p w14:paraId="384F6F51" w14:textId="77777777" w:rsidR="00082AFB" w:rsidRPr="000C36B0" w:rsidRDefault="00082AFB" w:rsidP="00F85F5A">
      <w:pPr>
        <w:ind w:firstLine="360"/>
        <w:rPr>
          <w:rFonts w:ascii="Times New Roman" w:hAnsi="Times New Roman" w:cs="Times New Roman"/>
        </w:rPr>
      </w:pPr>
    </w:p>
    <w:p w14:paraId="08DD9882" w14:textId="4412FAFE" w:rsidR="0005668D" w:rsidRPr="000C36B0" w:rsidRDefault="00864274" w:rsidP="0005668D">
      <w:pPr>
        <w:rPr>
          <w:rFonts w:ascii="Times New Roman" w:hAnsi="Times New Roman" w:cs="Times New Roman"/>
          <w:i/>
        </w:rPr>
      </w:pPr>
      <w:r w:rsidRPr="000C36B0">
        <w:rPr>
          <w:rFonts w:ascii="Times New Roman" w:hAnsi="Times New Roman" w:cs="Times New Roman"/>
          <w:i/>
        </w:rPr>
        <w:t>4</w:t>
      </w:r>
      <w:r w:rsidR="0005668D" w:rsidRPr="000C36B0">
        <w:rPr>
          <w:rFonts w:ascii="Times New Roman" w:hAnsi="Times New Roman" w:cs="Times New Roman"/>
          <w:i/>
        </w:rPr>
        <w:t>.1.2. Rose family (</w:t>
      </w:r>
      <w:proofErr w:type="spellStart"/>
      <w:r w:rsidR="0005668D" w:rsidRPr="000C36B0">
        <w:rPr>
          <w:rFonts w:ascii="Times New Roman" w:hAnsi="Times New Roman" w:cs="Times New Roman"/>
          <w:i/>
        </w:rPr>
        <w:t>Rosaceae</w:t>
      </w:r>
      <w:proofErr w:type="spellEnd"/>
      <w:r w:rsidR="0005668D" w:rsidRPr="000C36B0">
        <w:rPr>
          <w:rFonts w:ascii="Times New Roman" w:hAnsi="Times New Roman" w:cs="Times New Roman"/>
          <w:i/>
        </w:rPr>
        <w:t>)</w:t>
      </w:r>
    </w:p>
    <w:p w14:paraId="38306774" w14:textId="2122180E" w:rsidR="0005668D" w:rsidRPr="000C36B0" w:rsidRDefault="00864274" w:rsidP="0005668D">
      <w:pPr>
        <w:ind w:firstLine="360"/>
        <w:rPr>
          <w:rFonts w:ascii="Times New Roman" w:hAnsi="Times New Roman" w:cs="Times New Roman"/>
        </w:rPr>
      </w:pPr>
      <w:r w:rsidRPr="000C36B0">
        <w:rPr>
          <w:rFonts w:ascii="Times New Roman" w:hAnsi="Times New Roman" w:cs="Times New Roman"/>
        </w:rPr>
        <w:t xml:space="preserve">Several taxa within </w:t>
      </w:r>
      <w:r w:rsidR="0005668D" w:rsidRPr="000C36B0">
        <w:rPr>
          <w:rFonts w:ascii="Times New Roman" w:hAnsi="Times New Roman" w:cs="Times New Roman"/>
        </w:rPr>
        <w:t>the rose family (</w:t>
      </w:r>
      <w:proofErr w:type="spellStart"/>
      <w:r w:rsidR="0005668D" w:rsidRPr="000C36B0">
        <w:rPr>
          <w:rFonts w:ascii="Times New Roman" w:hAnsi="Times New Roman" w:cs="Times New Roman"/>
        </w:rPr>
        <w:t>Rosaceae</w:t>
      </w:r>
      <w:proofErr w:type="spellEnd"/>
      <w:r w:rsidR="0005668D" w:rsidRPr="000C36B0">
        <w:rPr>
          <w:rFonts w:ascii="Times New Roman" w:hAnsi="Times New Roman" w:cs="Times New Roman"/>
        </w:rPr>
        <w:t>)</w:t>
      </w:r>
      <w:r w:rsidRPr="000C36B0">
        <w:rPr>
          <w:rFonts w:ascii="Times New Roman" w:hAnsi="Times New Roman" w:cs="Times New Roman"/>
        </w:rPr>
        <w:t xml:space="preserve"> together comprise</w:t>
      </w:r>
      <w:r w:rsidR="0005668D" w:rsidRPr="000C36B0">
        <w:rPr>
          <w:rFonts w:ascii="Times New Roman" w:hAnsi="Times New Roman" w:cs="Times New Roman"/>
        </w:rPr>
        <w:t xml:space="preserve"> </w:t>
      </w:r>
      <w:r w:rsidRPr="000C36B0">
        <w:rPr>
          <w:rFonts w:ascii="Times New Roman" w:hAnsi="Times New Roman" w:cs="Times New Roman"/>
        </w:rPr>
        <w:t xml:space="preserve">5.2% of the analyzed charcoal assemblage from Çamlıbel Tarlası and </w:t>
      </w:r>
      <w:r w:rsidR="007B4122">
        <w:rPr>
          <w:rFonts w:ascii="Times New Roman" w:hAnsi="Times New Roman" w:cs="Times New Roman"/>
        </w:rPr>
        <w:t xml:space="preserve">are more numerous than any </w:t>
      </w:r>
      <w:proofErr w:type="spellStart"/>
      <w:r w:rsidR="007B4122">
        <w:rPr>
          <w:rFonts w:ascii="Times New Roman" w:hAnsi="Times New Roman" w:cs="Times New Roman"/>
        </w:rPr>
        <w:t>taxon</w:t>
      </w:r>
      <w:proofErr w:type="spellEnd"/>
      <w:r w:rsidR="007B4122">
        <w:rPr>
          <w:rFonts w:ascii="Times New Roman" w:hAnsi="Times New Roman" w:cs="Times New Roman"/>
        </w:rPr>
        <w:t xml:space="preserve"> other than</w:t>
      </w:r>
      <w:r w:rsidRPr="000C36B0">
        <w:rPr>
          <w:rFonts w:ascii="Times New Roman" w:hAnsi="Times New Roman" w:cs="Times New Roman"/>
        </w:rPr>
        <w:t xml:space="preserve"> oak.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taxa identified include the subfamilies </w:t>
      </w:r>
      <w:r w:rsidR="0005668D" w:rsidRPr="000C36B0">
        <w:rPr>
          <w:rFonts w:ascii="Times New Roman" w:hAnsi="Times New Roman" w:cs="Times New Roman"/>
        </w:rPr>
        <w:t>Maloideae (includ</w:t>
      </w:r>
      <w:r w:rsidR="0004346C">
        <w:rPr>
          <w:rFonts w:ascii="Times New Roman" w:hAnsi="Times New Roman" w:cs="Times New Roman"/>
        </w:rPr>
        <w:t>ing</w:t>
      </w:r>
      <w:r w:rsidR="0005668D" w:rsidRPr="000C36B0">
        <w:rPr>
          <w:rFonts w:ascii="Times New Roman" w:hAnsi="Times New Roman" w:cs="Times New Roman"/>
        </w:rPr>
        <w:t xml:space="preserve"> pear</w:t>
      </w:r>
      <w:r w:rsidRPr="000C36B0">
        <w:rPr>
          <w:rFonts w:ascii="Times New Roman" w:hAnsi="Times New Roman" w:cs="Times New Roman"/>
        </w:rPr>
        <w:t>s</w:t>
      </w:r>
      <w:r w:rsidR="0005668D" w:rsidRPr="000C36B0">
        <w:rPr>
          <w:rFonts w:ascii="Times New Roman" w:hAnsi="Times New Roman" w:cs="Times New Roman"/>
        </w:rPr>
        <w:t>, apple</w:t>
      </w:r>
      <w:r w:rsidRPr="000C36B0">
        <w:rPr>
          <w:rFonts w:ascii="Times New Roman" w:hAnsi="Times New Roman" w:cs="Times New Roman"/>
        </w:rPr>
        <w:t>s</w:t>
      </w:r>
      <w:r w:rsidR="0005668D" w:rsidRPr="000C36B0">
        <w:rPr>
          <w:rFonts w:ascii="Times New Roman" w:hAnsi="Times New Roman" w:cs="Times New Roman"/>
        </w:rPr>
        <w:t>, hawthorn</w:t>
      </w:r>
      <w:r w:rsidRPr="000C36B0">
        <w:rPr>
          <w:rFonts w:ascii="Times New Roman" w:hAnsi="Times New Roman" w:cs="Times New Roman"/>
        </w:rPr>
        <w:t>s</w:t>
      </w:r>
      <w:r w:rsidR="0005668D" w:rsidRPr="000C36B0">
        <w:rPr>
          <w:rFonts w:ascii="Times New Roman" w:hAnsi="Times New Roman" w:cs="Times New Roman"/>
        </w:rPr>
        <w:t xml:space="preserve">, </w:t>
      </w:r>
      <w:r w:rsidRPr="000C36B0">
        <w:rPr>
          <w:rFonts w:ascii="Times New Roman" w:hAnsi="Times New Roman" w:cs="Times New Roman"/>
        </w:rPr>
        <w:t>serviceberries, and others</w:t>
      </w:r>
      <w:r w:rsidR="0005668D" w:rsidRPr="000C36B0">
        <w:rPr>
          <w:rFonts w:ascii="Times New Roman" w:hAnsi="Times New Roman" w:cs="Times New Roman"/>
        </w:rPr>
        <w:t>)</w:t>
      </w:r>
      <w:r w:rsidRPr="000C36B0">
        <w:rPr>
          <w:rFonts w:ascii="Times New Roman" w:hAnsi="Times New Roman" w:cs="Times New Roman"/>
        </w:rPr>
        <w:t xml:space="preserve"> and</w:t>
      </w:r>
      <w:r w:rsidR="0005668D" w:rsidRPr="000C36B0">
        <w:rPr>
          <w:rFonts w:ascii="Times New Roman" w:hAnsi="Times New Roman" w:cs="Times New Roman"/>
        </w:rPr>
        <w:t xml:space="preserve"> Prunoideae (almond</w:t>
      </w:r>
      <w:r w:rsidRPr="000C36B0">
        <w:rPr>
          <w:rFonts w:ascii="Times New Roman" w:hAnsi="Times New Roman" w:cs="Times New Roman"/>
        </w:rPr>
        <w:t>s,</w:t>
      </w:r>
      <w:r w:rsidR="0005668D" w:rsidRPr="000C36B0">
        <w:rPr>
          <w:rFonts w:ascii="Times New Roman" w:hAnsi="Times New Roman" w:cs="Times New Roman"/>
        </w:rPr>
        <w:t xml:space="preserve"> </w:t>
      </w:r>
      <w:r w:rsidRPr="000C36B0">
        <w:rPr>
          <w:rFonts w:ascii="Times New Roman" w:hAnsi="Times New Roman" w:cs="Times New Roman"/>
        </w:rPr>
        <w:t>p</w:t>
      </w:r>
      <w:r w:rsidR="0005668D" w:rsidRPr="000C36B0">
        <w:rPr>
          <w:rFonts w:ascii="Times New Roman" w:hAnsi="Times New Roman" w:cs="Times New Roman"/>
        </w:rPr>
        <w:t>lum</w:t>
      </w:r>
      <w:r w:rsidRPr="000C36B0">
        <w:rPr>
          <w:rFonts w:ascii="Times New Roman" w:hAnsi="Times New Roman" w:cs="Times New Roman"/>
        </w:rPr>
        <w:t xml:space="preserve">s, </w:t>
      </w:r>
      <w:r w:rsidR="0005668D" w:rsidRPr="000C36B0">
        <w:rPr>
          <w:rFonts w:ascii="Times New Roman" w:hAnsi="Times New Roman" w:cs="Times New Roman"/>
        </w:rPr>
        <w:t>cherr</w:t>
      </w:r>
      <w:r w:rsidRPr="000C36B0">
        <w:rPr>
          <w:rFonts w:ascii="Times New Roman" w:hAnsi="Times New Roman" w:cs="Times New Roman"/>
        </w:rPr>
        <w:t>ies, peaches, apricots</w:t>
      </w:r>
      <w:r w:rsidR="0005668D" w:rsidRPr="000C36B0">
        <w:rPr>
          <w:rFonts w:ascii="Times New Roman" w:hAnsi="Times New Roman" w:cs="Times New Roman"/>
        </w:rPr>
        <w:t>),</w:t>
      </w:r>
      <w:r w:rsidRPr="000C36B0">
        <w:rPr>
          <w:rFonts w:ascii="Times New Roman" w:hAnsi="Times New Roman" w:cs="Times New Roman"/>
        </w:rPr>
        <w:t xml:space="preserve"> as well as indeterminate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that may </w:t>
      </w:r>
      <w:r w:rsidR="0004346C">
        <w:rPr>
          <w:rFonts w:ascii="Times New Roman" w:hAnsi="Times New Roman" w:cs="Times New Roman"/>
        </w:rPr>
        <w:t>represent</w:t>
      </w:r>
      <w:r w:rsidR="0004346C" w:rsidRPr="000C36B0">
        <w:rPr>
          <w:rFonts w:ascii="Times New Roman" w:hAnsi="Times New Roman" w:cs="Times New Roman"/>
        </w:rPr>
        <w:t xml:space="preserve"> </w:t>
      </w:r>
      <w:r w:rsidRPr="000C36B0">
        <w:rPr>
          <w:rFonts w:ascii="Times New Roman" w:hAnsi="Times New Roman" w:cs="Times New Roman"/>
        </w:rPr>
        <w:t>taxa beyond those subfamilies.</w:t>
      </w:r>
      <w:r w:rsidR="0005668D" w:rsidRPr="000C36B0">
        <w:rPr>
          <w:rFonts w:ascii="Times New Roman" w:hAnsi="Times New Roman" w:cs="Times New Roman"/>
        </w:rPr>
        <w:t xml:space="preserve"> </w:t>
      </w:r>
      <w:r w:rsidRPr="000C36B0">
        <w:rPr>
          <w:rFonts w:ascii="Times New Roman" w:hAnsi="Times New Roman" w:cs="Times New Roman"/>
        </w:rPr>
        <w:t xml:space="preserve">Within the Prunoideae, it is possible to distinguish the wood of </w:t>
      </w:r>
      <w:r w:rsidR="0005668D" w:rsidRPr="000C36B0">
        <w:rPr>
          <w:rFonts w:ascii="Times New Roman" w:hAnsi="Times New Roman" w:cs="Times New Roman"/>
          <w:i/>
        </w:rPr>
        <w:t>Amygdalus</w:t>
      </w:r>
      <w:r w:rsidR="0005668D" w:rsidRPr="000C36B0">
        <w:rPr>
          <w:rFonts w:ascii="Times New Roman" w:hAnsi="Times New Roman" w:cs="Times New Roman"/>
        </w:rPr>
        <w:t xml:space="preserve"> (almond</w:t>
      </w:r>
      <w:r w:rsidRPr="000C36B0">
        <w:rPr>
          <w:rFonts w:ascii="Times New Roman" w:hAnsi="Times New Roman" w:cs="Times New Roman"/>
        </w:rPr>
        <w:t>s</w:t>
      </w:r>
      <w:r w:rsidR="0005668D" w:rsidRPr="000C36B0">
        <w:rPr>
          <w:rFonts w:ascii="Times New Roman" w:hAnsi="Times New Roman" w:cs="Times New Roman"/>
        </w:rPr>
        <w:t xml:space="preserve">) and </w:t>
      </w:r>
      <w:r w:rsidR="0005668D" w:rsidRPr="000C36B0">
        <w:rPr>
          <w:rFonts w:ascii="Times New Roman" w:hAnsi="Times New Roman" w:cs="Times New Roman"/>
          <w:i/>
        </w:rPr>
        <w:t>Prunus</w:t>
      </w:r>
      <w:r w:rsidR="0005668D" w:rsidRPr="000C36B0">
        <w:rPr>
          <w:rFonts w:ascii="Times New Roman" w:hAnsi="Times New Roman" w:cs="Times New Roman"/>
        </w:rPr>
        <w:t xml:space="preserve"> (plum</w:t>
      </w:r>
      <w:r w:rsidRPr="000C36B0">
        <w:rPr>
          <w:rFonts w:ascii="Times New Roman" w:hAnsi="Times New Roman" w:cs="Times New Roman"/>
        </w:rPr>
        <w:t xml:space="preserve">s and </w:t>
      </w:r>
      <w:r w:rsidR="0005668D" w:rsidRPr="000C36B0">
        <w:rPr>
          <w:rFonts w:ascii="Times New Roman" w:hAnsi="Times New Roman" w:cs="Times New Roman"/>
        </w:rPr>
        <w:t>cherr</w:t>
      </w:r>
      <w:r w:rsidRPr="000C36B0">
        <w:rPr>
          <w:rFonts w:ascii="Times New Roman" w:hAnsi="Times New Roman" w:cs="Times New Roman"/>
        </w:rPr>
        <w:t>ies</w:t>
      </w:r>
      <w:r w:rsidR="0005668D" w:rsidRPr="000C36B0">
        <w:rPr>
          <w:rFonts w:ascii="Times New Roman" w:hAnsi="Times New Roman" w:cs="Times New Roman"/>
        </w:rPr>
        <w:t>)</w:t>
      </w:r>
      <w:r w:rsidRPr="000C36B0">
        <w:rPr>
          <w:rFonts w:ascii="Times New Roman" w:hAnsi="Times New Roman" w:cs="Times New Roman"/>
        </w:rPr>
        <w:t xml:space="preserve">, following </w:t>
      </w:r>
      <w:proofErr w:type="spellStart"/>
      <w:r w:rsidRPr="000C36B0">
        <w:rPr>
          <w:rFonts w:ascii="Times New Roman" w:hAnsi="Times New Roman" w:cs="Times New Roman"/>
        </w:rPr>
        <w:t>Asouti</w:t>
      </w:r>
      <w:proofErr w:type="spellEnd"/>
      <w:r w:rsidRPr="000C36B0">
        <w:rPr>
          <w:rFonts w:ascii="Times New Roman" w:hAnsi="Times New Roman" w:cs="Times New Roman"/>
        </w:rPr>
        <w:t xml:space="preserve"> et al.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ExcludeAuth="1"&gt;&lt;Author&gt;Asouti&lt;/Author&gt;&lt;Year&gt;2018&lt;/Year&gt;&lt;RecNum&gt;32&lt;/RecNum&gt;&lt;DisplayText&gt;2018&lt;/DisplayText&gt;&lt;record&gt;&lt;rec-number&gt;32&lt;/rec-number&gt;&lt;foreign-keys&gt;&lt;key app="EN" db-id="ta959vp27xwx22ea2f8xzdxyft9tat5wafts" timestamp="1581817340"&gt;32&lt;/key&gt;&lt;/foreign-keys&gt;&lt;ref-type name="Journal Article"&gt;17&lt;/ref-type&gt;&lt;contributors&gt;&lt;authors&gt;&lt;author&gt;Asouti, Eleni&lt;/author&gt;&lt;author&gt;Ntinou, Maria&lt;/author&gt;&lt;author&gt;Kabukcu, Ceren&lt;/author&gt;&lt;/authors&gt;&lt;/contributors&gt;&lt;titles&gt;&lt;title&gt;The impact of environmental change on Palaeolithic and Mesolithic plant use and the transition to agriculture at Franchthi Cave, Greece&lt;/title&gt;&lt;secondary-title&gt;PloS one&lt;/secondary-title&gt;&lt;/titles&gt;&lt;periodical&gt;&lt;full-title&gt;PloS one&lt;/full-title&gt;&lt;/periodical&gt;&lt;volume&gt;13&lt;/volume&gt;&lt;number&gt;11&lt;/number&gt;&lt;dates&gt;&lt;year&gt;2018&lt;/year&gt;&lt;/dates&gt;&lt;urls&gt;&lt;pdf-urls&gt;&lt;url&gt;file://localhost/Users/mac/Downloads/scholar-12.enw&lt;/url&gt;&lt;/pdf-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2018</w:t>
      </w:r>
      <w:r w:rsidR="002A10F2">
        <w:rPr>
          <w:rFonts w:ascii="Times New Roman" w:hAnsi="Times New Roman" w:cs="Times New Roman"/>
        </w:rPr>
        <w:fldChar w:fldCharType="end"/>
      </w:r>
      <w:r w:rsidRPr="000C36B0">
        <w:rPr>
          <w:rFonts w:ascii="Times New Roman" w:hAnsi="Times New Roman" w:cs="Times New Roman"/>
        </w:rPr>
        <w:t xml:space="preserve">). The relative proportions of these taxa within the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by phase, are given in Figure </w:t>
      </w:r>
      <w:r w:rsidR="00FE3E40">
        <w:rPr>
          <w:rFonts w:ascii="Times New Roman" w:hAnsi="Times New Roman" w:cs="Times New Roman"/>
        </w:rPr>
        <w:t>6</w:t>
      </w:r>
      <w:r w:rsidRPr="000C36B0">
        <w:rPr>
          <w:rFonts w:ascii="Times New Roman" w:hAnsi="Times New Roman" w:cs="Times New Roman"/>
        </w:rPr>
        <w:t>.</w:t>
      </w:r>
    </w:p>
    <w:p w14:paraId="1FDC9AA3" w14:textId="77777777" w:rsidR="0007794D" w:rsidRPr="000C36B0" w:rsidRDefault="0007794D" w:rsidP="0005668D">
      <w:pPr>
        <w:ind w:firstLine="360"/>
        <w:rPr>
          <w:rFonts w:ascii="Times New Roman" w:hAnsi="Times New Roman" w:cs="Times New Roman"/>
        </w:rPr>
      </w:pPr>
    </w:p>
    <w:p w14:paraId="33FD97C5" w14:textId="68593E8E" w:rsidR="0005668D" w:rsidRPr="000C36B0" w:rsidRDefault="00D46E4D" w:rsidP="00D46E4D">
      <w:pPr>
        <w:rPr>
          <w:rFonts w:ascii="Times New Roman" w:hAnsi="Times New Roman" w:cs="Times New Roman"/>
        </w:rPr>
      </w:pPr>
      <w:r w:rsidRPr="000C36B0">
        <w:rPr>
          <w:rFonts w:ascii="Times New Roman" w:hAnsi="Times New Roman" w:cs="Times New Roman"/>
          <w:noProof/>
        </w:rPr>
        <w:lastRenderedPageBreak/>
        <w:drawing>
          <wp:inline distT="0" distB="0" distL="0" distR="0" wp14:anchorId="42C1AF98" wp14:editId="35F388FE">
            <wp:extent cx="3828422" cy="2876634"/>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5.png"/>
                    <pic:cNvPicPr/>
                  </pic:nvPicPr>
                  <pic:blipFill>
                    <a:blip r:embed="rId13">
                      <a:extLst>
                        <a:ext uri="{28A0092B-C50C-407E-A947-70E740481C1C}">
                          <a14:useLocalDpi xmlns:a14="http://schemas.microsoft.com/office/drawing/2010/main" val="0"/>
                        </a:ext>
                      </a:extLst>
                    </a:blip>
                    <a:stretch>
                      <a:fillRect/>
                    </a:stretch>
                  </pic:blipFill>
                  <pic:spPr>
                    <a:xfrm>
                      <a:off x="0" y="0"/>
                      <a:ext cx="3838552" cy="2884245"/>
                    </a:xfrm>
                    <a:prstGeom prst="rect">
                      <a:avLst/>
                    </a:prstGeom>
                  </pic:spPr>
                </pic:pic>
              </a:graphicData>
            </a:graphic>
          </wp:inline>
        </w:drawing>
      </w:r>
    </w:p>
    <w:p w14:paraId="3951665A" w14:textId="77777777" w:rsidR="003814C0" w:rsidRPr="000C36B0" w:rsidRDefault="003814C0" w:rsidP="00864274">
      <w:pPr>
        <w:rPr>
          <w:rFonts w:ascii="Times New Roman" w:hAnsi="Times New Roman" w:cs="Times New Roman"/>
          <w:b/>
        </w:rPr>
      </w:pPr>
    </w:p>
    <w:p w14:paraId="22B4371C" w14:textId="34019DE3" w:rsidR="0005668D" w:rsidRPr="000C36B0" w:rsidRDefault="0005668D" w:rsidP="00864274">
      <w:pPr>
        <w:rPr>
          <w:rFonts w:ascii="Times New Roman" w:hAnsi="Times New Roman" w:cs="Times New Roman"/>
        </w:rPr>
      </w:pPr>
      <w:r w:rsidRPr="000C36B0">
        <w:rPr>
          <w:rFonts w:ascii="Times New Roman" w:hAnsi="Times New Roman" w:cs="Times New Roman"/>
          <w:b/>
        </w:rPr>
        <w:t>Fig</w:t>
      </w:r>
      <w:r w:rsidR="00864274" w:rsidRPr="000C36B0">
        <w:rPr>
          <w:rFonts w:ascii="Times New Roman" w:hAnsi="Times New Roman" w:cs="Times New Roman"/>
          <w:b/>
        </w:rPr>
        <w:t>ure</w:t>
      </w:r>
      <w:r w:rsidRPr="000C36B0">
        <w:rPr>
          <w:rFonts w:ascii="Times New Roman" w:hAnsi="Times New Roman" w:cs="Times New Roman"/>
          <w:b/>
        </w:rPr>
        <w:t xml:space="preserve"> </w:t>
      </w:r>
      <w:r w:rsidR="00FE3E40">
        <w:rPr>
          <w:rFonts w:ascii="Times New Roman" w:hAnsi="Times New Roman" w:cs="Times New Roman"/>
          <w:b/>
        </w:rPr>
        <w:t>6</w:t>
      </w:r>
      <w:r w:rsidRPr="000C36B0">
        <w:rPr>
          <w:rFonts w:ascii="Times New Roman" w:hAnsi="Times New Roman" w:cs="Times New Roman"/>
          <w:b/>
        </w:rPr>
        <w:t>.</w:t>
      </w:r>
      <w:r w:rsidRPr="000C36B0">
        <w:rPr>
          <w:rFonts w:ascii="Times New Roman" w:hAnsi="Times New Roman" w:cs="Times New Roman"/>
        </w:rPr>
        <w:t xml:space="preserve"> Anthracological diagram </w:t>
      </w:r>
      <w:r w:rsidR="00864274" w:rsidRPr="000C36B0">
        <w:rPr>
          <w:rFonts w:ascii="Times New Roman" w:hAnsi="Times New Roman" w:cs="Times New Roman"/>
        </w:rPr>
        <w:t xml:space="preserve">of identified taxa </w:t>
      </w:r>
      <w:r w:rsidRPr="000C36B0">
        <w:rPr>
          <w:rFonts w:ascii="Times New Roman" w:hAnsi="Times New Roman" w:cs="Times New Roman"/>
        </w:rPr>
        <w:t xml:space="preserve">among all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charcoal</w:t>
      </w:r>
      <w:r w:rsidR="00864274" w:rsidRPr="000C36B0">
        <w:rPr>
          <w:rFonts w:ascii="Times New Roman" w:hAnsi="Times New Roman" w:cs="Times New Roman"/>
        </w:rPr>
        <w:t>, by phase</w:t>
      </w:r>
      <w:r w:rsidRPr="000C36B0">
        <w:rPr>
          <w:rFonts w:ascii="Times New Roman" w:hAnsi="Times New Roman" w:cs="Times New Roman"/>
        </w:rPr>
        <w:t>.</w:t>
      </w:r>
    </w:p>
    <w:p w14:paraId="76B2FF24" w14:textId="77777777" w:rsidR="0005668D" w:rsidRPr="000C36B0" w:rsidRDefault="0005668D" w:rsidP="0005668D">
      <w:pPr>
        <w:ind w:firstLine="360"/>
        <w:rPr>
          <w:rFonts w:ascii="Times New Roman" w:hAnsi="Times New Roman" w:cs="Times New Roman"/>
        </w:rPr>
      </w:pPr>
    </w:p>
    <w:p w14:paraId="0A41041E" w14:textId="5CB5981A" w:rsidR="00677585" w:rsidRPr="000C36B0" w:rsidRDefault="0005668D" w:rsidP="0005668D">
      <w:pPr>
        <w:ind w:firstLine="360"/>
        <w:rPr>
          <w:rFonts w:ascii="Times New Roman" w:hAnsi="Times New Roman" w:cs="Times New Roman"/>
        </w:rPr>
      </w:pPr>
      <w:r w:rsidRPr="000C36B0">
        <w:rPr>
          <w:rFonts w:ascii="Times New Roman" w:hAnsi="Times New Roman" w:cs="Times New Roman"/>
        </w:rPr>
        <w:t xml:space="preserve">Charcoal fragments assigned to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(1</w:t>
      </w:r>
      <w:r w:rsidR="000874AE" w:rsidRPr="000C36B0">
        <w:rPr>
          <w:rFonts w:ascii="Times New Roman" w:hAnsi="Times New Roman" w:cs="Times New Roman"/>
        </w:rPr>
        <w:t>6</w:t>
      </w:r>
      <w:r w:rsidRPr="000C36B0">
        <w:rPr>
          <w:rFonts w:ascii="Times New Roman" w:hAnsi="Times New Roman" w:cs="Times New Roman"/>
        </w:rPr>
        <w:t xml:space="preserve"> fragments, 0.</w:t>
      </w:r>
      <w:r w:rsidR="000874AE" w:rsidRPr="000C36B0">
        <w:rPr>
          <w:rFonts w:ascii="Times New Roman" w:hAnsi="Times New Roman" w:cs="Times New Roman"/>
        </w:rPr>
        <w:t>6</w:t>
      </w:r>
      <w:r w:rsidRPr="000C36B0">
        <w:rPr>
          <w:rFonts w:ascii="Times New Roman" w:hAnsi="Times New Roman" w:cs="Times New Roman"/>
        </w:rPr>
        <w:t xml:space="preserve">% of all </w:t>
      </w:r>
      <w:r w:rsidR="000874AE" w:rsidRPr="000C36B0">
        <w:rPr>
          <w:rFonts w:ascii="Times New Roman" w:hAnsi="Times New Roman" w:cs="Times New Roman"/>
        </w:rPr>
        <w:t xml:space="preserve">examined </w:t>
      </w:r>
      <w:r w:rsidRPr="000C36B0">
        <w:rPr>
          <w:rFonts w:ascii="Times New Roman" w:hAnsi="Times New Roman" w:cs="Times New Roman"/>
        </w:rPr>
        <w:t>fragments) include pieces too small or too vitrified for further identification. Most abundant were Prunoideae (</w:t>
      </w:r>
      <w:r w:rsidR="000874AE" w:rsidRPr="000C36B0">
        <w:rPr>
          <w:rFonts w:ascii="Times New Roman" w:hAnsi="Times New Roman" w:cs="Times New Roman"/>
        </w:rPr>
        <w:t xml:space="preserve">including both </w:t>
      </w:r>
      <w:r w:rsidRPr="000C36B0">
        <w:rPr>
          <w:rFonts w:ascii="Times New Roman" w:hAnsi="Times New Roman" w:cs="Times New Roman"/>
          <w:i/>
        </w:rPr>
        <w:t>Amygdalus</w:t>
      </w:r>
      <w:r w:rsidRPr="000C36B0">
        <w:rPr>
          <w:rFonts w:ascii="Times New Roman" w:hAnsi="Times New Roman" w:cs="Times New Roman"/>
        </w:rPr>
        <w:t xml:space="preserve"> </w:t>
      </w:r>
      <w:r w:rsidR="000874AE" w:rsidRPr="000C36B0">
        <w:rPr>
          <w:rFonts w:ascii="Times New Roman" w:hAnsi="Times New Roman" w:cs="Times New Roman"/>
        </w:rPr>
        <w:t xml:space="preserve">and </w:t>
      </w:r>
      <w:r w:rsidRPr="000C36B0">
        <w:rPr>
          <w:rFonts w:ascii="Times New Roman" w:hAnsi="Times New Roman" w:cs="Times New Roman"/>
          <w:i/>
        </w:rPr>
        <w:t>Prunus</w:t>
      </w:r>
      <w:r w:rsidRPr="000C36B0">
        <w:rPr>
          <w:rFonts w:ascii="Times New Roman" w:hAnsi="Times New Roman" w:cs="Times New Roman"/>
        </w:rPr>
        <w:t>) charcoal fragments (10</w:t>
      </w:r>
      <w:r w:rsidR="000874AE" w:rsidRPr="000C36B0">
        <w:rPr>
          <w:rFonts w:ascii="Times New Roman" w:hAnsi="Times New Roman" w:cs="Times New Roman"/>
        </w:rPr>
        <w:t>3</w:t>
      </w:r>
      <w:r w:rsidRPr="000C36B0">
        <w:rPr>
          <w:rFonts w:ascii="Times New Roman" w:hAnsi="Times New Roman" w:cs="Times New Roman"/>
        </w:rPr>
        <w:t xml:space="preserve"> fragments, 3.7% of all fragments). To distinguish almonds from cherries and plums</w:t>
      </w:r>
      <w:r w:rsidR="006300E0">
        <w:rPr>
          <w:rFonts w:ascii="Times New Roman" w:hAnsi="Times New Roman" w:cs="Times New Roman"/>
        </w:rPr>
        <w:t>,</w:t>
      </w:r>
      <w:r w:rsidRPr="000C36B0">
        <w:rPr>
          <w:rFonts w:ascii="Times New Roman" w:hAnsi="Times New Roman" w:cs="Times New Roman"/>
        </w:rPr>
        <w:t xml:space="preserve"> we followed key characteristics described by </w:t>
      </w:r>
      <w:proofErr w:type="spellStart"/>
      <w:r w:rsidRPr="000C36B0">
        <w:rPr>
          <w:rFonts w:ascii="Times New Roman" w:hAnsi="Times New Roman" w:cs="Times New Roman"/>
        </w:rPr>
        <w:t>Asouti</w:t>
      </w:r>
      <w:proofErr w:type="spellEnd"/>
      <w:r w:rsidRPr="000C36B0">
        <w:rPr>
          <w:rFonts w:ascii="Times New Roman" w:hAnsi="Times New Roman" w:cs="Times New Roman"/>
        </w:rPr>
        <w:t xml:space="preserve"> et al. (2018:27), which include wood porosity (ring- vs diffuse-porous) and ray width. Both taxa were identified: almond (</w:t>
      </w:r>
      <w:r w:rsidR="000874AE" w:rsidRPr="000C36B0">
        <w:rPr>
          <w:rFonts w:ascii="Times New Roman" w:hAnsi="Times New Roman" w:cs="Times New Roman"/>
        </w:rPr>
        <w:t>20</w:t>
      </w:r>
      <w:r w:rsidRPr="000C36B0">
        <w:rPr>
          <w:rFonts w:ascii="Times New Roman" w:hAnsi="Times New Roman" w:cs="Times New Roman"/>
        </w:rPr>
        <w:t xml:space="preserve"> fragments, 0.7% of all fragments) and plum/cherry (40 fragments, 1.</w:t>
      </w:r>
      <w:r w:rsidR="000874AE" w:rsidRPr="000C36B0">
        <w:rPr>
          <w:rFonts w:ascii="Times New Roman" w:hAnsi="Times New Roman" w:cs="Times New Roman"/>
        </w:rPr>
        <w:t>4</w:t>
      </w:r>
      <w:r w:rsidRPr="000C36B0">
        <w:rPr>
          <w:rFonts w:ascii="Times New Roman" w:hAnsi="Times New Roman" w:cs="Times New Roman"/>
        </w:rPr>
        <w:t>%).</w:t>
      </w:r>
      <w:r w:rsidR="00EE2AF5" w:rsidRPr="000C36B0">
        <w:rPr>
          <w:rFonts w:ascii="Times New Roman" w:hAnsi="Times New Roman" w:cs="Times New Roman"/>
        </w:rPr>
        <w:t xml:space="preserve"> Charcoal fragments labeled Prunoideae (43 fragments, 1.5% of all fragments) were too small or too vitrified for identification either as </w:t>
      </w:r>
      <w:r w:rsidR="00EE2AF5" w:rsidRPr="000C36B0">
        <w:rPr>
          <w:rFonts w:ascii="Times New Roman" w:hAnsi="Times New Roman" w:cs="Times New Roman"/>
          <w:i/>
        </w:rPr>
        <w:t>Amygdalus</w:t>
      </w:r>
      <w:r w:rsidR="00EE2AF5" w:rsidRPr="000C36B0">
        <w:rPr>
          <w:rFonts w:ascii="Times New Roman" w:hAnsi="Times New Roman" w:cs="Times New Roman"/>
        </w:rPr>
        <w:t xml:space="preserve"> or </w:t>
      </w:r>
      <w:r w:rsidR="00EE2AF5" w:rsidRPr="000C36B0">
        <w:rPr>
          <w:rFonts w:ascii="Times New Roman" w:hAnsi="Times New Roman" w:cs="Times New Roman"/>
          <w:i/>
        </w:rPr>
        <w:t>Prunus</w:t>
      </w:r>
      <w:r w:rsidR="00EE2AF5" w:rsidRPr="000C36B0">
        <w:rPr>
          <w:rFonts w:ascii="Times New Roman" w:hAnsi="Times New Roman" w:cs="Times New Roman"/>
        </w:rPr>
        <w:t>.</w:t>
      </w:r>
    </w:p>
    <w:p w14:paraId="07B56565" w14:textId="32F9DEAC" w:rsidR="00677585" w:rsidRPr="007107B2" w:rsidRDefault="0005668D" w:rsidP="00677585">
      <w:pPr>
        <w:ind w:firstLine="360"/>
        <w:rPr>
          <w:rFonts w:ascii="Times New Roman" w:hAnsi="Times New Roman" w:cs="Times New Roman"/>
        </w:rPr>
      </w:pPr>
      <w:r w:rsidRPr="000C36B0">
        <w:rPr>
          <w:rFonts w:ascii="Times New Roman" w:hAnsi="Times New Roman" w:cs="Times New Roman"/>
        </w:rPr>
        <w:t xml:space="preserve">Although all </w:t>
      </w:r>
      <w:r w:rsidRPr="000C36B0">
        <w:rPr>
          <w:rFonts w:ascii="Times New Roman" w:hAnsi="Times New Roman" w:cs="Times New Roman"/>
          <w:i/>
        </w:rPr>
        <w:t>Amygdalus</w:t>
      </w:r>
      <w:r w:rsidRPr="000C36B0">
        <w:rPr>
          <w:rFonts w:ascii="Times New Roman" w:hAnsi="Times New Roman" w:cs="Times New Roman"/>
        </w:rPr>
        <w:t xml:space="preserve"> charcoal fragments from this project exhibit</w:t>
      </w:r>
      <w:r w:rsidR="000874AE" w:rsidRPr="000C36B0">
        <w:rPr>
          <w:rFonts w:ascii="Times New Roman" w:hAnsi="Times New Roman" w:cs="Times New Roman"/>
        </w:rPr>
        <w:t xml:space="preserve"> a</w:t>
      </w:r>
      <w:r w:rsidRPr="000C36B0">
        <w:rPr>
          <w:rFonts w:ascii="Times New Roman" w:hAnsi="Times New Roman" w:cs="Times New Roman"/>
        </w:rPr>
        <w:t xml:space="preserve"> ring-porous vessel arrangement, ray widths varied significantly. The majority of almond charcoal fragments </w:t>
      </w:r>
      <w:r w:rsidR="00854F41" w:rsidRPr="000C36B0">
        <w:rPr>
          <w:rFonts w:ascii="Times New Roman" w:hAnsi="Times New Roman" w:cs="Times New Roman"/>
        </w:rPr>
        <w:t xml:space="preserve">included rays </w:t>
      </w:r>
      <w:r w:rsidR="000874AE" w:rsidRPr="000C36B0">
        <w:rPr>
          <w:rFonts w:ascii="Times New Roman" w:hAnsi="Times New Roman" w:cs="Times New Roman"/>
        </w:rPr>
        <w:t>up to</w:t>
      </w:r>
      <w:r w:rsidRPr="000C36B0">
        <w:rPr>
          <w:rFonts w:ascii="Times New Roman" w:hAnsi="Times New Roman" w:cs="Times New Roman"/>
        </w:rPr>
        <w:t xml:space="preserve"> 6-8 seriate</w:t>
      </w:r>
      <w:r w:rsidR="000874AE" w:rsidRPr="000C36B0">
        <w:rPr>
          <w:rFonts w:ascii="Times New Roman" w:hAnsi="Times New Roman" w:cs="Times New Roman"/>
        </w:rPr>
        <w:t xml:space="preserve">, while only two specimens had rays with a maximum width of </w:t>
      </w:r>
      <w:r w:rsidRPr="000C36B0">
        <w:rPr>
          <w:rFonts w:ascii="Times New Roman" w:hAnsi="Times New Roman" w:cs="Times New Roman"/>
        </w:rPr>
        <w:t xml:space="preserve">3-4 </w:t>
      </w:r>
      <w:r w:rsidR="000874AE" w:rsidRPr="000C36B0">
        <w:rPr>
          <w:rFonts w:ascii="Times New Roman" w:hAnsi="Times New Roman" w:cs="Times New Roman"/>
        </w:rPr>
        <w:t>cells</w:t>
      </w:r>
      <w:r w:rsidRPr="000C36B0">
        <w:rPr>
          <w:rFonts w:ascii="Times New Roman" w:hAnsi="Times New Roman" w:cs="Times New Roman"/>
        </w:rPr>
        <w:t xml:space="preserve">. In addition, extremely wide rays (~10 </w:t>
      </w:r>
      <w:r w:rsidR="00E36E1E" w:rsidRPr="000C36B0">
        <w:rPr>
          <w:rFonts w:ascii="Times New Roman" w:hAnsi="Times New Roman" w:cs="Times New Roman"/>
        </w:rPr>
        <w:t xml:space="preserve">or more </w:t>
      </w:r>
      <w:r w:rsidRPr="000C36B0">
        <w:rPr>
          <w:rFonts w:ascii="Times New Roman" w:hAnsi="Times New Roman" w:cs="Times New Roman"/>
        </w:rPr>
        <w:t xml:space="preserve">seriate) were noted in samples </w:t>
      </w:r>
      <w:r w:rsidR="00854F41" w:rsidRPr="000C36B0">
        <w:rPr>
          <w:rFonts w:ascii="Times New Roman" w:hAnsi="Times New Roman" w:cs="Times New Roman"/>
        </w:rPr>
        <w:t>257-112</w:t>
      </w:r>
      <w:r w:rsidRPr="000C36B0">
        <w:rPr>
          <w:rFonts w:ascii="Times New Roman" w:hAnsi="Times New Roman" w:cs="Times New Roman"/>
        </w:rPr>
        <w:t>-27 (</w:t>
      </w:r>
      <w:r w:rsidR="00E36E1E" w:rsidRPr="000C36B0">
        <w:rPr>
          <w:rFonts w:ascii="Times New Roman" w:hAnsi="Times New Roman" w:cs="Times New Roman"/>
        </w:rPr>
        <w:t xml:space="preserve">phase </w:t>
      </w:r>
      <w:r w:rsidRPr="000C36B0">
        <w:rPr>
          <w:rFonts w:ascii="Times New Roman" w:hAnsi="Times New Roman" w:cs="Times New Roman"/>
        </w:rPr>
        <w:t>ÇBT I)</w:t>
      </w:r>
      <w:r w:rsidR="00E36E1E" w:rsidRPr="000C36B0">
        <w:rPr>
          <w:rFonts w:ascii="Times New Roman" w:hAnsi="Times New Roman" w:cs="Times New Roman"/>
        </w:rPr>
        <w:t>,</w:t>
      </w:r>
      <w:r w:rsidRPr="000C36B0">
        <w:rPr>
          <w:rFonts w:ascii="Times New Roman" w:hAnsi="Times New Roman" w:cs="Times New Roman"/>
        </w:rPr>
        <w:t xml:space="preserve"> </w:t>
      </w:r>
      <w:r w:rsidR="00E36E1E" w:rsidRPr="000C36B0">
        <w:rPr>
          <w:rFonts w:ascii="Times New Roman" w:hAnsi="Times New Roman" w:cs="Times New Roman"/>
        </w:rPr>
        <w:t>1007-5856-15 (ÇBT I), 315-446</w:t>
      </w:r>
      <w:r w:rsidRPr="000C36B0">
        <w:rPr>
          <w:rFonts w:ascii="Times New Roman" w:hAnsi="Times New Roman" w:cs="Times New Roman"/>
        </w:rPr>
        <w:t>-2 (ÇBT II</w:t>
      </w:r>
      <w:r w:rsidR="00E36E1E" w:rsidRPr="000C36B0">
        <w:rPr>
          <w:rFonts w:ascii="Times New Roman" w:hAnsi="Times New Roman" w:cs="Times New Roman"/>
        </w:rPr>
        <w:t>), and</w:t>
      </w:r>
      <w:r w:rsidRPr="000C36B0">
        <w:rPr>
          <w:rFonts w:ascii="Times New Roman" w:hAnsi="Times New Roman" w:cs="Times New Roman"/>
        </w:rPr>
        <w:t xml:space="preserve"> </w:t>
      </w:r>
      <w:r w:rsidR="00E36E1E" w:rsidRPr="000C36B0">
        <w:rPr>
          <w:rFonts w:ascii="Times New Roman" w:hAnsi="Times New Roman" w:cs="Times New Roman"/>
        </w:rPr>
        <w:t>310-4448</w:t>
      </w:r>
      <w:r w:rsidRPr="000C36B0">
        <w:rPr>
          <w:rFonts w:ascii="Times New Roman" w:hAnsi="Times New Roman" w:cs="Times New Roman"/>
        </w:rPr>
        <w:t>-2</w:t>
      </w:r>
      <w:r w:rsidR="00E36E1E" w:rsidRPr="000C36B0">
        <w:rPr>
          <w:rFonts w:ascii="Times New Roman" w:hAnsi="Times New Roman" w:cs="Times New Roman"/>
        </w:rPr>
        <w:t xml:space="preserve"> (ÇBT III</w:t>
      </w:r>
      <w:r w:rsidR="00233214" w:rsidRPr="000C36B0">
        <w:rPr>
          <w:rFonts w:ascii="Times New Roman" w:hAnsi="Times New Roman" w:cs="Times New Roman"/>
        </w:rPr>
        <w:t xml:space="preserve">; </w:t>
      </w:r>
      <w:r w:rsidRPr="000C36B0">
        <w:rPr>
          <w:rFonts w:ascii="Times New Roman" w:hAnsi="Times New Roman" w:cs="Times New Roman"/>
        </w:rPr>
        <w:t xml:space="preserve">Figure </w:t>
      </w:r>
      <w:r w:rsidR="00FE3E40">
        <w:rPr>
          <w:rFonts w:ascii="Times New Roman" w:hAnsi="Times New Roman" w:cs="Times New Roman"/>
        </w:rPr>
        <w:t>4e-g</w:t>
      </w:r>
      <w:r w:rsidRPr="000C36B0">
        <w:rPr>
          <w:rFonts w:ascii="Times New Roman" w:hAnsi="Times New Roman" w:cs="Times New Roman"/>
        </w:rPr>
        <w:t>).</w:t>
      </w:r>
      <w:r w:rsidR="00677585" w:rsidRPr="000C36B0">
        <w:rPr>
          <w:rFonts w:ascii="Times New Roman" w:hAnsi="Times New Roman" w:cs="Times New Roman"/>
        </w:rPr>
        <w:t xml:space="preserve"> </w:t>
      </w:r>
      <w:proofErr w:type="spellStart"/>
      <w:r w:rsidR="00677585" w:rsidRPr="000C36B0">
        <w:rPr>
          <w:rFonts w:ascii="Times New Roman" w:hAnsi="Times New Roman" w:cs="Times New Roman"/>
        </w:rPr>
        <w:t>Asouti</w:t>
      </w:r>
      <w:proofErr w:type="spellEnd"/>
      <w:r w:rsidR="00677585" w:rsidRPr="000C36B0">
        <w:rPr>
          <w:rFonts w:ascii="Times New Roman" w:hAnsi="Times New Roman" w:cs="Times New Roman"/>
        </w:rPr>
        <w:t xml:space="preserve"> et al.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ExcludeAuth="1"&gt;&lt;Author&gt;Asouti&lt;/Author&gt;&lt;Year&gt;2018&lt;/Year&gt;&lt;RecNum&gt;32&lt;/RecNum&gt;&lt;DisplayText&gt;2018&lt;/DisplayText&gt;&lt;record&gt;&lt;rec-number&gt;32&lt;/rec-number&gt;&lt;foreign-keys&gt;&lt;key app="EN" db-id="ta959vp27xwx22ea2f8xzdxyft9tat5wafts" timestamp="1581817340"&gt;32&lt;/key&gt;&lt;/foreign-keys&gt;&lt;ref-type name="Journal Article"&gt;17&lt;/ref-type&gt;&lt;contributors&gt;&lt;authors&gt;&lt;author&gt;Asouti, Eleni&lt;/author&gt;&lt;author&gt;Ntinou, Maria&lt;/author&gt;&lt;author&gt;Kabukcu, Ceren&lt;/author&gt;&lt;/authors&gt;&lt;/contributors&gt;&lt;titles&gt;&lt;title&gt;The impact of environmental change on Palaeolithic and Mesolithic plant use and the transition to agriculture at Franchthi Cave, Greece&lt;/title&gt;&lt;secondary-title&gt;PloS one&lt;/secondary-title&gt;&lt;/titles&gt;&lt;periodical&gt;&lt;full-title&gt;PloS one&lt;/full-title&gt;&lt;/periodical&gt;&lt;volume&gt;13&lt;/volume&gt;&lt;number&gt;11&lt;/number&gt;&lt;dates&gt;&lt;year&gt;2018&lt;/year&gt;&lt;/dates&gt;&lt;urls&gt;&lt;pdf-urls&gt;&lt;url&gt;file://localhost/Users/mac/Downloads/scholar-12.enw&lt;/url&gt;&lt;/pdf-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2018</w:t>
      </w:r>
      <w:r w:rsidR="002A10F2">
        <w:rPr>
          <w:rFonts w:ascii="Times New Roman" w:hAnsi="Times New Roman" w:cs="Times New Roman"/>
        </w:rPr>
        <w:fldChar w:fldCharType="end"/>
      </w:r>
      <w:r w:rsidR="00677585" w:rsidRPr="000C36B0">
        <w:rPr>
          <w:rFonts w:ascii="Times New Roman" w:hAnsi="Times New Roman" w:cs="Times New Roman"/>
        </w:rPr>
        <w:t>) have a</w:t>
      </w:r>
      <w:r w:rsidR="00677585" w:rsidRPr="007107B2">
        <w:rPr>
          <w:rFonts w:ascii="Times New Roman" w:hAnsi="Times New Roman" w:cs="Times New Roman"/>
        </w:rPr>
        <w:t xml:space="preserve">ssociated variation in ray width with growth form: small diameter branches (narrow rays) vs. large diameter branches or trunk wood (wide rays). At least three wild species, </w:t>
      </w:r>
      <w:r w:rsidR="00677585" w:rsidRPr="000C36B0">
        <w:rPr>
          <w:rFonts w:ascii="Times New Roman" w:hAnsi="Times New Roman" w:cs="Times New Roman"/>
          <w:i/>
        </w:rPr>
        <w:t xml:space="preserve">A. </w:t>
      </w:r>
      <w:proofErr w:type="spellStart"/>
      <w:r w:rsidR="00677585" w:rsidRPr="000C36B0">
        <w:rPr>
          <w:rFonts w:ascii="Times New Roman" w:hAnsi="Times New Roman" w:cs="Times New Roman"/>
          <w:i/>
        </w:rPr>
        <w:t>webbii</w:t>
      </w:r>
      <w:proofErr w:type="spellEnd"/>
      <w:r w:rsidR="00677585" w:rsidRPr="000C36B0">
        <w:rPr>
          <w:rFonts w:ascii="Times New Roman" w:hAnsi="Times New Roman" w:cs="Times New Roman"/>
        </w:rPr>
        <w:t xml:space="preserve">, </w:t>
      </w:r>
      <w:r w:rsidR="00677585" w:rsidRPr="000C36B0">
        <w:rPr>
          <w:rFonts w:ascii="Times New Roman" w:hAnsi="Times New Roman" w:cs="Times New Roman"/>
          <w:i/>
        </w:rPr>
        <w:t xml:space="preserve">A. </w:t>
      </w:r>
      <w:proofErr w:type="spellStart"/>
      <w:r w:rsidR="00677585" w:rsidRPr="000C36B0">
        <w:rPr>
          <w:rFonts w:ascii="Times New Roman" w:hAnsi="Times New Roman" w:cs="Times New Roman"/>
          <w:i/>
        </w:rPr>
        <w:t>orientalis</w:t>
      </w:r>
      <w:proofErr w:type="spellEnd"/>
      <w:r w:rsidR="00677585" w:rsidRPr="000C36B0">
        <w:rPr>
          <w:rFonts w:ascii="Times New Roman" w:hAnsi="Times New Roman" w:cs="Times New Roman"/>
        </w:rPr>
        <w:t xml:space="preserve">, and </w:t>
      </w:r>
      <w:r w:rsidR="00677585" w:rsidRPr="000C36B0">
        <w:rPr>
          <w:rFonts w:ascii="Times New Roman" w:hAnsi="Times New Roman" w:cs="Times New Roman"/>
          <w:i/>
        </w:rPr>
        <w:t xml:space="preserve">A. </w:t>
      </w:r>
      <w:proofErr w:type="spellStart"/>
      <w:r w:rsidR="00677585" w:rsidRPr="000C36B0">
        <w:rPr>
          <w:rFonts w:ascii="Times New Roman" w:hAnsi="Times New Roman" w:cs="Times New Roman"/>
          <w:i/>
        </w:rPr>
        <w:t>graeca</w:t>
      </w:r>
      <w:proofErr w:type="spellEnd"/>
      <w:r w:rsidR="00677585" w:rsidRPr="000C36B0">
        <w:rPr>
          <w:rFonts w:ascii="Times New Roman" w:hAnsi="Times New Roman" w:cs="Times New Roman"/>
        </w:rPr>
        <w:t xml:space="preserve">, as well as domesticated </w:t>
      </w:r>
      <w:r w:rsidR="00677585" w:rsidRPr="000C36B0">
        <w:rPr>
          <w:rFonts w:ascii="Times New Roman" w:hAnsi="Times New Roman" w:cs="Times New Roman"/>
          <w:i/>
        </w:rPr>
        <w:t xml:space="preserve">A. </w:t>
      </w:r>
      <w:proofErr w:type="spellStart"/>
      <w:r w:rsidR="00677585" w:rsidRPr="000C36B0">
        <w:rPr>
          <w:rFonts w:ascii="Times New Roman" w:hAnsi="Times New Roman" w:cs="Times New Roman"/>
          <w:i/>
        </w:rPr>
        <w:t>dulcis</w:t>
      </w:r>
      <w:proofErr w:type="spellEnd"/>
      <w:r w:rsidR="00677585" w:rsidRPr="000C36B0">
        <w:rPr>
          <w:rFonts w:ascii="Times New Roman" w:hAnsi="Times New Roman" w:cs="Times New Roman"/>
        </w:rPr>
        <w:t xml:space="preserve"> (syn. </w:t>
      </w:r>
      <w:r w:rsidR="00677585" w:rsidRPr="000C36B0">
        <w:rPr>
          <w:rFonts w:ascii="Times New Roman" w:hAnsi="Times New Roman" w:cs="Times New Roman"/>
          <w:i/>
        </w:rPr>
        <w:t xml:space="preserve">A. </w:t>
      </w:r>
      <w:proofErr w:type="spellStart"/>
      <w:r w:rsidR="00677585" w:rsidRPr="000C36B0">
        <w:rPr>
          <w:rFonts w:ascii="Times New Roman" w:hAnsi="Times New Roman" w:cs="Times New Roman"/>
          <w:i/>
        </w:rPr>
        <w:t>communis</w:t>
      </w:r>
      <w:proofErr w:type="spellEnd"/>
      <w:r w:rsidR="00677585" w:rsidRPr="000C36B0">
        <w:rPr>
          <w:rFonts w:ascii="Times New Roman" w:hAnsi="Times New Roman" w:cs="Times New Roman"/>
        </w:rPr>
        <w:t>), grow in central Anatolia; the wild species are native and the domesticate may be native, but is at least widely naturalized through the region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&lt;EndNote&gt;&lt;Cite&gt;&lt;Author&gt;Davis&lt;/Author&gt;&lt;Year&gt;1972&lt;/Year&gt;&lt;RecNum&gt;66&lt;/RecNum&gt;&lt;Pages&gt;22-27&lt;/Pages&gt;&lt;DisplayText&gt;Davis, 1972:22-27&lt;/DisplayText&gt;&lt;record&gt;&lt;rec-number&gt;66&lt;/rec-number&gt;&lt;foreign-keys&gt;&lt;key app="EN" db-id="ta959vp27xwx22ea2f8xzdxyft9tat5wafts" timestamp="1581982262"&gt;66&lt;/key&gt;&lt;/foreign-keys&gt;&lt;ref-type name="Book"&gt;6&lt;/ref-type&gt;&lt;contributors&gt;&lt;authors&gt;&lt;author&gt;Davis, Peter H.&lt;/author&gt;&lt;/authors&gt;&lt;/contributors&gt;&lt;titles&gt;&lt;title&gt;Flora of Turkey and the East Aegean Islands. Volume 4&lt;/title&gt;&lt;/titles&gt;&lt;volume&gt;4&lt;/volume&gt;&lt;dates&gt;&lt;year&gt;1972&lt;/year&gt;&lt;/dates&gt;&lt;pub-location&gt;Edinburgh&lt;/pub-location&gt;&lt;publisher&gt;Edinburgh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1972:22-27</w:t>
      </w:r>
      <w:r w:rsidR="002A10F2">
        <w:rPr>
          <w:rFonts w:ascii="Times New Roman" w:hAnsi="Times New Roman" w:cs="Times New Roman"/>
        </w:rPr>
        <w:fldChar w:fldCharType="end"/>
      </w:r>
      <w:r w:rsidR="00677585" w:rsidRPr="000C36B0">
        <w:rPr>
          <w:rFonts w:ascii="Times New Roman" w:hAnsi="Times New Roman" w:cs="Times New Roman"/>
        </w:rPr>
        <w:t>).</w:t>
      </w:r>
    </w:p>
    <w:p w14:paraId="4CAE2ED7" w14:textId="6ADAC671" w:rsidR="0005668D" w:rsidRPr="007107B2" w:rsidRDefault="00A5693A" w:rsidP="0005668D">
      <w:pPr>
        <w:ind w:firstLine="360"/>
        <w:rPr>
          <w:rFonts w:ascii="Times New Roman" w:hAnsi="Times New Roman" w:cs="Times New Roman"/>
        </w:rPr>
      </w:pPr>
      <w:r w:rsidRPr="000C36B0">
        <w:rPr>
          <w:rFonts w:ascii="Times New Roman" w:hAnsi="Times New Roman" w:cs="Times New Roman"/>
        </w:rPr>
        <w:t>Charcoal fragments identified as</w:t>
      </w:r>
      <w:r w:rsidR="0005668D" w:rsidRPr="000C36B0">
        <w:rPr>
          <w:rFonts w:ascii="Times New Roman" w:hAnsi="Times New Roman" w:cs="Times New Roman"/>
        </w:rPr>
        <w:t xml:space="preserve"> </w:t>
      </w:r>
      <w:r w:rsidR="0005668D" w:rsidRPr="000C36B0">
        <w:rPr>
          <w:rFonts w:ascii="Times New Roman" w:hAnsi="Times New Roman" w:cs="Times New Roman"/>
          <w:i/>
        </w:rPr>
        <w:t>Prunus</w:t>
      </w:r>
      <w:r w:rsidR="0005668D" w:rsidRPr="000C36B0">
        <w:rPr>
          <w:rFonts w:ascii="Times New Roman" w:hAnsi="Times New Roman" w:cs="Times New Roman"/>
        </w:rPr>
        <w:t xml:space="preserve"> exhibit a diffuse-porous arrangement of solitary vessels and vessels in short radial groups. Diffuse- to semi-ring-porosity and narrow rays are characteristic of cherry/plum wood</w:t>
      </w:r>
      <w:r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&lt;EndNote&gt;&lt;Cite&gt;&lt;Author&gt;Asouti&lt;/Author&gt;&lt;Year&gt;2018&lt;/Year&gt;&lt;RecNum&gt;32&lt;/RecNum&gt;&lt;DisplayText&gt;Asouti et al., 2018&lt;/DisplayText&gt;&lt;record&gt;&lt;rec-number&gt;32&lt;/rec-number&gt;&lt;foreign-keys&gt;&lt;key app="EN" db-id="ta959vp27xwx22ea2f8xzdxyft9tat5wafts" timestamp="1581817340"&gt;32&lt;/key&gt;&lt;/foreign-keys&gt;&lt;ref-type name="Journal Article"&gt;17&lt;/ref-type&gt;&lt;contributors&gt;&lt;authors&gt;&lt;author&gt;Asouti, Eleni&lt;/author&gt;&lt;author&gt;Ntinou, Maria&lt;/author&gt;&lt;author&gt;Kabukcu, Ceren&lt;/author&gt;&lt;/authors&gt;&lt;/contributors&gt;&lt;titles&gt;&lt;title&gt;The impact of environmental change on Palaeolithic and Mesolithic plant use and the transition to agriculture at Franchthi Cave, Greece&lt;/title&gt;&lt;secondary-title&gt;PloS one&lt;/secondary-title&gt;&lt;/titles&gt;&lt;periodical&gt;&lt;full-title&gt;PloS one&lt;/full-title&gt;&lt;/periodical&gt;&lt;volume&gt;13&lt;/volume&gt;&lt;number&gt;11&lt;/number&gt;&lt;dates&gt;&lt;year&gt;2018&lt;/year&gt;&lt;/dates&gt;&lt;urls&gt;&lt;pdf-urls&gt;&lt;url&gt;file://localhost/Users/mac/Downloads/scholar-12.enw&lt;/url&gt;&lt;/pdf-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Asouti et al., 2018</w:t>
      </w:r>
      <w:r w:rsidR="002A10F2">
        <w:rPr>
          <w:rFonts w:ascii="Times New Roman" w:hAnsi="Times New Roman" w:cs="Times New Roman"/>
        </w:rPr>
        <w:fldChar w:fldCharType="end"/>
      </w:r>
      <w:r w:rsidRPr="000C36B0">
        <w:rPr>
          <w:rFonts w:ascii="Times New Roman" w:hAnsi="Times New Roman" w:cs="Times New Roman"/>
        </w:rPr>
        <w:t>)</w:t>
      </w:r>
      <w:r w:rsidR="0005668D" w:rsidRPr="007107B2">
        <w:rPr>
          <w:rFonts w:ascii="Times New Roman" w:hAnsi="Times New Roman" w:cs="Times New Roman"/>
        </w:rPr>
        <w:t xml:space="preserve">. A concentration of </w:t>
      </w:r>
      <w:r w:rsidRPr="007107B2">
        <w:rPr>
          <w:rFonts w:ascii="Times New Roman" w:hAnsi="Times New Roman" w:cs="Times New Roman"/>
        </w:rPr>
        <w:t xml:space="preserve">somewhat larger </w:t>
      </w:r>
      <w:r w:rsidR="0005668D" w:rsidRPr="000C36B0">
        <w:rPr>
          <w:rFonts w:ascii="Times New Roman" w:hAnsi="Times New Roman" w:cs="Times New Roman"/>
        </w:rPr>
        <w:t>early wood vessels along the growth ring seems to be prevalent</w:t>
      </w:r>
      <w:r w:rsidRPr="000C36B0">
        <w:rPr>
          <w:rFonts w:ascii="Times New Roman" w:hAnsi="Times New Roman" w:cs="Times New Roman"/>
        </w:rPr>
        <w:t>,</w:t>
      </w:r>
      <w:r w:rsidR="0005668D" w:rsidRPr="000C36B0">
        <w:rPr>
          <w:rFonts w:ascii="Times New Roman" w:hAnsi="Times New Roman" w:cs="Times New Roman"/>
        </w:rPr>
        <w:t xml:space="preserve"> </w:t>
      </w:r>
      <w:r w:rsidRPr="000C36B0">
        <w:rPr>
          <w:rFonts w:ascii="Times New Roman" w:hAnsi="Times New Roman" w:cs="Times New Roman"/>
        </w:rPr>
        <w:t xml:space="preserve">although </w:t>
      </w:r>
      <w:r w:rsidR="0005668D" w:rsidRPr="000C36B0">
        <w:rPr>
          <w:rFonts w:ascii="Times New Roman" w:hAnsi="Times New Roman" w:cs="Times New Roman"/>
        </w:rPr>
        <w:t xml:space="preserve">vessels </w:t>
      </w:r>
      <w:r w:rsidRPr="000C36B0">
        <w:rPr>
          <w:rFonts w:ascii="Times New Roman" w:hAnsi="Times New Roman" w:cs="Times New Roman"/>
        </w:rPr>
        <w:t xml:space="preserve">further into the </w:t>
      </w:r>
      <w:r w:rsidR="0005668D" w:rsidRPr="000C36B0">
        <w:rPr>
          <w:rFonts w:ascii="Times New Roman" w:hAnsi="Times New Roman" w:cs="Times New Roman"/>
        </w:rPr>
        <w:t>growth ring are more or less same size (Figure</w:t>
      </w:r>
      <w:r w:rsidR="00FE3E40">
        <w:rPr>
          <w:rFonts w:ascii="Times New Roman" w:hAnsi="Times New Roman" w:cs="Times New Roman"/>
        </w:rPr>
        <w:t>s</w:t>
      </w:r>
      <w:r w:rsidR="0005668D" w:rsidRPr="000C36B0">
        <w:rPr>
          <w:rFonts w:ascii="Times New Roman" w:hAnsi="Times New Roman" w:cs="Times New Roman"/>
        </w:rPr>
        <w:t xml:space="preserve"> </w:t>
      </w:r>
      <w:r w:rsidR="00FE3E40">
        <w:rPr>
          <w:rFonts w:ascii="Times New Roman" w:hAnsi="Times New Roman" w:cs="Times New Roman"/>
        </w:rPr>
        <w:t>4h and 4i</w:t>
      </w:r>
      <w:r w:rsidR="0005668D" w:rsidRPr="000C36B0">
        <w:rPr>
          <w:rFonts w:ascii="Times New Roman" w:hAnsi="Times New Roman" w:cs="Times New Roman"/>
        </w:rPr>
        <w:t>). Rays are usually 1-6 seriate</w:t>
      </w:r>
      <w:r w:rsidRPr="000C36B0">
        <w:rPr>
          <w:rFonts w:ascii="Times New Roman" w:hAnsi="Times New Roman" w:cs="Times New Roman"/>
        </w:rPr>
        <w:t>, although several specimens</w:t>
      </w:r>
      <w:r w:rsidR="0005668D" w:rsidRPr="000C36B0">
        <w:rPr>
          <w:rFonts w:ascii="Times New Roman" w:hAnsi="Times New Roman" w:cs="Times New Roman"/>
        </w:rPr>
        <w:t xml:space="preserve"> exhibited 8-</w:t>
      </w:r>
      <w:r w:rsidRPr="000C36B0">
        <w:rPr>
          <w:rFonts w:ascii="Times New Roman" w:hAnsi="Times New Roman" w:cs="Times New Roman"/>
        </w:rPr>
        <w:t>,</w:t>
      </w:r>
      <w:r w:rsidR="0005668D" w:rsidRPr="000C36B0">
        <w:rPr>
          <w:rFonts w:ascii="Times New Roman" w:hAnsi="Times New Roman" w:cs="Times New Roman"/>
        </w:rPr>
        <w:t xml:space="preserve"> 10-, and 12-seriate rays. According to the Xylem Database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ExcludeAuth="1"&gt;&lt;Author&gt;The Xylem Database&lt;/Author&gt;&lt;Year&gt;2010&lt;/Year&gt;&lt;RecNum&gt;71&lt;/RecNum&gt;&lt;DisplayText&gt;2010&lt;/DisplayText&gt;&lt;record&gt;&lt;rec-number&gt;71&lt;/rec-number&gt;&lt;foreign-keys&gt;&lt;key app="EN" db-id="ta959vp27xwx22ea2f8xzdxyft9tat5wafts" timestamp="1585858429"&gt;71&lt;/key&gt;&lt;/foreign-keys&gt;&lt;ref-type name="Web Page"&gt;12&lt;/ref-type&gt;&lt;contributors&gt;&lt;authors&gt;&lt;author&gt;The Xylem Database,&lt;/author&gt;&lt;/authors&gt;&lt;/contributors&gt;&lt;titles&gt;&lt;title&gt;&lt;style face="italic" font="default" size="100%"&gt;Prunus avium&lt;/style&gt;&lt;style face="normal" font="default" size="100%"&gt; L.&lt;/style&gt;&lt;/title&gt;&lt;/titles&gt;&lt;number&gt;15 August 2019&lt;/number&gt;&lt;dates&gt;&lt;year&gt;2010&lt;/year&gt;&lt;/dates&gt;&lt;publisher&gt;WSL&lt;/publisher&gt;&lt;urls&gt;&lt;related-urls&gt;&lt;url&gt;https://www.wsl.ch/dendropro/xylemdb/index.php?TEXTID=1389&amp;amp;MOD=1&lt;/url&gt;&lt;/related-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2010</w:t>
      </w:r>
      <w:r w:rsidR="002A10F2">
        <w:rPr>
          <w:rFonts w:ascii="Times New Roman" w:hAnsi="Times New Roman" w:cs="Times New Roman"/>
        </w:rPr>
        <w:fldChar w:fldCharType="end"/>
      </w:r>
      <w:r w:rsidR="0005668D" w:rsidRPr="000C36B0">
        <w:rPr>
          <w:rFonts w:ascii="Times New Roman" w:hAnsi="Times New Roman" w:cs="Times New Roman"/>
        </w:rPr>
        <w:t>)</w:t>
      </w:r>
      <w:r w:rsidRPr="007107B2">
        <w:rPr>
          <w:rFonts w:ascii="Times New Roman" w:hAnsi="Times New Roman" w:cs="Times New Roman"/>
        </w:rPr>
        <w:t>,</w:t>
      </w:r>
      <w:r w:rsidR="0005668D" w:rsidRPr="007107B2">
        <w:rPr>
          <w:rFonts w:ascii="Times New Roman" w:hAnsi="Times New Roman" w:cs="Times New Roman"/>
        </w:rPr>
        <w:t xml:space="preserve"> some </w:t>
      </w:r>
      <w:r w:rsidR="0005668D" w:rsidRPr="007107B2">
        <w:rPr>
          <w:rFonts w:ascii="Times New Roman" w:hAnsi="Times New Roman" w:cs="Times New Roman"/>
          <w:i/>
        </w:rPr>
        <w:t>Prunus</w:t>
      </w:r>
      <w:r w:rsidR="0005668D" w:rsidRPr="000C36B0">
        <w:rPr>
          <w:rFonts w:ascii="Times New Roman" w:hAnsi="Times New Roman" w:cs="Times New Roman"/>
        </w:rPr>
        <w:t xml:space="preserve"> species</w:t>
      </w:r>
      <w:r w:rsidR="00FE3E40">
        <w:rPr>
          <w:rFonts w:ascii="Times New Roman" w:hAnsi="Times New Roman" w:cs="Times New Roman"/>
        </w:rPr>
        <w:t>,</w:t>
      </w:r>
      <w:r w:rsidR="0005668D" w:rsidRPr="000C36B0">
        <w:rPr>
          <w:rFonts w:ascii="Times New Roman" w:hAnsi="Times New Roman" w:cs="Times New Roman"/>
        </w:rPr>
        <w:t xml:space="preserve"> such as </w:t>
      </w:r>
      <w:r w:rsidR="0005668D" w:rsidRPr="000C36B0">
        <w:rPr>
          <w:rFonts w:ascii="Times New Roman" w:hAnsi="Times New Roman" w:cs="Times New Roman"/>
          <w:i/>
        </w:rPr>
        <w:t>Prunus avium</w:t>
      </w:r>
      <w:r w:rsidR="00FE3E40">
        <w:rPr>
          <w:rFonts w:ascii="Times New Roman" w:hAnsi="Times New Roman" w:cs="Times New Roman"/>
          <w:iCs/>
        </w:rPr>
        <w:t>,</w:t>
      </w:r>
      <w:r w:rsidR="0005668D" w:rsidRPr="000C36B0">
        <w:rPr>
          <w:rFonts w:ascii="Times New Roman" w:hAnsi="Times New Roman" w:cs="Times New Roman"/>
        </w:rPr>
        <w:t xml:space="preserve"> can </w:t>
      </w:r>
      <w:r w:rsidRPr="000C36B0">
        <w:rPr>
          <w:rFonts w:ascii="Times New Roman" w:hAnsi="Times New Roman" w:cs="Times New Roman"/>
        </w:rPr>
        <w:t>include rays</w:t>
      </w:r>
      <w:r w:rsidR="0005668D" w:rsidRPr="000C36B0">
        <w:rPr>
          <w:rFonts w:ascii="Times New Roman" w:hAnsi="Times New Roman" w:cs="Times New Roman"/>
        </w:rPr>
        <w:t xml:space="preserve"> up to 16-seriate. According to Davis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ExcludeAuth="1"&gt;&lt;Author&gt;Davis&lt;/Author&gt;&lt;Year&gt;1972&lt;/Year&gt;&lt;RecNum&gt;66&lt;/RecNum&gt;&lt;DisplayText&gt;1972&lt;/DisplayText&gt;&lt;record&gt;&lt;rec-number&gt;66&lt;/rec-number&gt;&lt;foreign-keys&gt;&lt;key app="EN" db-id="ta959vp27xwx22ea2f8xzdxyft9tat5wafts" timestamp="1581982262"&gt;66&lt;/key&gt;&lt;/foreign-keys&gt;&lt;ref-type name="Book"&gt;6&lt;/ref-type&gt;&lt;contributors&gt;&lt;authors&gt;&lt;author&gt;Davis, Peter H.&lt;/author&gt;&lt;/authors&gt;&lt;/contributors&gt;&lt;titles&gt;&lt;title&gt;Flora of Turkey and the East Aegean Islands. Volume 4&lt;/title&gt;&lt;/titles&gt;&lt;volume&gt;4&lt;/volume&gt;&lt;dates&gt;&lt;year&gt;1972&lt;/year&gt;&lt;/dates&gt;&lt;pub-location&gt;Edinburgh&lt;/pub-location&gt;&lt;publisher&gt;Edinburgh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1972</w:t>
      </w:r>
      <w:r w:rsidR="002A10F2">
        <w:rPr>
          <w:rFonts w:ascii="Times New Roman" w:hAnsi="Times New Roman" w:cs="Times New Roman"/>
        </w:rPr>
        <w:fldChar w:fldCharType="end"/>
      </w:r>
      <w:r w:rsidR="0005668D" w:rsidRPr="000C36B0">
        <w:rPr>
          <w:rFonts w:ascii="Times New Roman" w:hAnsi="Times New Roman" w:cs="Times New Roman"/>
        </w:rPr>
        <w:t xml:space="preserve">), </w:t>
      </w:r>
      <w:r w:rsidR="0005668D" w:rsidRPr="007107B2">
        <w:rPr>
          <w:rFonts w:ascii="Times New Roman" w:hAnsi="Times New Roman" w:cs="Times New Roman"/>
          <w:i/>
        </w:rPr>
        <w:t>P. spinosa</w:t>
      </w:r>
      <w:r w:rsidR="0005668D" w:rsidRPr="007107B2">
        <w:rPr>
          <w:rFonts w:ascii="Times New Roman" w:hAnsi="Times New Roman" w:cs="Times New Roman"/>
        </w:rPr>
        <w:t xml:space="preserve">, </w:t>
      </w:r>
      <w:r w:rsidR="0005668D" w:rsidRPr="007107B2">
        <w:rPr>
          <w:rFonts w:ascii="Times New Roman" w:hAnsi="Times New Roman" w:cs="Times New Roman"/>
          <w:i/>
        </w:rPr>
        <w:t xml:space="preserve">P. </w:t>
      </w:r>
      <w:proofErr w:type="spellStart"/>
      <w:r w:rsidR="0005668D" w:rsidRPr="007107B2">
        <w:rPr>
          <w:rFonts w:ascii="Times New Roman" w:hAnsi="Times New Roman" w:cs="Times New Roman"/>
          <w:i/>
        </w:rPr>
        <w:t>domestica</w:t>
      </w:r>
      <w:proofErr w:type="spellEnd"/>
      <w:r w:rsidR="0005668D" w:rsidRPr="000C36B0">
        <w:rPr>
          <w:rFonts w:ascii="Times New Roman" w:hAnsi="Times New Roman" w:cs="Times New Roman"/>
        </w:rPr>
        <w:t xml:space="preserve">, </w:t>
      </w:r>
      <w:r w:rsidR="0005668D" w:rsidRPr="000C36B0">
        <w:rPr>
          <w:rFonts w:ascii="Times New Roman" w:hAnsi="Times New Roman" w:cs="Times New Roman"/>
          <w:i/>
        </w:rPr>
        <w:t xml:space="preserve">P. </w:t>
      </w:r>
      <w:proofErr w:type="spellStart"/>
      <w:r w:rsidR="0005668D" w:rsidRPr="000C36B0">
        <w:rPr>
          <w:rFonts w:ascii="Times New Roman" w:hAnsi="Times New Roman" w:cs="Times New Roman"/>
          <w:i/>
        </w:rPr>
        <w:t>cerasifera</w:t>
      </w:r>
      <w:proofErr w:type="spellEnd"/>
      <w:r w:rsidR="0005668D" w:rsidRPr="000C36B0">
        <w:rPr>
          <w:rFonts w:ascii="Times New Roman" w:hAnsi="Times New Roman" w:cs="Times New Roman"/>
        </w:rPr>
        <w:t xml:space="preserve"> (syn. </w:t>
      </w:r>
      <w:r w:rsidR="0005668D" w:rsidRPr="000C36B0">
        <w:rPr>
          <w:rFonts w:ascii="Times New Roman" w:hAnsi="Times New Roman" w:cs="Times New Roman"/>
          <w:i/>
        </w:rPr>
        <w:t>P. divaricata</w:t>
      </w:r>
      <w:r w:rsidR="0005668D" w:rsidRPr="000C36B0">
        <w:rPr>
          <w:rFonts w:ascii="Times New Roman" w:hAnsi="Times New Roman" w:cs="Times New Roman"/>
        </w:rPr>
        <w:t xml:space="preserve">), </w:t>
      </w:r>
      <w:r w:rsidR="0005668D" w:rsidRPr="000C36B0">
        <w:rPr>
          <w:rFonts w:ascii="Times New Roman" w:hAnsi="Times New Roman" w:cs="Times New Roman"/>
          <w:i/>
        </w:rPr>
        <w:t xml:space="preserve">P. </w:t>
      </w:r>
      <w:proofErr w:type="spellStart"/>
      <w:r w:rsidR="0005668D" w:rsidRPr="000C36B0">
        <w:rPr>
          <w:rFonts w:ascii="Times New Roman" w:hAnsi="Times New Roman" w:cs="Times New Roman"/>
          <w:i/>
        </w:rPr>
        <w:t>incana</w:t>
      </w:r>
      <w:proofErr w:type="spellEnd"/>
      <w:r w:rsidR="0005668D" w:rsidRPr="000C36B0">
        <w:rPr>
          <w:rFonts w:ascii="Times New Roman" w:hAnsi="Times New Roman" w:cs="Times New Roman"/>
        </w:rPr>
        <w:t xml:space="preserve">, and </w:t>
      </w:r>
      <w:r w:rsidR="0005668D" w:rsidRPr="000C36B0">
        <w:rPr>
          <w:rFonts w:ascii="Times New Roman" w:hAnsi="Times New Roman" w:cs="Times New Roman"/>
          <w:i/>
        </w:rPr>
        <w:t xml:space="preserve">P. </w:t>
      </w:r>
      <w:r w:rsidR="0005668D" w:rsidRPr="000C36B0">
        <w:rPr>
          <w:rFonts w:ascii="Times New Roman" w:hAnsi="Times New Roman" w:cs="Times New Roman"/>
          <w:i/>
        </w:rPr>
        <w:lastRenderedPageBreak/>
        <w:t>mahaleb</w:t>
      </w:r>
      <w:r w:rsidR="0005668D" w:rsidRPr="000C36B0">
        <w:rPr>
          <w:rFonts w:ascii="Times New Roman" w:hAnsi="Times New Roman" w:cs="Times New Roman"/>
        </w:rPr>
        <w:t xml:space="preserve"> can be found in the study area. It is not possible to distinguish between these species on the basis of wood anatomy</w:t>
      </w:r>
      <w:r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&lt;EndNote&gt;&lt;Cite&gt;&lt;Author&gt;Asouti&lt;/Author&gt;&lt;Year&gt;2018&lt;/Year&gt;&lt;RecNum&gt;32&lt;/RecNum&gt;&lt;DisplayText&gt;Asouti et al., 2018; Schweingruber, 1990a&lt;/DisplayText&gt;&lt;record&gt;&lt;rec-number&gt;32&lt;/rec-number&gt;&lt;foreign-keys&gt;&lt;key app="EN" db-id="ta959vp27xwx22ea2f8xzdxyft9tat5wafts" timestamp="1581817340"&gt;32&lt;/key&gt;&lt;/foreign-keys&gt;&lt;ref-type name="Journal Article"&gt;17&lt;/ref-type&gt;&lt;contributors&gt;&lt;authors&gt;&lt;author&gt;Asouti, Eleni&lt;/author&gt;&lt;author&gt;Ntinou, Maria&lt;/author&gt;&lt;author&gt;Kabukcu, Ceren&lt;/author&gt;&lt;/authors&gt;&lt;/contributors&gt;&lt;titles&gt;&lt;title&gt;The impact of environmental change on Palaeolithic and Mesolithic plant use and the transition to agriculture at Franchthi Cave, Greece&lt;/title&gt;&lt;secondary-title&gt;PloS one&lt;/secondary-title&gt;&lt;/titles&gt;&lt;periodical&gt;&lt;full-title&gt;PloS one&lt;/full-title&gt;&lt;/periodical&gt;&lt;volume&gt;13&lt;/volume&gt;&lt;number&gt;11&lt;/number&gt;&lt;dates&gt;&lt;year&gt;2018&lt;/year&gt;&lt;/dates&gt;&lt;urls&gt;&lt;pdf-urls&gt;&lt;url&gt;file://localhost/Users/mac/Downloads/scholar-12.enw&lt;/url&gt;&lt;/pdf-urls&gt;&lt;/urls&gt;&lt;/record&gt;&lt;/Cite&gt;&lt;Cite&gt;&lt;Author&gt;Schweingruber&lt;/Author&gt;&lt;Year&gt;1990&lt;/Year&gt;&lt;RecNum&gt;8&lt;/RecNum&gt;&lt;record&gt;&lt;rec-number&gt;8&lt;/rec-number&gt;&lt;foreign-keys&gt;&lt;key app="EN" db-id="ta959vp27xwx22ea2f8xzdxyft9tat5wafts" timestamp="1581814064"&gt;8&lt;/key&gt;&lt;/foreign-keys&gt;&lt;ref-type name="Book"&gt;6&lt;/ref-type&gt;&lt;contributors&gt;&lt;authors&gt;&lt;author&gt;Schweingruber, Fritz Hans&lt;/author&gt;&lt;/authors&gt;&lt;/contributors&gt;&lt;titles&gt;&lt;title&gt;Anatomy of European Woods&lt;/title&gt;&lt;/titles&gt;&lt;dates&gt;&lt;year&gt;1990&lt;/year&gt;&lt;/dates&gt;&lt;pub-location&gt;Stuttgart&lt;/pub-location&gt;&lt;publisher&gt;Haupt&lt;/publisher&gt;&lt;urls&gt;&lt;/urls&gt;&lt;/record&gt;&lt;/Cite&gt;&lt;/EndNote&gt;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Asouti et al., 2018; Schweingruber, 1990a</w:t>
      </w:r>
      <w:r w:rsidR="002A10F2">
        <w:rPr>
          <w:rFonts w:ascii="Times New Roman" w:hAnsi="Times New Roman" w:cs="Times New Roman"/>
        </w:rPr>
        <w:fldChar w:fldCharType="end"/>
      </w:r>
      <w:r w:rsidRPr="000C36B0">
        <w:rPr>
          <w:rFonts w:ascii="Times New Roman" w:hAnsi="Times New Roman" w:cs="Times New Roman"/>
        </w:rPr>
        <w:t>)</w:t>
      </w:r>
      <w:r w:rsidR="0005668D" w:rsidRPr="007107B2">
        <w:rPr>
          <w:rFonts w:ascii="Times New Roman" w:hAnsi="Times New Roman" w:cs="Times New Roman"/>
        </w:rPr>
        <w:t>.</w:t>
      </w:r>
    </w:p>
    <w:p w14:paraId="4694F88D" w14:textId="5D190A96" w:rsidR="0005668D" w:rsidRPr="000C36B0" w:rsidRDefault="0005668D" w:rsidP="0005668D">
      <w:pPr>
        <w:ind w:firstLine="360"/>
        <w:rPr>
          <w:rFonts w:ascii="Times New Roman" w:hAnsi="Times New Roman" w:cs="Times New Roman"/>
        </w:rPr>
      </w:pPr>
      <w:r w:rsidRPr="000C36B0">
        <w:rPr>
          <w:rFonts w:ascii="Times New Roman" w:hAnsi="Times New Roman" w:cs="Times New Roman"/>
        </w:rPr>
        <w:t xml:space="preserve">Maloideae </w:t>
      </w:r>
      <w:r w:rsidR="0032156A" w:rsidRPr="000C36B0">
        <w:rPr>
          <w:rFonts w:ascii="Times New Roman" w:hAnsi="Times New Roman" w:cs="Times New Roman"/>
        </w:rPr>
        <w:t xml:space="preserve">specimens are </w:t>
      </w:r>
      <w:r w:rsidR="0096011A" w:rsidRPr="000C36B0">
        <w:rPr>
          <w:rFonts w:ascii="Times New Roman" w:hAnsi="Times New Roman" w:cs="Times New Roman"/>
        </w:rPr>
        <w:t xml:space="preserve">less numerous than </w:t>
      </w:r>
      <w:r w:rsidR="00FE3E40">
        <w:rPr>
          <w:rFonts w:ascii="Times New Roman" w:hAnsi="Times New Roman" w:cs="Times New Roman"/>
        </w:rPr>
        <w:t xml:space="preserve">those of </w:t>
      </w:r>
      <w:r w:rsidR="0096011A" w:rsidRPr="000C36B0">
        <w:rPr>
          <w:rFonts w:ascii="Times New Roman" w:hAnsi="Times New Roman" w:cs="Times New Roman"/>
        </w:rPr>
        <w:t xml:space="preserve">Prunoideae, </w:t>
      </w:r>
      <w:r w:rsidRPr="000C36B0">
        <w:rPr>
          <w:rFonts w:ascii="Times New Roman" w:hAnsi="Times New Roman" w:cs="Times New Roman"/>
        </w:rPr>
        <w:t xml:space="preserve">totaling 26 fragments </w:t>
      </w:r>
      <w:r w:rsidR="0096011A" w:rsidRPr="000C36B0">
        <w:rPr>
          <w:rFonts w:ascii="Times New Roman" w:hAnsi="Times New Roman" w:cs="Times New Roman"/>
        </w:rPr>
        <w:t>(0.9</w:t>
      </w:r>
      <w:r w:rsidRPr="000C36B0">
        <w:rPr>
          <w:rFonts w:ascii="Times New Roman" w:hAnsi="Times New Roman" w:cs="Times New Roman"/>
        </w:rPr>
        <w:t xml:space="preserve">% of all charcoal). </w:t>
      </w:r>
      <w:r w:rsidR="0096011A" w:rsidRPr="000C36B0">
        <w:rPr>
          <w:rFonts w:ascii="Times New Roman" w:hAnsi="Times New Roman" w:cs="Times New Roman"/>
        </w:rPr>
        <w:t>This subfamily may include</w:t>
      </w:r>
      <w:r w:rsidRPr="000C36B0">
        <w:rPr>
          <w:rFonts w:ascii="Times New Roman" w:hAnsi="Times New Roman" w:cs="Times New Roman"/>
        </w:rPr>
        <w:t xml:space="preserve"> species </w:t>
      </w:r>
      <w:r w:rsidR="006300E0">
        <w:rPr>
          <w:rFonts w:ascii="Times New Roman" w:hAnsi="Times New Roman" w:cs="Times New Roman"/>
        </w:rPr>
        <w:t>of</w:t>
      </w:r>
      <w:r w:rsidR="006300E0" w:rsidRPr="000C36B0">
        <w:rPr>
          <w:rFonts w:ascii="Times New Roman" w:hAnsi="Times New Roman" w:cs="Times New Roman"/>
        </w:rPr>
        <w:t xml:space="preserve"> </w:t>
      </w:r>
      <w:r w:rsidRPr="000C36B0">
        <w:rPr>
          <w:rFonts w:ascii="Times New Roman" w:hAnsi="Times New Roman" w:cs="Times New Roman"/>
          <w:i/>
        </w:rPr>
        <w:t>Cotoneaster</w:t>
      </w:r>
      <w:r w:rsidRPr="000C36B0">
        <w:rPr>
          <w:rFonts w:ascii="Times New Roman" w:hAnsi="Times New Roman" w:cs="Times New Roman"/>
        </w:rPr>
        <w:t xml:space="preserve">, </w:t>
      </w:r>
      <w:r w:rsidRPr="000C36B0">
        <w:rPr>
          <w:rFonts w:ascii="Times New Roman" w:hAnsi="Times New Roman" w:cs="Times New Roman"/>
          <w:i/>
        </w:rPr>
        <w:t>Crataegus</w:t>
      </w:r>
      <w:r w:rsidRPr="000C36B0">
        <w:rPr>
          <w:rFonts w:ascii="Times New Roman" w:hAnsi="Times New Roman" w:cs="Times New Roman"/>
        </w:rPr>
        <w:t xml:space="preserve">, </w:t>
      </w:r>
      <w:r w:rsidRPr="000C36B0">
        <w:rPr>
          <w:rFonts w:ascii="Times New Roman" w:hAnsi="Times New Roman" w:cs="Times New Roman"/>
          <w:i/>
        </w:rPr>
        <w:t>Malus</w:t>
      </w:r>
      <w:r w:rsidRPr="000C36B0">
        <w:rPr>
          <w:rFonts w:ascii="Times New Roman" w:hAnsi="Times New Roman" w:cs="Times New Roman"/>
        </w:rPr>
        <w:t xml:space="preserve">, </w:t>
      </w:r>
      <w:r w:rsidRPr="000C36B0">
        <w:rPr>
          <w:rFonts w:ascii="Times New Roman" w:hAnsi="Times New Roman" w:cs="Times New Roman"/>
          <w:i/>
        </w:rPr>
        <w:t>Pyrus</w:t>
      </w:r>
      <w:r w:rsidRPr="000C36B0">
        <w:rPr>
          <w:rFonts w:ascii="Times New Roman" w:hAnsi="Times New Roman" w:cs="Times New Roman"/>
        </w:rPr>
        <w:t xml:space="preserve">, </w:t>
      </w:r>
      <w:r w:rsidR="0096011A" w:rsidRPr="000C36B0">
        <w:rPr>
          <w:rFonts w:ascii="Times New Roman" w:hAnsi="Times New Roman" w:cs="Times New Roman"/>
          <w:i/>
        </w:rPr>
        <w:t>Sorbus</w:t>
      </w:r>
      <w:r w:rsidR="0096011A" w:rsidRPr="000C36B0">
        <w:rPr>
          <w:rFonts w:ascii="Times New Roman" w:hAnsi="Times New Roman" w:cs="Times New Roman"/>
        </w:rPr>
        <w:t xml:space="preserve">, </w:t>
      </w:r>
      <w:r w:rsidRPr="000C36B0">
        <w:rPr>
          <w:rFonts w:ascii="Times New Roman" w:hAnsi="Times New Roman" w:cs="Times New Roman"/>
        </w:rPr>
        <w:t xml:space="preserve">or other native </w:t>
      </w:r>
      <w:r w:rsidR="0096011A" w:rsidRPr="000C36B0">
        <w:rPr>
          <w:rFonts w:ascii="Times New Roman" w:hAnsi="Times New Roman" w:cs="Times New Roman"/>
        </w:rPr>
        <w:t>genera, which are indistinguishable on the basis of wood anatomy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&lt;EndNote&gt;&lt;Cite&gt;&lt;Author&gt;Schweingruber&lt;/Author&gt;&lt;Year&gt;1990&lt;/Year&gt;&lt;RecNum&gt;8&lt;/RecNum&gt;&lt;DisplayText&gt;Schweingruber, 1990a&lt;/DisplayText&gt;&lt;record&gt;&lt;rec-number&gt;8&lt;/rec-number&gt;&lt;foreign-keys&gt;&lt;key app="EN" db-id="ta959vp27xwx22ea2f8xzdxyft9tat5wafts" timestamp="1581814064"&gt;8&lt;/key&gt;&lt;/foreign-keys&gt;&lt;ref-type name="Book"&gt;6&lt;/ref-type&gt;&lt;contributors&gt;&lt;authors&gt;&lt;author&gt;Schweingruber, Fritz Hans&lt;/author&gt;&lt;/authors&gt;&lt;/contributors&gt;&lt;titles&gt;&lt;title&gt;Anatomy of European Woods&lt;/title&gt;&lt;/titles&gt;&lt;dates&gt;&lt;year&gt;1990&lt;/year&gt;&lt;/dates&gt;&lt;pub-location&gt;Stuttgart&lt;/pub-location&gt;&lt;publisher&gt;Haupt&lt;/publisher&gt;&lt;urls&gt;&lt;/urls&gt;&lt;/record&gt;&lt;/Cite&gt;&lt;/EndNote&gt;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Schweingruber, 1990a</w:t>
      </w:r>
      <w:r w:rsidR="002A10F2">
        <w:rPr>
          <w:rFonts w:ascii="Times New Roman" w:hAnsi="Times New Roman" w:cs="Times New Roman"/>
        </w:rPr>
        <w:fldChar w:fldCharType="end"/>
      </w:r>
      <w:r w:rsidR="0096011A" w:rsidRPr="000C36B0">
        <w:rPr>
          <w:rFonts w:ascii="Times New Roman" w:hAnsi="Times New Roman" w:cs="Times New Roman"/>
        </w:rPr>
        <w:t>)</w:t>
      </w:r>
      <w:r w:rsidRPr="007107B2">
        <w:rPr>
          <w:rFonts w:ascii="Times New Roman" w:hAnsi="Times New Roman" w:cs="Times New Roman"/>
        </w:rPr>
        <w:t xml:space="preserve">. Maloideae </w:t>
      </w:r>
      <w:r w:rsidR="00CF7177" w:rsidRPr="007107B2">
        <w:rPr>
          <w:rFonts w:ascii="Times New Roman" w:hAnsi="Times New Roman" w:cs="Times New Roman"/>
        </w:rPr>
        <w:t xml:space="preserve">charcoal is </w:t>
      </w:r>
      <w:r w:rsidRPr="007107B2">
        <w:rPr>
          <w:rFonts w:ascii="Times New Roman" w:hAnsi="Times New Roman" w:cs="Times New Roman"/>
        </w:rPr>
        <w:t>diffuse to semi-ring</w:t>
      </w:r>
      <w:r w:rsidR="00CF7177" w:rsidRPr="000C36B0">
        <w:rPr>
          <w:rFonts w:ascii="Times New Roman" w:hAnsi="Times New Roman" w:cs="Times New Roman"/>
        </w:rPr>
        <w:t xml:space="preserve"> </w:t>
      </w:r>
      <w:r w:rsidRPr="000C36B0">
        <w:rPr>
          <w:rFonts w:ascii="Times New Roman" w:hAnsi="Times New Roman" w:cs="Times New Roman"/>
        </w:rPr>
        <w:t xml:space="preserve">porous with mostly solitary vessels and more or less distinct growth rings (Figure </w:t>
      </w:r>
      <w:r w:rsidR="00CD6F9E">
        <w:rPr>
          <w:rFonts w:ascii="Times New Roman" w:hAnsi="Times New Roman" w:cs="Times New Roman"/>
        </w:rPr>
        <w:t>4k and 4l</w:t>
      </w:r>
      <w:r w:rsidRPr="000C36B0">
        <w:rPr>
          <w:rFonts w:ascii="Times New Roman" w:hAnsi="Times New Roman" w:cs="Times New Roman"/>
        </w:rPr>
        <w:t xml:space="preserve">). The majority of these fragments have 1- to 2-seriate </w:t>
      </w:r>
      <w:r w:rsidR="00034523" w:rsidRPr="000C36B0">
        <w:rPr>
          <w:rFonts w:ascii="Times New Roman" w:hAnsi="Times New Roman" w:cs="Times New Roman"/>
        </w:rPr>
        <w:t>rays, with</w:t>
      </w:r>
      <w:r w:rsidRPr="000C36B0">
        <w:rPr>
          <w:rFonts w:ascii="Times New Roman" w:hAnsi="Times New Roman" w:cs="Times New Roman"/>
        </w:rPr>
        <w:t xml:space="preserve"> 3-seriate rays</w:t>
      </w:r>
      <w:r w:rsidR="00034523" w:rsidRPr="000C36B0">
        <w:rPr>
          <w:rFonts w:ascii="Times New Roman" w:hAnsi="Times New Roman" w:cs="Times New Roman"/>
        </w:rPr>
        <w:t xml:space="preserve"> rare</w:t>
      </w:r>
      <w:r w:rsidRPr="000C36B0">
        <w:rPr>
          <w:rFonts w:ascii="Times New Roman" w:hAnsi="Times New Roman" w:cs="Times New Roman"/>
        </w:rPr>
        <w:t>.</w:t>
      </w:r>
    </w:p>
    <w:p w14:paraId="2AC7070C" w14:textId="77777777" w:rsidR="00F85F5A" w:rsidRPr="000C36B0" w:rsidRDefault="00F85F5A" w:rsidP="00F85F5A">
      <w:pPr>
        <w:ind w:firstLine="360"/>
        <w:rPr>
          <w:rFonts w:ascii="Times New Roman" w:hAnsi="Times New Roman" w:cs="Times New Roman"/>
        </w:rPr>
      </w:pPr>
    </w:p>
    <w:p w14:paraId="6000CF43" w14:textId="30ECC000" w:rsidR="00BF40A5" w:rsidRPr="000C36B0" w:rsidRDefault="00BF40A5" w:rsidP="00BF40A5">
      <w:pPr>
        <w:rPr>
          <w:rFonts w:ascii="Times New Roman" w:hAnsi="Times New Roman" w:cs="Times New Roman"/>
          <w:i/>
        </w:rPr>
      </w:pPr>
      <w:r w:rsidRPr="000C36B0">
        <w:rPr>
          <w:rFonts w:ascii="Times New Roman" w:hAnsi="Times New Roman" w:cs="Times New Roman"/>
          <w:i/>
        </w:rPr>
        <w:t>4.1.3. Other dicotyledons</w:t>
      </w:r>
    </w:p>
    <w:p w14:paraId="1A1C1F0D" w14:textId="66EA192F" w:rsidR="00BF40A5" w:rsidRPr="007107B2" w:rsidRDefault="00BF40A5" w:rsidP="00BF40A5">
      <w:pPr>
        <w:ind w:firstLine="360"/>
        <w:rPr>
          <w:rFonts w:ascii="Times New Roman" w:hAnsi="Times New Roman" w:cs="Times New Roman"/>
        </w:rPr>
      </w:pPr>
      <w:r w:rsidRPr="000C36B0">
        <w:rPr>
          <w:rFonts w:ascii="Times New Roman" w:hAnsi="Times New Roman" w:cs="Times New Roman"/>
          <w:i/>
        </w:rPr>
        <w:t>Pistacia</w:t>
      </w:r>
      <w:r w:rsidRPr="000C36B0">
        <w:rPr>
          <w:rFonts w:ascii="Times New Roman" w:hAnsi="Times New Roman" w:cs="Times New Roman"/>
        </w:rPr>
        <w:t xml:space="preserve"> charcoal (</w:t>
      </w:r>
      <w:r w:rsidR="007C061C" w:rsidRPr="000C36B0">
        <w:rPr>
          <w:rFonts w:ascii="Times New Roman" w:hAnsi="Times New Roman" w:cs="Times New Roman"/>
        </w:rPr>
        <w:t xml:space="preserve">9 fragments, </w:t>
      </w:r>
      <w:r w:rsidRPr="000C36B0">
        <w:rPr>
          <w:rFonts w:ascii="Times New Roman" w:hAnsi="Times New Roman" w:cs="Times New Roman"/>
        </w:rPr>
        <w:t xml:space="preserve">0.3% of all charcoal) </w:t>
      </w:r>
      <w:r w:rsidR="007C061C" w:rsidRPr="000C36B0">
        <w:rPr>
          <w:rFonts w:ascii="Times New Roman" w:hAnsi="Times New Roman" w:cs="Times New Roman"/>
        </w:rPr>
        <w:t xml:space="preserve">was present only in a single sample </w:t>
      </w:r>
      <w:r w:rsidRPr="000C36B0">
        <w:rPr>
          <w:rFonts w:ascii="Times New Roman" w:hAnsi="Times New Roman" w:cs="Times New Roman"/>
        </w:rPr>
        <w:t>(</w:t>
      </w:r>
      <w:r w:rsidR="007C061C" w:rsidRPr="000C36B0">
        <w:rPr>
          <w:rFonts w:ascii="Times New Roman" w:hAnsi="Times New Roman" w:cs="Times New Roman"/>
        </w:rPr>
        <w:t xml:space="preserve">254-2567; </w:t>
      </w:r>
      <w:r w:rsidRPr="000C36B0">
        <w:rPr>
          <w:rFonts w:ascii="Times New Roman" w:hAnsi="Times New Roman" w:cs="Times New Roman"/>
        </w:rPr>
        <w:t xml:space="preserve">Figure </w:t>
      </w:r>
      <w:r w:rsidR="00F7766D">
        <w:rPr>
          <w:rFonts w:ascii="Times New Roman" w:hAnsi="Times New Roman" w:cs="Times New Roman"/>
        </w:rPr>
        <w:t>7a</w:t>
      </w:r>
      <w:r w:rsidRPr="000C36B0">
        <w:rPr>
          <w:rFonts w:ascii="Times New Roman" w:hAnsi="Times New Roman" w:cs="Times New Roman"/>
        </w:rPr>
        <w:t xml:space="preserve">). Together with </w:t>
      </w:r>
      <w:r w:rsidRPr="000C36B0">
        <w:rPr>
          <w:rFonts w:ascii="Times New Roman" w:hAnsi="Times New Roman" w:cs="Times New Roman"/>
          <w:i/>
        </w:rPr>
        <w:t>Quercus</w:t>
      </w:r>
      <w:r w:rsidRPr="000C36B0">
        <w:rPr>
          <w:rFonts w:ascii="Times New Roman" w:hAnsi="Times New Roman" w:cs="Times New Roman"/>
        </w:rPr>
        <w:t xml:space="preserve">,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Prunoideae, Maloideae, and </w:t>
      </w:r>
      <w:r w:rsidRPr="000C36B0">
        <w:rPr>
          <w:rFonts w:ascii="Times New Roman" w:hAnsi="Times New Roman" w:cs="Times New Roman"/>
          <w:i/>
        </w:rPr>
        <w:t>Juniperus</w:t>
      </w:r>
      <w:r w:rsidRPr="000C36B0">
        <w:rPr>
          <w:rFonts w:ascii="Times New Roman" w:hAnsi="Times New Roman" w:cs="Times New Roman"/>
        </w:rPr>
        <w:t xml:space="preserve">, </w:t>
      </w:r>
      <w:r w:rsidRPr="000C36B0">
        <w:rPr>
          <w:rFonts w:ascii="Times New Roman" w:hAnsi="Times New Roman" w:cs="Times New Roman"/>
          <w:i/>
        </w:rPr>
        <w:t>Pistacia</w:t>
      </w:r>
      <w:r w:rsidRPr="000C36B0">
        <w:rPr>
          <w:rFonts w:ascii="Times New Roman" w:hAnsi="Times New Roman" w:cs="Times New Roman"/>
        </w:rPr>
        <w:t xml:space="preserve"> represent a suite of species typical of central Anatolian open woodlands of the early Holocene, such as the Konya plain, where a </w:t>
      </w:r>
      <w:r w:rsidRPr="000C36B0">
        <w:rPr>
          <w:rFonts w:ascii="Times New Roman" w:hAnsi="Times New Roman" w:cs="Times New Roman"/>
          <w:i/>
        </w:rPr>
        <w:t>Pistacia</w:t>
      </w:r>
      <w:r w:rsidRPr="000C36B0">
        <w:rPr>
          <w:rFonts w:ascii="Times New Roman" w:hAnsi="Times New Roman" w:cs="Times New Roman"/>
        </w:rPr>
        <w:t>-</w:t>
      </w:r>
      <w:r w:rsidRPr="000C36B0">
        <w:rPr>
          <w:rFonts w:ascii="Times New Roman" w:hAnsi="Times New Roman" w:cs="Times New Roman"/>
          <w:i/>
        </w:rPr>
        <w:t>Amygdalus</w:t>
      </w:r>
      <w:r w:rsidRPr="000C36B0">
        <w:rPr>
          <w:rFonts w:ascii="Times New Roman" w:hAnsi="Times New Roman" w:cs="Times New Roman"/>
        </w:rPr>
        <w:t xml:space="preserve">-Maloideae savanna woodland has been </w:t>
      </w:r>
      <w:r w:rsidR="00EF5808">
        <w:rPr>
          <w:rFonts w:ascii="Times New Roman" w:hAnsi="Times New Roman" w:cs="Times New Roman"/>
        </w:rPr>
        <w:t>reconstructed</w:t>
      </w:r>
      <w:r w:rsidR="00EF5808" w:rsidRPr="000C36B0">
        <w:rPr>
          <w:rFonts w:ascii="Times New Roman" w:hAnsi="Times New Roman" w:cs="Times New Roman"/>
        </w:rPr>
        <w:t xml:space="preserve"> </w:t>
      </w:r>
      <w:r w:rsidRPr="000C36B0">
        <w:rPr>
          <w:rFonts w:ascii="Times New Roman" w:hAnsi="Times New Roman" w:cs="Times New Roman"/>
        </w:rPr>
        <w:t>(</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&lt;EndNote&gt;&lt;Cite&gt;&lt;Author&gt;Asouti&lt;/Author&gt;&lt;Year&gt;2014&lt;/Year&gt;&lt;RecNum&gt;27&lt;/RecNum&gt;&lt;DisplayText&gt;Asouti and Kabukcu, 2014&lt;/DisplayText&gt;&lt;record&gt;&lt;rec-number&gt;27&lt;/rec-number&gt;&lt;foreign-keys&gt;&lt;key app="EN" db-id="ta959vp27xwx22ea2f8xzdxyft9tat5wafts" timestamp="1581816101"&gt;27&lt;/key&gt;&lt;/foreign-keys&gt;&lt;ref-type name="Journal Article"&gt;17&lt;/ref-type&gt;&lt;contributors&gt;&lt;authors&gt;&lt;author&gt;Asouti, Eleni&lt;/author&gt;&lt;author&gt;Kabukcu, Ceren&lt;/author&gt;&lt;/authors&gt;&lt;/contributors&gt;&lt;titles&gt;&lt;title&gt;Holocene semi-arid oak woodlands in the Irano-Anatolian region of Southwest Asia: natural or anthropogenic?&lt;/title&gt;&lt;secondary-title&gt;Quaternary Science Reviews&lt;/secondary-title&gt;&lt;/titles&gt;&lt;periodical&gt;&lt;full-title&gt;Quaternary Science Reviews&lt;/full-title&gt;&lt;/periodical&gt;&lt;pages&gt;158-182&lt;/pages&gt;&lt;volume&gt;90&lt;/volume&gt;&lt;keywords&gt;&lt;keyword&gt;Oak steppe-forest&lt;/keyword&gt;&lt;keyword&gt;Irano-Anatolian vegetation&lt;/keyword&gt;&lt;keyword&gt;Human impact&lt;/keyword&gt;&lt;keyword&gt;Crop progenitors&lt;/keyword&gt;&lt;keyword&gt;Anthracology&lt;/keyword&gt;&lt;keyword&gt;Neolithic&lt;/keyword&gt;&lt;keyword&gt;Southwest Asia&lt;/keyword&gt;&lt;/keywords&gt;&lt;dates&gt;&lt;year&gt;2014&lt;/year&gt;&lt;pub-dates&gt;&lt;date&gt;2014/04/15/&lt;/date&gt;&lt;/pub-dates&gt;&lt;/dates&gt;&lt;isbn&gt;0277-3791&lt;/isbn&gt;&lt;urls&gt;&lt;related-urls&gt;&lt;url&gt;http://www.sciencedirect.com/science/article/pii/S0277379114000730&lt;/url&gt;&lt;/related-urls&gt;&lt;/urls&gt;&lt;electronic-resource-num&gt;https://doi.org/10.1016/j.quascirev.2014.03.001&lt;/electronic-resource-num&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Asouti and Kabukcu, 2014</w:t>
      </w:r>
      <w:r w:rsidR="002A10F2">
        <w:rPr>
          <w:rFonts w:ascii="Times New Roman" w:hAnsi="Times New Roman" w:cs="Times New Roman"/>
        </w:rPr>
        <w:fldChar w:fldCharType="end"/>
      </w:r>
      <w:r w:rsidRPr="000C36B0">
        <w:rPr>
          <w:rFonts w:ascii="Times New Roman" w:hAnsi="Times New Roman" w:cs="Times New Roman"/>
        </w:rPr>
        <w:t xml:space="preserve">). Wild </w:t>
      </w:r>
      <w:r w:rsidRPr="007107B2">
        <w:rPr>
          <w:rFonts w:ascii="Times New Roman" w:hAnsi="Times New Roman" w:cs="Times New Roman"/>
          <w:i/>
        </w:rPr>
        <w:t>Pistacia</w:t>
      </w:r>
      <w:r w:rsidRPr="007107B2">
        <w:rPr>
          <w:rFonts w:ascii="Times New Roman" w:hAnsi="Times New Roman" w:cs="Times New Roman"/>
        </w:rPr>
        <w:t xml:space="preserve"> species are, however, still found in north central Anatolia today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&lt;EndNote&gt;&lt;Cite&gt;&lt;Author&gt;Davis&lt;/Author&gt;&lt;Year&gt;1967&lt;/Year&gt;&lt;RecNum&gt;65&lt;/RecNum&gt;&lt;Pages&gt;547-549&lt;/Pages&gt;&lt;DisplayText&gt;Davis, 1967:547-549&lt;/DisplayText&gt;&lt;record&gt;&lt;rec-number&gt;65&lt;/rec-number&gt;&lt;foreign-keys&gt;&lt;key app="EN" db-id="ta959vp27xwx22ea2f8xzdxyft9tat5wafts" timestamp="1581982262"&gt;65&lt;/key&gt;&lt;/foreign-keys&gt;&lt;ref-type name="Book"&gt;6&lt;/ref-type&gt;&lt;contributors&gt;&lt;authors&gt;&lt;author&gt;Davis, Peter H.&lt;/author&gt;&lt;/authors&gt;&lt;/contributors&gt;&lt;titles&gt;&lt;title&gt;Flora of Turkey and the East Aegean Islands. Volume 2&lt;/title&gt;&lt;/titles&gt;&lt;volume&gt;2&lt;/volume&gt;&lt;dates&gt;&lt;year&gt;1967&lt;/year&gt;&lt;/dates&gt;&lt;pub-location&gt;Edinburgh&lt;/pub-location&gt;&lt;publisher&gt;Edinburgh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1967:547-549</w:t>
      </w:r>
      <w:r w:rsidR="002A10F2">
        <w:rPr>
          <w:rFonts w:ascii="Times New Roman" w:hAnsi="Times New Roman" w:cs="Times New Roman"/>
        </w:rPr>
        <w:fldChar w:fldCharType="end"/>
      </w:r>
      <w:r w:rsidRPr="000C36B0">
        <w:rPr>
          <w:rFonts w:ascii="Times New Roman" w:hAnsi="Times New Roman" w:cs="Times New Roman"/>
        </w:rPr>
        <w:t>)</w:t>
      </w:r>
      <w:r w:rsidR="007651B7" w:rsidRPr="007107B2">
        <w:rPr>
          <w:rFonts w:ascii="Times New Roman" w:hAnsi="Times New Roman" w:cs="Times New Roman"/>
        </w:rPr>
        <w:t>.</w:t>
      </w:r>
    </w:p>
    <w:p w14:paraId="4F755779" w14:textId="77777777" w:rsidR="007651B7" w:rsidRPr="000C36B0" w:rsidRDefault="007651B7" w:rsidP="00BF40A5">
      <w:pPr>
        <w:ind w:firstLine="360"/>
        <w:rPr>
          <w:rFonts w:ascii="Times New Roman" w:hAnsi="Times New Roman" w:cs="Times New Roman"/>
        </w:rPr>
      </w:pPr>
    </w:p>
    <w:p w14:paraId="43DFE3CE" w14:textId="240DC384" w:rsidR="00BF40A5" w:rsidRPr="000C36B0" w:rsidRDefault="00FA1D67" w:rsidP="008C2F30">
      <w:pPr>
        <w:rPr>
          <w:rFonts w:ascii="Times New Roman" w:hAnsi="Times New Roman" w:cs="Times New Roman"/>
        </w:rPr>
      </w:pPr>
      <w:r>
        <w:rPr>
          <w:rFonts w:ascii="Times New Roman" w:hAnsi="Times New Roman" w:cs="Times New Roman"/>
          <w:noProof/>
        </w:rPr>
        <w:lastRenderedPageBreak/>
        <w:drawing>
          <wp:inline distT="0" distB="0" distL="0" distR="0" wp14:anchorId="05907ED0" wp14:editId="0D8F508A">
            <wp:extent cx="5943600" cy="8038465"/>
            <wp:effectExtent l="0" t="0" r="0" b="0"/>
            <wp:docPr id="14" name="Picture 14" descr="A black and white photo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e 7 low.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8038465"/>
                    </a:xfrm>
                    <a:prstGeom prst="rect">
                      <a:avLst/>
                    </a:prstGeom>
                  </pic:spPr>
                </pic:pic>
              </a:graphicData>
            </a:graphic>
          </wp:inline>
        </w:drawing>
      </w:r>
    </w:p>
    <w:p w14:paraId="6957ECDB" w14:textId="77777777" w:rsidR="007C061C" w:rsidRPr="000C36B0" w:rsidRDefault="007C061C" w:rsidP="007C061C">
      <w:pPr>
        <w:rPr>
          <w:rFonts w:ascii="Times New Roman" w:hAnsi="Times New Roman" w:cs="Times New Roman"/>
        </w:rPr>
      </w:pPr>
    </w:p>
    <w:p w14:paraId="7F332482" w14:textId="376561D2" w:rsidR="00BF40A5" w:rsidRPr="000C36B0" w:rsidRDefault="00BF40A5" w:rsidP="007C061C">
      <w:pPr>
        <w:rPr>
          <w:rFonts w:ascii="Times New Roman" w:hAnsi="Times New Roman" w:cs="Times New Roman"/>
        </w:rPr>
      </w:pPr>
      <w:r w:rsidRPr="000C36B0">
        <w:rPr>
          <w:rFonts w:ascii="Times New Roman" w:hAnsi="Times New Roman" w:cs="Times New Roman"/>
          <w:b/>
        </w:rPr>
        <w:lastRenderedPageBreak/>
        <w:t>Fig</w:t>
      </w:r>
      <w:r w:rsidR="007C061C" w:rsidRPr="000C36B0">
        <w:rPr>
          <w:rFonts w:ascii="Times New Roman" w:hAnsi="Times New Roman" w:cs="Times New Roman"/>
          <w:b/>
        </w:rPr>
        <w:t>ure</w:t>
      </w:r>
      <w:r w:rsidRPr="000C36B0">
        <w:rPr>
          <w:rFonts w:ascii="Times New Roman" w:hAnsi="Times New Roman" w:cs="Times New Roman"/>
          <w:b/>
        </w:rPr>
        <w:t xml:space="preserve"> </w:t>
      </w:r>
      <w:r w:rsidR="00542FAA">
        <w:rPr>
          <w:rFonts w:ascii="Times New Roman" w:hAnsi="Times New Roman" w:cs="Times New Roman"/>
          <w:b/>
        </w:rPr>
        <w:t>7</w:t>
      </w:r>
      <w:r w:rsidRPr="000C36B0">
        <w:rPr>
          <w:rFonts w:ascii="Times New Roman" w:hAnsi="Times New Roman" w:cs="Times New Roman"/>
          <w:b/>
        </w:rPr>
        <w:t>.</w:t>
      </w:r>
      <w:r w:rsidRPr="000C36B0">
        <w:rPr>
          <w:rFonts w:ascii="Times New Roman" w:hAnsi="Times New Roman" w:cs="Times New Roman"/>
        </w:rPr>
        <w:t xml:space="preserve"> </w:t>
      </w:r>
      <w:r w:rsidR="00436010">
        <w:rPr>
          <w:rFonts w:ascii="Times New Roman" w:hAnsi="Times New Roman" w:cs="Times New Roman"/>
        </w:rPr>
        <w:t xml:space="preserve">SEM images of </w:t>
      </w:r>
      <w:r w:rsidR="00814729">
        <w:rPr>
          <w:rFonts w:ascii="Times New Roman" w:hAnsi="Times New Roman" w:cs="Times New Roman"/>
        </w:rPr>
        <w:t xml:space="preserve">less common dicotyledon </w:t>
      </w:r>
      <w:r w:rsidR="00436010">
        <w:rPr>
          <w:rFonts w:ascii="Times New Roman" w:hAnsi="Times New Roman" w:cs="Times New Roman"/>
        </w:rPr>
        <w:t xml:space="preserve">wood charcoal; magnifications vary, all scale bars 100 µm. a) </w:t>
      </w:r>
      <w:r w:rsidRPr="000C36B0">
        <w:rPr>
          <w:rFonts w:ascii="Times New Roman" w:hAnsi="Times New Roman" w:cs="Times New Roman"/>
          <w:i/>
        </w:rPr>
        <w:t>Pistacia</w:t>
      </w:r>
      <w:r w:rsidRPr="000C36B0">
        <w:rPr>
          <w:rFonts w:ascii="Times New Roman" w:hAnsi="Times New Roman" w:cs="Times New Roman"/>
        </w:rPr>
        <w:t xml:space="preserve"> </w:t>
      </w:r>
      <w:r w:rsidR="00EF5808">
        <w:rPr>
          <w:rFonts w:ascii="Times New Roman" w:hAnsi="Times New Roman" w:cs="Times New Roman"/>
        </w:rPr>
        <w:t>(</w:t>
      </w:r>
      <w:r w:rsidR="00436010">
        <w:rPr>
          <w:rFonts w:ascii="Times New Roman" w:hAnsi="Times New Roman" w:cs="Times New Roman"/>
        </w:rPr>
        <w:t>specimen</w:t>
      </w:r>
      <w:r w:rsidR="007C061C" w:rsidRPr="000C36B0">
        <w:rPr>
          <w:rFonts w:ascii="Times New Roman" w:hAnsi="Times New Roman" w:cs="Times New Roman"/>
        </w:rPr>
        <w:t xml:space="preserve"> 254-2567</w:t>
      </w:r>
      <w:r w:rsidRPr="000C36B0">
        <w:rPr>
          <w:rFonts w:ascii="Times New Roman" w:hAnsi="Times New Roman" w:cs="Times New Roman"/>
        </w:rPr>
        <w:t>-1</w:t>
      </w:r>
      <w:r w:rsidR="00EF5808">
        <w:rPr>
          <w:rFonts w:ascii="Times New Roman" w:hAnsi="Times New Roman" w:cs="Times New Roman"/>
        </w:rPr>
        <w:t>)</w:t>
      </w:r>
      <w:r w:rsidR="00436010">
        <w:rPr>
          <w:rFonts w:ascii="Times New Roman" w:hAnsi="Times New Roman" w:cs="Times New Roman"/>
        </w:rPr>
        <w:t xml:space="preserve">, </w:t>
      </w:r>
      <w:r w:rsidR="00436010" w:rsidRPr="000C36B0">
        <w:rPr>
          <w:rFonts w:ascii="Times New Roman" w:hAnsi="Times New Roman" w:cs="Times New Roman"/>
        </w:rPr>
        <w:t>TS plane showing large early vessels and pores/parenchyma groups in slightly oblique orientation</w:t>
      </w:r>
      <w:r w:rsidR="00436010">
        <w:rPr>
          <w:rFonts w:ascii="Times New Roman" w:hAnsi="Times New Roman" w:cs="Times New Roman"/>
        </w:rPr>
        <w:t xml:space="preserve">. b-c) </w:t>
      </w:r>
      <w:r w:rsidRPr="000C36B0">
        <w:rPr>
          <w:rFonts w:ascii="Times New Roman" w:hAnsi="Times New Roman" w:cs="Times New Roman"/>
          <w:i/>
        </w:rPr>
        <w:t>Ulmus</w:t>
      </w:r>
      <w:r w:rsidRPr="000C36B0">
        <w:rPr>
          <w:rFonts w:ascii="Times New Roman" w:hAnsi="Times New Roman" w:cs="Times New Roman"/>
        </w:rPr>
        <w:t xml:space="preserve"> </w:t>
      </w:r>
      <w:r w:rsidR="00436010">
        <w:rPr>
          <w:rFonts w:ascii="Times New Roman" w:hAnsi="Times New Roman" w:cs="Times New Roman"/>
        </w:rPr>
        <w:t xml:space="preserve">specimen </w:t>
      </w:r>
      <w:r w:rsidR="007C061C" w:rsidRPr="000C36B0">
        <w:rPr>
          <w:rFonts w:ascii="Times New Roman" w:hAnsi="Times New Roman" w:cs="Times New Roman"/>
        </w:rPr>
        <w:t>1007-5858</w:t>
      </w:r>
      <w:r w:rsidRPr="000C36B0">
        <w:rPr>
          <w:rFonts w:ascii="Times New Roman" w:hAnsi="Times New Roman" w:cs="Times New Roman"/>
        </w:rPr>
        <w:t>-25</w:t>
      </w:r>
      <w:r w:rsidR="00436010">
        <w:rPr>
          <w:rFonts w:ascii="Times New Roman" w:hAnsi="Times New Roman" w:cs="Times New Roman"/>
        </w:rPr>
        <w:t>:</w:t>
      </w:r>
      <w:r w:rsidRPr="000C36B0">
        <w:rPr>
          <w:rFonts w:ascii="Times New Roman" w:hAnsi="Times New Roman" w:cs="Times New Roman"/>
        </w:rPr>
        <w:t xml:space="preserve"> </w:t>
      </w:r>
      <w:r w:rsidR="00436010">
        <w:rPr>
          <w:rFonts w:ascii="Times New Roman" w:hAnsi="Times New Roman" w:cs="Times New Roman"/>
        </w:rPr>
        <w:t>b)</w:t>
      </w:r>
      <w:r w:rsidRPr="000C36B0">
        <w:rPr>
          <w:rFonts w:ascii="Times New Roman" w:hAnsi="Times New Roman" w:cs="Times New Roman"/>
        </w:rPr>
        <w:t xml:space="preserve"> TS plane showing ring-porous vessel arrangement, late</w:t>
      </w:r>
      <w:r w:rsidR="007C061C" w:rsidRPr="000C36B0">
        <w:rPr>
          <w:rFonts w:ascii="Times New Roman" w:hAnsi="Times New Roman" w:cs="Times New Roman"/>
        </w:rPr>
        <w:t xml:space="preserve"> </w:t>
      </w:r>
      <w:r w:rsidRPr="000C36B0">
        <w:rPr>
          <w:rFonts w:ascii="Times New Roman" w:hAnsi="Times New Roman" w:cs="Times New Roman"/>
        </w:rPr>
        <w:t xml:space="preserve">wood vessels grouped in tangential and oblique bands; </w:t>
      </w:r>
      <w:r w:rsidR="00436010">
        <w:rPr>
          <w:rFonts w:ascii="Times New Roman" w:hAnsi="Times New Roman" w:cs="Times New Roman"/>
        </w:rPr>
        <w:t>c</w:t>
      </w:r>
      <w:r w:rsidRPr="000C36B0">
        <w:rPr>
          <w:rFonts w:ascii="Times New Roman" w:hAnsi="Times New Roman" w:cs="Times New Roman"/>
        </w:rPr>
        <w:t>) TLS plane showing homogeneous 1-</w:t>
      </w:r>
      <w:r w:rsidR="007C061C" w:rsidRPr="000C36B0">
        <w:rPr>
          <w:rFonts w:ascii="Times New Roman" w:hAnsi="Times New Roman" w:cs="Times New Roman"/>
        </w:rPr>
        <w:t xml:space="preserve"> to </w:t>
      </w:r>
      <w:r w:rsidRPr="000C36B0">
        <w:rPr>
          <w:rFonts w:ascii="Times New Roman" w:hAnsi="Times New Roman" w:cs="Times New Roman"/>
        </w:rPr>
        <w:t>6-seriate rays</w:t>
      </w:r>
      <w:r w:rsidR="007C061C" w:rsidRPr="000C36B0">
        <w:rPr>
          <w:rFonts w:ascii="Times New Roman" w:hAnsi="Times New Roman" w:cs="Times New Roman"/>
        </w:rPr>
        <w:t>.</w:t>
      </w:r>
      <w:r w:rsidRPr="000C36B0">
        <w:rPr>
          <w:rFonts w:ascii="Times New Roman" w:hAnsi="Times New Roman" w:cs="Times New Roman"/>
        </w:rPr>
        <w:t xml:space="preserve"> </w:t>
      </w:r>
      <w:r w:rsidR="00436010">
        <w:rPr>
          <w:rFonts w:ascii="Times New Roman" w:hAnsi="Times New Roman" w:cs="Times New Roman"/>
        </w:rPr>
        <w:t xml:space="preserve">d-g) </w:t>
      </w:r>
      <w:r w:rsidR="00542FAA" w:rsidRPr="000C36B0">
        <w:rPr>
          <w:rFonts w:ascii="Times New Roman" w:hAnsi="Times New Roman" w:cs="Times New Roman"/>
          <w:i/>
        </w:rPr>
        <w:t>Acer</w:t>
      </w:r>
      <w:r w:rsidR="00542FAA" w:rsidRPr="000C36B0">
        <w:rPr>
          <w:rFonts w:ascii="Times New Roman" w:hAnsi="Times New Roman" w:cs="Times New Roman"/>
        </w:rPr>
        <w:t xml:space="preserve">: </w:t>
      </w:r>
      <w:r w:rsidR="00436010">
        <w:rPr>
          <w:rFonts w:ascii="Times New Roman" w:hAnsi="Times New Roman" w:cs="Times New Roman"/>
        </w:rPr>
        <w:t>d</w:t>
      </w:r>
      <w:r w:rsidR="00542FAA" w:rsidRPr="000C36B0">
        <w:rPr>
          <w:rFonts w:ascii="Times New Roman" w:hAnsi="Times New Roman" w:cs="Times New Roman"/>
        </w:rPr>
        <w:t xml:space="preserve">) TS plane showing diffuse-porous vessel arrangement, vessels solitary and in short radial files, thin- and thick-walled fibers in a patchy pattern, narrow rays (specimen 1009-5871-15); </w:t>
      </w:r>
      <w:r w:rsidR="00436010">
        <w:rPr>
          <w:rFonts w:ascii="Times New Roman" w:hAnsi="Times New Roman" w:cs="Times New Roman"/>
        </w:rPr>
        <w:t>e</w:t>
      </w:r>
      <w:r w:rsidR="00542FAA" w:rsidRPr="000C36B0">
        <w:rPr>
          <w:rFonts w:ascii="Times New Roman" w:hAnsi="Times New Roman" w:cs="Times New Roman"/>
        </w:rPr>
        <w:t xml:space="preserve">) TS plane </w:t>
      </w:r>
      <w:r w:rsidR="00EF5808">
        <w:rPr>
          <w:rFonts w:ascii="Times New Roman" w:hAnsi="Times New Roman" w:cs="Times New Roman"/>
        </w:rPr>
        <w:t>of</w:t>
      </w:r>
      <w:r w:rsidR="00542FAA" w:rsidRPr="000C36B0">
        <w:rPr>
          <w:rFonts w:ascii="Times New Roman" w:hAnsi="Times New Roman" w:cs="Times New Roman"/>
        </w:rPr>
        <w:t xml:space="preserve"> small diameter wood (CD3; specimen 632-3880-1); </w:t>
      </w:r>
      <w:r w:rsidR="00436010">
        <w:rPr>
          <w:rFonts w:ascii="Times New Roman" w:hAnsi="Times New Roman" w:cs="Times New Roman"/>
        </w:rPr>
        <w:t>f</w:t>
      </w:r>
      <w:r w:rsidR="00542FAA" w:rsidRPr="000C36B0">
        <w:rPr>
          <w:rFonts w:ascii="Times New Roman" w:hAnsi="Times New Roman" w:cs="Times New Roman"/>
        </w:rPr>
        <w:t xml:space="preserve">) RLS plane showing homogeneous rays, simple perforation plates, and spiral thickenings in vessels (specimen 632-3880-1); </w:t>
      </w:r>
      <w:r w:rsidR="00436010">
        <w:rPr>
          <w:rFonts w:ascii="Times New Roman" w:hAnsi="Times New Roman" w:cs="Times New Roman"/>
        </w:rPr>
        <w:t>g</w:t>
      </w:r>
      <w:r w:rsidR="00542FAA" w:rsidRPr="000C36B0">
        <w:rPr>
          <w:rFonts w:ascii="Times New Roman" w:hAnsi="Times New Roman" w:cs="Times New Roman"/>
        </w:rPr>
        <w:t xml:space="preserve">) TLS plane showing homogeneous 1- to 3-seriate rays, simple perforation plates, and spiral thickenings in vessels (specimen 632-3880-1). </w:t>
      </w:r>
      <w:r w:rsidR="00436010">
        <w:rPr>
          <w:rFonts w:ascii="Times New Roman" w:hAnsi="Times New Roman" w:cs="Times New Roman"/>
        </w:rPr>
        <w:t xml:space="preserve">h-j) </w:t>
      </w:r>
      <w:r w:rsidR="00436010" w:rsidRPr="000C36B0">
        <w:rPr>
          <w:rFonts w:ascii="Times New Roman" w:hAnsi="Times New Roman" w:cs="Times New Roman"/>
          <w:i/>
        </w:rPr>
        <w:t>Corylus</w:t>
      </w:r>
      <w:r w:rsidR="00436010" w:rsidRPr="000C36B0">
        <w:rPr>
          <w:rFonts w:ascii="Times New Roman" w:hAnsi="Times New Roman" w:cs="Times New Roman"/>
        </w:rPr>
        <w:t xml:space="preserve"> specimen 257-1112-18: </w:t>
      </w:r>
      <w:r w:rsidR="00436010">
        <w:rPr>
          <w:rFonts w:ascii="Times New Roman" w:hAnsi="Times New Roman" w:cs="Times New Roman"/>
        </w:rPr>
        <w:t>h</w:t>
      </w:r>
      <w:r w:rsidR="00436010" w:rsidRPr="000C36B0">
        <w:rPr>
          <w:rFonts w:ascii="Times New Roman" w:hAnsi="Times New Roman" w:cs="Times New Roman"/>
        </w:rPr>
        <w:t xml:space="preserve">) TS plane showing diffuse-porous vessel arrangement, pores in wide radial clusters, and aggregate rays; </w:t>
      </w:r>
      <w:proofErr w:type="spellStart"/>
      <w:r w:rsidR="00436010">
        <w:rPr>
          <w:rFonts w:ascii="Times New Roman" w:hAnsi="Times New Roman" w:cs="Times New Roman"/>
        </w:rPr>
        <w:t>i</w:t>
      </w:r>
      <w:proofErr w:type="spellEnd"/>
      <w:r w:rsidR="00436010" w:rsidRPr="000C36B0">
        <w:rPr>
          <w:rFonts w:ascii="Times New Roman" w:hAnsi="Times New Roman" w:cs="Times New Roman"/>
        </w:rPr>
        <w:t xml:space="preserve">) RLS plane showing homogeneous and heterogeneous rays, scalariform perforation plates, and fine spiral thickenings in vessels; </w:t>
      </w:r>
      <w:r w:rsidR="00436010">
        <w:rPr>
          <w:rFonts w:ascii="Times New Roman" w:hAnsi="Times New Roman" w:cs="Times New Roman"/>
        </w:rPr>
        <w:t>j</w:t>
      </w:r>
      <w:r w:rsidR="00436010" w:rsidRPr="000C36B0">
        <w:rPr>
          <w:rFonts w:ascii="Times New Roman" w:hAnsi="Times New Roman" w:cs="Times New Roman"/>
        </w:rPr>
        <w:t xml:space="preserve">) TLS plane showing homogeneous and heterogeneous rays, scalariform perforation plates, and fine spiral thickenings in vessels. </w:t>
      </w:r>
      <w:r w:rsidRPr="000C36B0">
        <w:rPr>
          <w:rFonts w:ascii="Times New Roman" w:hAnsi="Times New Roman" w:cs="Times New Roman"/>
        </w:rPr>
        <w:t xml:space="preserve">SEM images by Peter </w:t>
      </w:r>
      <w:proofErr w:type="spellStart"/>
      <w:r w:rsidRPr="000C36B0">
        <w:rPr>
          <w:rFonts w:ascii="Times New Roman" w:hAnsi="Times New Roman" w:cs="Times New Roman"/>
        </w:rPr>
        <w:t>Kováčik</w:t>
      </w:r>
      <w:proofErr w:type="spellEnd"/>
      <w:r w:rsidRPr="000C36B0">
        <w:rPr>
          <w:rFonts w:ascii="Times New Roman" w:hAnsi="Times New Roman" w:cs="Times New Roman"/>
        </w:rPr>
        <w:t>.</w:t>
      </w:r>
    </w:p>
    <w:p w14:paraId="680C84C9" w14:textId="77777777" w:rsidR="00BF40A5" w:rsidRPr="000C36B0" w:rsidRDefault="00BF40A5" w:rsidP="00BF40A5">
      <w:pPr>
        <w:ind w:firstLine="360"/>
        <w:rPr>
          <w:rFonts w:ascii="Times New Roman" w:hAnsi="Times New Roman" w:cs="Times New Roman"/>
          <w:i/>
        </w:rPr>
      </w:pPr>
    </w:p>
    <w:p w14:paraId="7983563F" w14:textId="5D7D602F" w:rsidR="00375C7B" w:rsidRPr="000C36B0" w:rsidRDefault="00BF40A5" w:rsidP="009C3C76">
      <w:pPr>
        <w:ind w:firstLine="360"/>
        <w:rPr>
          <w:rFonts w:ascii="Times New Roman" w:hAnsi="Times New Roman" w:cs="Times New Roman"/>
        </w:rPr>
      </w:pPr>
      <w:r w:rsidRPr="000C36B0">
        <w:rPr>
          <w:rFonts w:ascii="Times New Roman" w:hAnsi="Times New Roman" w:cs="Times New Roman"/>
          <w:i/>
        </w:rPr>
        <w:t>Ulmus</w:t>
      </w:r>
      <w:r w:rsidRPr="000C36B0">
        <w:rPr>
          <w:rFonts w:ascii="Times New Roman" w:hAnsi="Times New Roman" w:cs="Times New Roman"/>
        </w:rPr>
        <w:t xml:space="preserve"> charcoal (</w:t>
      </w:r>
      <w:r w:rsidR="009C3C76" w:rsidRPr="000C36B0">
        <w:rPr>
          <w:rFonts w:ascii="Times New Roman" w:hAnsi="Times New Roman" w:cs="Times New Roman"/>
        </w:rPr>
        <w:t>31</w:t>
      </w:r>
      <w:r w:rsidRPr="000C36B0">
        <w:rPr>
          <w:rFonts w:ascii="Times New Roman" w:hAnsi="Times New Roman" w:cs="Times New Roman"/>
        </w:rPr>
        <w:t xml:space="preserve"> fragments, </w:t>
      </w:r>
      <w:r w:rsidR="009C3C76" w:rsidRPr="000C36B0">
        <w:rPr>
          <w:rFonts w:ascii="Times New Roman" w:hAnsi="Times New Roman" w:cs="Times New Roman"/>
        </w:rPr>
        <w:t>1.1</w:t>
      </w:r>
      <w:r w:rsidRPr="000C36B0">
        <w:rPr>
          <w:rFonts w:ascii="Times New Roman" w:hAnsi="Times New Roman" w:cs="Times New Roman"/>
        </w:rPr>
        <w:t>%</w:t>
      </w:r>
      <w:r w:rsidR="009C3C76" w:rsidRPr="000C36B0">
        <w:rPr>
          <w:rFonts w:ascii="Times New Roman" w:hAnsi="Times New Roman" w:cs="Times New Roman"/>
        </w:rPr>
        <w:t xml:space="preserve"> of all fragments</w:t>
      </w:r>
      <w:r w:rsidRPr="000C36B0">
        <w:rPr>
          <w:rFonts w:ascii="Times New Roman" w:hAnsi="Times New Roman" w:cs="Times New Roman"/>
        </w:rPr>
        <w:t xml:space="preserve">) </w:t>
      </w:r>
      <w:r w:rsidR="009C3C76" w:rsidRPr="000C36B0">
        <w:rPr>
          <w:rFonts w:ascii="Times New Roman" w:hAnsi="Times New Roman" w:cs="Times New Roman"/>
        </w:rPr>
        <w:t>is exclusively from large-diameter</w:t>
      </w:r>
      <w:r w:rsidRPr="000C36B0">
        <w:rPr>
          <w:rFonts w:ascii="Times New Roman" w:hAnsi="Times New Roman" w:cs="Times New Roman"/>
        </w:rPr>
        <w:t xml:space="preserve"> wood (CD1</w:t>
      </w:r>
      <w:r w:rsidR="009C3C76" w:rsidRPr="000C36B0">
        <w:rPr>
          <w:rFonts w:ascii="Times New Roman" w:hAnsi="Times New Roman" w:cs="Times New Roman"/>
        </w:rPr>
        <w:t>;</w:t>
      </w:r>
      <w:r w:rsidRPr="000C36B0">
        <w:rPr>
          <w:rFonts w:ascii="Times New Roman" w:hAnsi="Times New Roman" w:cs="Times New Roman"/>
        </w:rPr>
        <w:t xml:space="preserve"> Figure</w:t>
      </w:r>
      <w:r w:rsidR="007E3443">
        <w:rPr>
          <w:rFonts w:ascii="Times New Roman" w:hAnsi="Times New Roman" w:cs="Times New Roman"/>
        </w:rPr>
        <w:t>s</w:t>
      </w:r>
      <w:r w:rsidRPr="000C36B0">
        <w:rPr>
          <w:rFonts w:ascii="Times New Roman" w:hAnsi="Times New Roman" w:cs="Times New Roman"/>
        </w:rPr>
        <w:t xml:space="preserve"> </w:t>
      </w:r>
      <w:r w:rsidR="007E3443">
        <w:rPr>
          <w:rFonts w:ascii="Times New Roman" w:hAnsi="Times New Roman" w:cs="Times New Roman"/>
        </w:rPr>
        <w:t>7b and 7c</w:t>
      </w:r>
      <w:r w:rsidRPr="000C36B0">
        <w:rPr>
          <w:rFonts w:ascii="Times New Roman" w:hAnsi="Times New Roman" w:cs="Times New Roman"/>
        </w:rPr>
        <w:t xml:space="preserve">). </w:t>
      </w:r>
      <w:r w:rsidR="009C3C76" w:rsidRPr="000C36B0">
        <w:rPr>
          <w:rFonts w:ascii="Times New Roman" w:hAnsi="Times New Roman" w:cs="Times New Roman"/>
        </w:rPr>
        <w:t>Two species are present in this region of Turkey today (</w:t>
      </w:r>
      <w:r w:rsidR="009C3C76" w:rsidRPr="000C36B0">
        <w:rPr>
          <w:rFonts w:ascii="Times New Roman" w:hAnsi="Times New Roman" w:cs="Times New Roman"/>
          <w:i/>
        </w:rPr>
        <w:t xml:space="preserve">U. glabra </w:t>
      </w:r>
      <w:r w:rsidR="009C3C76" w:rsidRPr="000C36B0">
        <w:rPr>
          <w:rFonts w:ascii="Times New Roman" w:hAnsi="Times New Roman" w:cs="Times New Roman"/>
        </w:rPr>
        <w:t xml:space="preserve">and </w:t>
      </w:r>
      <w:r w:rsidR="009C3C76" w:rsidRPr="000C36B0">
        <w:rPr>
          <w:rFonts w:ascii="Times New Roman" w:hAnsi="Times New Roman" w:cs="Times New Roman"/>
          <w:i/>
        </w:rPr>
        <w:t>U.</w:t>
      </w:r>
      <w:r w:rsidR="009C3C76" w:rsidRPr="000C36B0">
        <w:rPr>
          <w:rFonts w:ascii="Times New Roman" w:hAnsi="Times New Roman" w:cs="Times New Roman"/>
        </w:rPr>
        <w:t xml:space="preserve"> </w:t>
      </w:r>
      <w:proofErr w:type="spellStart"/>
      <w:r w:rsidR="009C3C76" w:rsidRPr="000C36B0">
        <w:rPr>
          <w:rFonts w:ascii="Times New Roman" w:hAnsi="Times New Roman" w:cs="Times New Roman"/>
          <w:i/>
        </w:rPr>
        <w:t>laevis</w:t>
      </w:r>
      <w:proofErr w:type="spellEnd"/>
      <w:r w:rsidR="009C3C76" w:rsidRPr="000C36B0">
        <w:rPr>
          <w:rFonts w:ascii="Times New Roman" w:hAnsi="Times New Roman" w:cs="Times New Roman"/>
        </w:rPr>
        <w:t>); both are found in mixed woodlands and the latter also in riparian thickets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&lt;EndNote&gt;&lt;Cite&gt;&lt;Author&gt;Davis&lt;/Author&gt;&lt;Year&gt;1982&lt;/Year&gt;&lt;RecNum&gt;63&lt;/RecNum&gt;&lt;DisplayText&gt;Davis, 1982&lt;/DisplayText&gt;&lt;record&gt;&lt;rec-number&gt;63&lt;/rec-number&gt;&lt;foreign-keys&gt;&lt;key app="EN" db-id="ta959vp27xwx22ea2f8xzdxyft9tat5wafts" timestamp="1581982233"&gt;63&lt;/key&gt;&lt;/foreign-keys&gt;&lt;ref-type name="Book"&gt;6&lt;/ref-type&gt;&lt;contributors&gt;&lt;authors&gt;&lt;author&gt;Davis, Peter H.&lt;/author&gt;&lt;/authors&gt;&lt;/contributors&gt;&lt;titles&gt;&lt;title&gt;Flora of Turkey and the East Aegean Islands. Volume 7&lt;/title&gt;&lt;/titles&gt;&lt;volume&gt;7&lt;/volume&gt;&lt;dates&gt;&lt;year&gt;1982&lt;/year&gt;&lt;/dates&gt;&lt;pub-location&gt;Edinburgh&lt;/pub-location&gt;&lt;publisher&gt;Edinburgh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1982</w:t>
      </w:r>
      <w:r w:rsidR="002A10F2">
        <w:rPr>
          <w:rFonts w:ascii="Times New Roman" w:hAnsi="Times New Roman" w:cs="Times New Roman"/>
        </w:rPr>
        <w:fldChar w:fldCharType="end"/>
      </w:r>
      <w:r w:rsidR="009C3C76" w:rsidRPr="000C36B0">
        <w:rPr>
          <w:rFonts w:ascii="Times New Roman" w:hAnsi="Times New Roman" w:cs="Times New Roman"/>
        </w:rPr>
        <w:t>). The wood of the two species cannot be distinguished.</w:t>
      </w:r>
      <w:r w:rsidR="003B1628" w:rsidRPr="007107B2">
        <w:rPr>
          <w:rFonts w:ascii="Times New Roman" w:hAnsi="Times New Roman" w:cs="Times New Roman"/>
        </w:rPr>
        <w:t xml:space="preserve"> Two other taxa of mixed woodlands, maple (</w:t>
      </w:r>
      <w:r w:rsidR="003B1628" w:rsidRPr="000C36B0">
        <w:rPr>
          <w:rFonts w:ascii="Times New Roman" w:hAnsi="Times New Roman" w:cs="Times New Roman"/>
          <w:i/>
        </w:rPr>
        <w:t>Acer</w:t>
      </w:r>
      <w:r w:rsidR="003B1628" w:rsidRPr="000C36B0">
        <w:rPr>
          <w:rFonts w:ascii="Times New Roman" w:hAnsi="Times New Roman" w:cs="Times New Roman"/>
        </w:rPr>
        <w:t xml:space="preserve">: 6 fragments, 0.2% of all fragments; Figure </w:t>
      </w:r>
      <w:r w:rsidR="007E3443">
        <w:rPr>
          <w:rFonts w:ascii="Times New Roman" w:hAnsi="Times New Roman" w:cs="Times New Roman"/>
        </w:rPr>
        <w:t>7d-g</w:t>
      </w:r>
      <w:r w:rsidR="003B1628" w:rsidRPr="000C36B0">
        <w:rPr>
          <w:rFonts w:ascii="Times New Roman" w:hAnsi="Times New Roman" w:cs="Times New Roman"/>
        </w:rPr>
        <w:t>) and hazel (</w:t>
      </w:r>
      <w:r w:rsidR="003B1628" w:rsidRPr="000C36B0">
        <w:rPr>
          <w:rFonts w:ascii="Times New Roman" w:hAnsi="Times New Roman" w:cs="Times New Roman"/>
          <w:i/>
        </w:rPr>
        <w:t>Corylus</w:t>
      </w:r>
      <w:r w:rsidR="003B1628" w:rsidRPr="000C36B0">
        <w:rPr>
          <w:rFonts w:ascii="Times New Roman" w:hAnsi="Times New Roman" w:cs="Times New Roman"/>
        </w:rPr>
        <w:t xml:space="preserve">: 1 fragment; Figure </w:t>
      </w:r>
      <w:r w:rsidR="007E3443">
        <w:rPr>
          <w:rFonts w:ascii="Times New Roman" w:hAnsi="Times New Roman" w:cs="Times New Roman"/>
        </w:rPr>
        <w:t>7h-j</w:t>
      </w:r>
      <w:r w:rsidR="003B1628" w:rsidRPr="000C36B0">
        <w:rPr>
          <w:rFonts w:ascii="Times New Roman" w:hAnsi="Times New Roman" w:cs="Times New Roman"/>
        </w:rPr>
        <w:t>), are rare in the assemblage.</w:t>
      </w:r>
    </w:p>
    <w:p w14:paraId="434F1312" w14:textId="1BF1DC63" w:rsidR="00BF40A5" w:rsidRPr="000C36B0" w:rsidRDefault="009C3C76" w:rsidP="009C3C76">
      <w:pPr>
        <w:ind w:firstLine="360"/>
        <w:rPr>
          <w:rFonts w:ascii="Times New Roman" w:hAnsi="Times New Roman" w:cs="Times New Roman"/>
        </w:rPr>
      </w:pPr>
      <w:r w:rsidRPr="000C36B0">
        <w:rPr>
          <w:rFonts w:ascii="Times New Roman" w:hAnsi="Times New Roman" w:cs="Times New Roman"/>
        </w:rPr>
        <w:t>W</w:t>
      </w:r>
      <w:r w:rsidR="00BF40A5" w:rsidRPr="000C36B0">
        <w:rPr>
          <w:rFonts w:ascii="Times New Roman" w:hAnsi="Times New Roman" w:cs="Times New Roman"/>
        </w:rPr>
        <w:t xml:space="preserve">ood from </w:t>
      </w:r>
      <w:r w:rsidR="00375C7B" w:rsidRPr="000C36B0">
        <w:rPr>
          <w:rFonts w:ascii="Times New Roman" w:hAnsi="Times New Roman" w:cs="Times New Roman"/>
        </w:rPr>
        <w:t>several</w:t>
      </w:r>
      <w:r w:rsidRPr="000C36B0">
        <w:rPr>
          <w:rFonts w:ascii="Times New Roman" w:hAnsi="Times New Roman" w:cs="Times New Roman"/>
        </w:rPr>
        <w:t xml:space="preserve"> </w:t>
      </w:r>
      <w:r w:rsidR="00BF40A5" w:rsidRPr="000C36B0">
        <w:rPr>
          <w:rFonts w:ascii="Times New Roman" w:hAnsi="Times New Roman" w:cs="Times New Roman"/>
        </w:rPr>
        <w:t xml:space="preserve">riparian </w:t>
      </w:r>
      <w:r w:rsidR="00375C7B" w:rsidRPr="000C36B0">
        <w:rPr>
          <w:rFonts w:ascii="Times New Roman" w:hAnsi="Times New Roman" w:cs="Times New Roman"/>
        </w:rPr>
        <w:t>taxa</w:t>
      </w:r>
      <w:r w:rsidR="00BF40A5" w:rsidRPr="000C36B0">
        <w:rPr>
          <w:rFonts w:ascii="Times New Roman" w:hAnsi="Times New Roman" w:cs="Times New Roman"/>
        </w:rPr>
        <w:t xml:space="preserve"> also was used. Poplar (</w:t>
      </w:r>
      <w:r w:rsidR="00BF40A5" w:rsidRPr="000C36B0">
        <w:rPr>
          <w:rFonts w:ascii="Times New Roman" w:hAnsi="Times New Roman" w:cs="Times New Roman"/>
          <w:i/>
        </w:rPr>
        <w:t>Populus</w:t>
      </w:r>
      <w:r w:rsidR="00BF40A5" w:rsidRPr="000C36B0">
        <w:rPr>
          <w:rFonts w:ascii="Times New Roman" w:hAnsi="Times New Roman" w:cs="Times New Roman"/>
        </w:rPr>
        <w:t>) charcoal (1</w:t>
      </w:r>
      <w:r w:rsidR="00E13411" w:rsidRPr="000C36B0">
        <w:rPr>
          <w:rFonts w:ascii="Times New Roman" w:hAnsi="Times New Roman" w:cs="Times New Roman"/>
        </w:rPr>
        <w:t>5</w:t>
      </w:r>
      <w:r w:rsidR="00BF40A5" w:rsidRPr="000C36B0">
        <w:rPr>
          <w:rFonts w:ascii="Times New Roman" w:hAnsi="Times New Roman" w:cs="Times New Roman"/>
        </w:rPr>
        <w:t xml:space="preserve"> fragments, 0.5%</w:t>
      </w:r>
      <w:r w:rsidR="00C656B5" w:rsidRPr="000C36B0">
        <w:rPr>
          <w:rFonts w:ascii="Times New Roman" w:hAnsi="Times New Roman" w:cs="Times New Roman"/>
        </w:rPr>
        <w:t xml:space="preserve"> of all fragments</w:t>
      </w:r>
      <w:r w:rsidR="00BF40A5" w:rsidRPr="000C36B0">
        <w:rPr>
          <w:rFonts w:ascii="Times New Roman" w:hAnsi="Times New Roman" w:cs="Times New Roman"/>
        </w:rPr>
        <w:t xml:space="preserve">) is diffuse porous with </w:t>
      </w:r>
      <w:proofErr w:type="spellStart"/>
      <w:r w:rsidR="00BF40A5" w:rsidRPr="000C36B0">
        <w:rPr>
          <w:rFonts w:ascii="Times New Roman" w:hAnsi="Times New Roman" w:cs="Times New Roman"/>
        </w:rPr>
        <w:t>uniseriate</w:t>
      </w:r>
      <w:proofErr w:type="spellEnd"/>
      <w:r w:rsidR="00BF40A5" w:rsidRPr="000C36B0">
        <w:rPr>
          <w:rFonts w:ascii="Times New Roman" w:hAnsi="Times New Roman" w:cs="Times New Roman"/>
        </w:rPr>
        <w:t xml:space="preserve"> homogeneous rays (Figure </w:t>
      </w:r>
      <w:r w:rsidR="00F46FB4">
        <w:rPr>
          <w:rFonts w:ascii="Times New Roman" w:hAnsi="Times New Roman" w:cs="Times New Roman"/>
        </w:rPr>
        <w:t>8a-c</w:t>
      </w:r>
      <w:r w:rsidR="00BF40A5" w:rsidRPr="000C36B0">
        <w:rPr>
          <w:rFonts w:ascii="Times New Roman" w:hAnsi="Times New Roman" w:cs="Times New Roman"/>
        </w:rPr>
        <w:t>). It was not possible to distinguish whether one Salicaceae fragment from phase ÇBT I (</w:t>
      </w:r>
      <w:r w:rsidR="00C656B5" w:rsidRPr="000C36B0">
        <w:rPr>
          <w:rFonts w:ascii="Times New Roman" w:hAnsi="Times New Roman" w:cs="Times New Roman"/>
        </w:rPr>
        <w:t>s</w:t>
      </w:r>
      <w:r w:rsidR="00BF40A5" w:rsidRPr="000C36B0">
        <w:rPr>
          <w:rFonts w:ascii="Times New Roman" w:hAnsi="Times New Roman" w:cs="Times New Roman"/>
        </w:rPr>
        <w:t xml:space="preserve">ample </w:t>
      </w:r>
      <w:r w:rsidR="00C656B5" w:rsidRPr="000C36B0">
        <w:rPr>
          <w:rFonts w:ascii="Times New Roman" w:hAnsi="Times New Roman" w:cs="Times New Roman"/>
        </w:rPr>
        <w:t>1009-5871</w:t>
      </w:r>
      <w:r w:rsidR="00BF40A5" w:rsidRPr="000C36B0">
        <w:rPr>
          <w:rFonts w:ascii="Times New Roman" w:hAnsi="Times New Roman" w:cs="Times New Roman"/>
        </w:rPr>
        <w:t xml:space="preserve">) </w:t>
      </w:r>
      <w:r w:rsidR="00C656B5" w:rsidRPr="000C36B0">
        <w:rPr>
          <w:rFonts w:ascii="Times New Roman" w:hAnsi="Times New Roman" w:cs="Times New Roman"/>
        </w:rPr>
        <w:t>is</w:t>
      </w:r>
      <w:r w:rsidR="00BF40A5" w:rsidRPr="000C36B0">
        <w:rPr>
          <w:rFonts w:ascii="Times New Roman" w:hAnsi="Times New Roman" w:cs="Times New Roman"/>
        </w:rPr>
        <w:t xml:space="preserve"> poplar or willow (</w:t>
      </w:r>
      <w:r w:rsidR="00BF40A5" w:rsidRPr="000C36B0">
        <w:rPr>
          <w:rFonts w:ascii="Times New Roman" w:hAnsi="Times New Roman" w:cs="Times New Roman"/>
          <w:i/>
        </w:rPr>
        <w:t>Salix</w:t>
      </w:r>
      <w:r w:rsidR="00BF40A5" w:rsidRPr="000C36B0">
        <w:rPr>
          <w:rFonts w:ascii="Times New Roman" w:hAnsi="Times New Roman" w:cs="Times New Roman"/>
        </w:rPr>
        <w:t>), which differ only in the presence of homogeneous (</w:t>
      </w:r>
      <w:r w:rsidR="00BF40A5" w:rsidRPr="000C36B0">
        <w:rPr>
          <w:rFonts w:ascii="Times New Roman" w:hAnsi="Times New Roman" w:cs="Times New Roman"/>
          <w:i/>
        </w:rPr>
        <w:t>Populus</w:t>
      </w:r>
      <w:r w:rsidR="00BF40A5" w:rsidRPr="000C36B0">
        <w:rPr>
          <w:rFonts w:ascii="Times New Roman" w:hAnsi="Times New Roman" w:cs="Times New Roman"/>
        </w:rPr>
        <w:t>) or heterogeneous (</w:t>
      </w:r>
      <w:r w:rsidR="00BF40A5" w:rsidRPr="000C36B0">
        <w:rPr>
          <w:rFonts w:ascii="Times New Roman" w:hAnsi="Times New Roman" w:cs="Times New Roman"/>
          <w:i/>
        </w:rPr>
        <w:t>Salix</w:t>
      </w:r>
      <w:r w:rsidR="00BF40A5" w:rsidRPr="000C36B0">
        <w:rPr>
          <w:rFonts w:ascii="Times New Roman" w:hAnsi="Times New Roman" w:cs="Times New Roman"/>
        </w:rPr>
        <w:t>) rays and the presence/absence of upright marginal ray cells visible in tangential and radial sections.</w:t>
      </w:r>
      <w:r w:rsidR="00375C7B" w:rsidRPr="000C36B0">
        <w:rPr>
          <w:rFonts w:ascii="Times New Roman" w:hAnsi="Times New Roman" w:cs="Times New Roman"/>
        </w:rPr>
        <w:t xml:space="preserve"> Ash (</w:t>
      </w:r>
      <w:r w:rsidR="00375C7B" w:rsidRPr="000C36B0">
        <w:rPr>
          <w:rFonts w:ascii="Times New Roman" w:hAnsi="Times New Roman" w:cs="Times New Roman"/>
          <w:i/>
        </w:rPr>
        <w:t>Fraxinus</w:t>
      </w:r>
      <w:r w:rsidR="00375C7B" w:rsidRPr="000C36B0">
        <w:rPr>
          <w:rFonts w:ascii="Times New Roman" w:hAnsi="Times New Roman" w:cs="Times New Roman"/>
        </w:rPr>
        <w:t xml:space="preserve">), another riparian taxon, </w:t>
      </w:r>
      <w:r w:rsidR="003B1628" w:rsidRPr="000C36B0">
        <w:rPr>
          <w:rFonts w:ascii="Times New Roman" w:hAnsi="Times New Roman" w:cs="Times New Roman"/>
        </w:rPr>
        <w:t xml:space="preserve">is less numerous (8 fragments, 0.3% of all fragments; Figure </w:t>
      </w:r>
      <w:r w:rsidR="00F46FB4">
        <w:rPr>
          <w:rFonts w:ascii="Times New Roman" w:hAnsi="Times New Roman" w:cs="Times New Roman"/>
        </w:rPr>
        <w:t>8d-f</w:t>
      </w:r>
      <w:r w:rsidR="003B1628" w:rsidRPr="000C36B0">
        <w:rPr>
          <w:rFonts w:ascii="Times New Roman" w:hAnsi="Times New Roman" w:cs="Times New Roman"/>
        </w:rPr>
        <w:t>).</w:t>
      </w:r>
    </w:p>
    <w:p w14:paraId="4AD7C5E7" w14:textId="77777777" w:rsidR="008C2F30" w:rsidRPr="000C36B0" w:rsidRDefault="008C2F30" w:rsidP="00BF40A5">
      <w:pPr>
        <w:ind w:firstLine="360"/>
        <w:rPr>
          <w:rFonts w:ascii="Times New Roman" w:hAnsi="Times New Roman" w:cs="Times New Roman"/>
        </w:rPr>
      </w:pPr>
    </w:p>
    <w:p w14:paraId="4B9B83A3" w14:textId="011DA831" w:rsidR="00BF40A5" w:rsidRPr="000C36B0" w:rsidRDefault="00246220" w:rsidP="008C2F30">
      <w:pPr>
        <w:rPr>
          <w:rFonts w:ascii="Times New Roman" w:hAnsi="Times New Roman" w:cs="Times New Roman"/>
        </w:rPr>
      </w:pPr>
      <w:r>
        <w:rPr>
          <w:rFonts w:ascii="Times New Roman" w:hAnsi="Times New Roman" w:cs="Times New Roman"/>
          <w:noProof/>
        </w:rPr>
        <w:lastRenderedPageBreak/>
        <w:drawing>
          <wp:inline distT="0" distB="0" distL="0" distR="0" wp14:anchorId="6674B629" wp14:editId="0A14753B">
            <wp:extent cx="5943600" cy="8038465"/>
            <wp:effectExtent l="0" t="0" r="0" b="0"/>
            <wp:docPr id="21" name="Picture 21" descr="A picture containing photo, old, white, sit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igure 8 low.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8038465"/>
                    </a:xfrm>
                    <a:prstGeom prst="rect">
                      <a:avLst/>
                    </a:prstGeom>
                  </pic:spPr>
                </pic:pic>
              </a:graphicData>
            </a:graphic>
          </wp:inline>
        </w:drawing>
      </w:r>
    </w:p>
    <w:p w14:paraId="69F21EFD" w14:textId="77777777" w:rsidR="00704BD9" w:rsidRPr="000C36B0" w:rsidRDefault="00704BD9" w:rsidP="00BF40A5">
      <w:pPr>
        <w:ind w:firstLine="360"/>
        <w:rPr>
          <w:rFonts w:ascii="Times New Roman" w:hAnsi="Times New Roman" w:cs="Times New Roman"/>
        </w:rPr>
      </w:pPr>
    </w:p>
    <w:p w14:paraId="2815E5D9" w14:textId="4A618F67" w:rsidR="00BF40A5" w:rsidRPr="000C36B0" w:rsidRDefault="00BF40A5" w:rsidP="00C656B5">
      <w:pPr>
        <w:rPr>
          <w:rFonts w:ascii="Times New Roman" w:hAnsi="Times New Roman" w:cs="Times New Roman"/>
        </w:rPr>
      </w:pPr>
      <w:r w:rsidRPr="000C36B0">
        <w:rPr>
          <w:rFonts w:ascii="Times New Roman" w:hAnsi="Times New Roman" w:cs="Times New Roman"/>
          <w:b/>
        </w:rPr>
        <w:lastRenderedPageBreak/>
        <w:t>Fig</w:t>
      </w:r>
      <w:r w:rsidR="00C656B5" w:rsidRPr="000C36B0">
        <w:rPr>
          <w:rFonts w:ascii="Times New Roman" w:hAnsi="Times New Roman" w:cs="Times New Roman"/>
          <w:b/>
        </w:rPr>
        <w:t>ure</w:t>
      </w:r>
      <w:r w:rsidRPr="000C36B0">
        <w:rPr>
          <w:rFonts w:ascii="Times New Roman" w:hAnsi="Times New Roman" w:cs="Times New Roman"/>
          <w:b/>
        </w:rPr>
        <w:t xml:space="preserve"> </w:t>
      </w:r>
      <w:r w:rsidR="00FA1D67">
        <w:rPr>
          <w:rFonts w:ascii="Times New Roman" w:hAnsi="Times New Roman" w:cs="Times New Roman"/>
          <w:b/>
        </w:rPr>
        <w:t>8</w:t>
      </w:r>
      <w:r w:rsidRPr="000C36B0">
        <w:rPr>
          <w:rFonts w:ascii="Times New Roman" w:hAnsi="Times New Roman" w:cs="Times New Roman"/>
          <w:b/>
        </w:rPr>
        <w:t>.</w:t>
      </w:r>
      <w:r w:rsidRPr="000C36B0">
        <w:rPr>
          <w:rFonts w:ascii="Times New Roman" w:hAnsi="Times New Roman" w:cs="Times New Roman"/>
        </w:rPr>
        <w:t xml:space="preserve"> </w:t>
      </w:r>
      <w:r w:rsidR="00FA1D67">
        <w:rPr>
          <w:rFonts w:ascii="Times New Roman" w:hAnsi="Times New Roman" w:cs="Times New Roman"/>
        </w:rPr>
        <w:t xml:space="preserve">SEM images of riparian dicotyledon, conifer, and monocotyledon wood charcoal; magnifications vary, all scale bars 100 µm. a-c) </w:t>
      </w:r>
      <w:r w:rsidRPr="000C36B0">
        <w:rPr>
          <w:rFonts w:ascii="Times New Roman" w:hAnsi="Times New Roman" w:cs="Times New Roman"/>
          <w:i/>
        </w:rPr>
        <w:t>Populus</w:t>
      </w:r>
      <w:r w:rsidRPr="000C36B0">
        <w:rPr>
          <w:rFonts w:ascii="Times New Roman" w:hAnsi="Times New Roman" w:cs="Times New Roman"/>
        </w:rPr>
        <w:t xml:space="preserve"> </w:t>
      </w:r>
      <w:r w:rsidR="00FA1D67">
        <w:rPr>
          <w:rFonts w:ascii="Times New Roman" w:hAnsi="Times New Roman" w:cs="Times New Roman"/>
        </w:rPr>
        <w:t xml:space="preserve">specimen </w:t>
      </w:r>
      <w:r w:rsidR="00C656B5" w:rsidRPr="000C36B0">
        <w:rPr>
          <w:rFonts w:ascii="Times New Roman" w:hAnsi="Times New Roman" w:cs="Times New Roman"/>
        </w:rPr>
        <w:t>313-828</w:t>
      </w:r>
      <w:r w:rsidRPr="000C36B0">
        <w:rPr>
          <w:rFonts w:ascii="Times New Roman" w:hAnsi="Times New Roman" w:cs="Times New Roman"/>
        </w:rPr>
        <w:t>-16</w:t>
      </w:r>
      <w:r w:rsidR="00C656B5" w:rsidRPr="000C36B0">
        <w:rPr>
          <w:rFonts w:ascii="Times New Roman" w:hAnsi="Times New Roman" w:cs="Times New Roman"/>
        </w:rPr>
        <w:t>:</w:t>
      </w:r>
      <w:r w:rsidRPr="000C36B0">
        <w:rPr>
          <w:rFonts w:ascii="Times New Roman" w:hAnsi="Times New Roman" w:cs="Times New Roman"/>
        </w:rPr>
        <w:t xml:space="preserve"> </w:t>
      </w:r>
      <w:r w:rsidR="00FA1D67">
        <w:rPr>
          <w:rFonts w:ascii="Times New Roman" w:hAnsi="Times New Roman" w:cs="Times New Roman"/>
        </w:rPr>
        <w:t>a</w:t>
      </w:r>
      <w:r w:rsidRPr="000C36B0">
        <w:rPr>
          <w:rFonts w:ascii="Times New Roman" w:hAnsi="Times New Roman" w:cs="Times New Roman"/>
        </w:rPr>
        <w:t xml:space="preserve">) TS plane showing diffuse-porous vessel arrangement and narrow rays; </w:t>
      </w:r>
      <w:r w:rsidR="00FA1D67">
        <w:rPr>
          <w:rFonts w:ascii="Times New Roman" w:hAnsi="Times New Roman" w:cs="Times New Roman"/>
        </w:rPr>
        <w:t>b</w:t>
      </w:r>
      <w:r w:rsidRPr="000C36B0">
        <w:rPr>
          <w:rFonts w:ascii="Times New Roman" w:hAnsi="Times New Roman" w:cs="Times New Roman"/>
        </w:rPr>
        <w:t xml:space="preserve">) RLS plane showing homogeneous rays; </w:t>
      </w:r>
      <w:r w:rsidR="00FA1D67">
        <w:rPr>
          <w:rFonts w:ascii="Times New Roman" w:hAnsi="Times New Roman" w:cs="Times New Roman"/>
        </w:rPr>
        <w:t>c</w:t>
      </w:r>
      <w:r w:rsidRPr="000C36B0">
        <w:rPr>
          <w:rFonts w:ascii="Times New Roman" w:hAnsi="Times New Roman" w:cs="Times New Roman"/>
        </w:rPr>
        <w:t xml:space="preserve">) TLS plane showing homogeneous </w:t>
      </w:r>
      <w:proofErr w:type="spellStart"/>
      <w:r w:rsidRPr="000C36B0">
        <w:rPr>
          <w:rFonts w:ascii="Times New Roman" w:hAnsi="Times New Roman" w:cs="Times New Roman"/>
        </w:rPr>
        <w:t>uniseriate</w:t>
      </w:r>
      <w:proofErr w:type="spellEnd"/>
      <w:r w:rsidRPr="000C36B0">
        <w:rPr>
          <w:rFonts w:ascii="Times New Roman" w:hAnsi="Times New Roman" w:cs="Times New Roman"/>
        </w:rPr>
        <w:t xml:space="preserve"> rays</w:t>
      </w:r>
      <w:r w:rsidR="00C656B5" w:rsidRPr="000C36B0">
        <w:rPr>
          <w:rFonts w:ascii="Times New Roman" w:hAnsi="Times New Roman" w:cs="Times New Roman"/>
        </w:rPr>
        <w:t>.</w:t>
      </w:r>
      <w:r w:rsidRPr="000C36B0">
        <w:rPr>
          <w:rFonts w:ascii="Times New Roman" w:hAnsi="Times New Roman" w:cs="Times New Roman"/>
        </w:rPr>
        <w:t xml:space="preserve"> </w:t>
      </w:r>
      <w:r w:rsidR="00FA1D67">
        <w:rPr>
          <w:rFonts w:ascii="Times New Roman" w:hAnsi="Times New Roman" w:cs="Times New Roman"/>
        </w:rPr>
        <w:t xml:space="preserve">d-f) </w:t>
      </w:r>
      <w:r w:rsidR="00FA1D67" w:rsidRPr="000C36B0">
        <w:rPr>
          <w:rFonts w:ascii="Times New Roman" w:hAnsi="Times New Roman" w:cs="Times New Roman"/>
          <w:i/>
        </w:rPr>
        <w:t>Fraxinus</w:t>
      </w:r>
      <w:r w:rsidR="00FA1D67" w:rsidRPr="000C36B0">
        <w:rPr>
          <w:rFonts w:ascii="Times New Roman" w:hAnsi="Times New Roman" w:cs="Times New Roman"/>
        </w:rPr>
        <w:t xml:space="preserve">: </w:t>
      </w:r>
      <w:r w:rsidR="00FA1D67">
        <w:rPr>
          <w:rFonts w:ascii="Times New Roman" w:hAnsi="Times New Roman" w:cs="Times New Roman"/>
        </w:rPr>
        <w:t>d</w:t>
      </w:r>
      <w:r w:rsidR="00FA1D67" w:rsidRPr="000C36B0">
        <w:rPr>
          <w:rFonts w:ascii="Times New Roman" w:hAnsi="Times New Roman" w:cs="Times New Roman"/>
        </w:rPr>
        <w:t xml:space="preserve">) TS plane showing thick-walled latewood vessels and vasicentric paratracheal parenchyma, narrow rays (subsample 647-4407-9); </w:t>
      </w:r>
      <w:r w:rsidR="00FA1D67">
        <w:rPr>
          <w:rFonts w:ascii="Times New Roman" w:hAnsi="Times New Roman" w:cs="Times New Roman"/>
        </w:rPr>
        <w:t>e</w:t>
      </w:r>
      <w:r w:rsidR="00FA1D67" w:rsidRPr="000C36B0">
        <w:rPr>
          <w:rFonts w:ascii="Times New Roman" w:hAnsi="Times New Roman" w:cs="Times New Roman"/>
        </w:rPr>
        <w:t xml:space="preserve">) TS plane showing ring-porous vessel arrangement, thick-walled vessels with vasicentric paratracheal parenchyma, narrow rays (specimen 439-3546-4); </w:t>
      </w:r>
      <w:r w:rsidR="00FA1D67">
        <w:rPr>
          <w:rFonts w:ascii="Times New Roman" w:hAnsi="Times New Roman" w:cs="Times New Roman"/>
        </w:rPr>
        <w:t>f</w:t>
      </w:r>
      <w:r w:rsidR="00FA1D67" w:rsidRPr="000C36B0">
        <w:rPr>
          <w:rFonts w:ascii="Times New Roman" w:hAnsi="Times New Roman" w:cs="Times New Roman"/>
        </w:rPr>
        <w:t xml:space="preserve">) TLS plane showing homogeneous 1-3-seriate rays, simple perforation plates in vessels (specimen 439-3546-4). </w:t>
      </w:r>
      <w:r w:rsidR="00FA1D67">
        <w:rPr>
          <w:rFonts w:ascii="Times New Roman" w:hAnsi="Times New Roman" w:cs="Times New Roman"/>
        </w:rPr>
        <w:t xml:space="preserve">g) </w:t>
      </w:r>
      <w:r w:rsidR="00FA1D67" w:rsidRPr="000C36B0">
        <w:rPr>
          <w:rFonts w:ascii="Times New Roman" w:hAnsi="Times New Roman" w:cs="Times New Roman"/>
          <w:i/>
        </w:rPr>
        <w:t>Juniperus</w:t>
      </w:r>
      <w:r w:rsidR="00FA1D67" w:rsidRPr="000C36B0">
        <w:rPr>
          <w:rFonts w:ascii="Times New Roman" w:hAnsi="Times New Roman" w:cs="Times New Roman"/>
        </w:rPr>
        <w:t xml:space="preserve"> </w:t>
      </w:r>
      <w:r w:rsidR="00ED157E">
        <w:rPr>
          <w:rFonts w:ascii="Times New Roman" w:hAnsi="Times New Roman" w:cs="Times New Roman"/>
        </w:rPr>
        <w:t>(</w:t>
      </w:r>
      <w:r w:rsidR="00F11282" w:rsidRPr="000C36B0">
        <w:rPr>
          <w:rFonts w:ascii="Times New Roman" w:hAnsi="Times New Roman" w:cs="Times New Roman"/>
        </w:rPr>
        <w:t>specimen 887-5763-3</w:t>
      </w:r>
      <w:r w:rsidR="00ED157E">
        <w:rPr>
          <w:rFonts w:ascii="Times New Roman" w:hAnsi="Times New Roman" w:cs="Times New Roman"/>
        </w:rPr>
        <w:t>)</w:t>
      </w:r>
      <w:r w:rsidR="00F11282">
        <w:rPr>
          <w:rFonts w:ascii="Times New Roman" w:hAnsi="Times New Roman" w:cs="Times New Roman"/>
        </w:rPr>
        <w:t xml:space="preserve"> </w:t>
      </w:r>
      <w:r w:rsidR="00FA1D67" w:rsidRPr="000C36B0">
        <w:rPr>
          <w:rFonts w:ascii="Times New Roman" w:hAnsi="Times New Roman" w:cs="Times New Roman"/>
        </w:rPr>
        <w:t>TS plane showing tracheids, distinct growth ring boundaries, and intercellular spaces</w:t>
      </w:r>
      <w:r w:rsidR="00F11282">
        <w:rPr>
          <w:rFonts w:ascii="Times New Roman" w:hAnsi="Times New Roman" w:cs="Times New Roman"/>
        </w:rPr>
        <w:t xml:space="preserve">. h-j) </w:t>
      </w:r>
      <w:r w:rsidR="00F11282" w:rsidRPr="000C36B0">
        <w:rPr>
          <w:rFonts w:ascii="Times New Roman" w:hAnsi="Times New Roman" w:cs="Times New Roman"/>
          <w:i/>
        </w:rPr>
        <w:t>Pinus</w:t>
      </w:r>
      <w:r w:rsidR="00F11282">
        <w:rPr>
          <w:rFonts w:ascii="Times New Roman" w:hAnsi="Times New Roman" w:cs="Times New Roman"/>
          <w:iCs/>
        </w:rPr>
        <w:t xml:space="preserve"> specimen </w:t>
      </w:r>
      <w:r w:rsidR="00F11282" w:rsidRPr="000C36B0">
        <w:rPr>
          <w:rFonts w:ascii="Times New Roman" w:hAnsi="Times New Roman" w:cs="Times New Roman"/>
        </w:rPr>
        <w:t>869-5633-4:</w:t>
      </w:r>
      <w:r w:rsidR="00FA1D67" w:rsidRPr="000C36B0">
        <w:rPr>
          <w:rFonts w:ascii="Times New Roman" w:hAnsi="Times New Roman" w:cs="Times New Roman"/>
        </w:rPr>
        <w:t xml:space="preserve"> </w:t>
      </w:r>
      <w:r w:rsidR="00FA1D67">
        <w:rPr>
          <w:rFonts w:ascii="Times New Roman" w:hAnsi="Times New Roman" w:cs="Times New Roman"/>
        </w:rPr>
        <w:t>h</w:t>
      </w:r>
      <w:r w:rsidR="00FA1D67" w:rsidRPr="000C36B0">
        <w:rPr>
          <w:rFonts w:ascii="Times New Roman" w:hAnsi="Times New Roman" w:cs="Times New Roman"/>
        </w:rPr>
        <w:t xml:space="preserve">) TS plane showing traumatic resin canals and thick-walled rounded tracheids indicating compression wood; </w:t>
      </w:r>
      <w:proofErr w:type="spellStart"/>
      <w:r w:rsidR="00FA1D67">
        <w:rPr>
          <w:rFonts w:ascii="Times New Roman" w:hAnsi="Times New Roman" w:cs="Times New Roman"/>
        </w:rPr>
        <w:t>i</w:t>
      </w:r>
      <w:proofErr w:type="spellEnd"/>
      <w:r w:rsidR="00FA1D67" w:rsidRPr="000C36B0">
        <w:rPr>
          <w:rFonts w:ascii="Times New Roman" w:hAnsi="Times New Roman" w:cs="Times New Roman"/>
        </w:rPr>
        <w:t xml:space="preserve">) RLS plane showing dentate ray tracheids and </w:t>
      </w:r>
      <w:proofErr w:type="spellStart"/>
      <w:r w:rsidR="00FA1D67" w:rsidRPr="000C36B0">
        <w:rPr>
          <w:rFonts w:ascii="Times New Roman" w:hAnsi="Times New Roman" w:cs="Times New Roman"/>
        </w:rPr>
        <w:t>fenestriform</w:t>
      </w:r>
      <w:proofErr w:type="spellEnd"/>
      <w:r w:rsidR="00FA1D67" w:rsidRPr="000C36B0">
        <w:rPr>
          <w:rFonts w:ascii="Times New Roman" w:hAnsi="Times New Roman" w:cs="Times New Roman"/>
        </w:rPr>
        <w:t xml:space="preserve"> cross-field pitting; spiral grooves on tracheid walls indicate compression wood; </w:t>
      </w:r>
      <w:r w:rsidR="00FA1D67">
        <w:rPr>
          <w:rFonts w:ascii="Times New Roman" w:hAnsi="Times New Roman" w:cs="Times New Roman"/>
        </w:rPr>
        <w:t>j</w:t>
      </w:r>
      <w:r w:rsidR="00FA1D67" w:rsidRPr="000C36B0">
        <w:rPr>
          <w:rFonts w:ascii="Times New Roman" w:hAnsi="Times New Roman" w:cs="Times New Roman"/>
        </w:rPr>
        <w:t xml:space="preserve">) TLS plane showing </w:t>
      </w:r>
      <w:proofErr w:type="spellStart"/>
      <w:r w:rsidR="00FA1D67" w:rsidRPr="000C36B0">
        <w:rPr>
          <w:rFonts w:ascii="Times New Roman" w:hAnsi="Times New Roman" w:cs="Times New Roman"/>
        </w:rPr>
        <w:t>uniseriate</w:t>
      </w:r>
      <w:proofErr w:type="spellEnd"/>
      <w:r w:rsidR="00FA1D67" w:rsidRPr="000C36B0">
        <w:rPr>
          <w:rFonts w:ascii="Times New Roman" w:hAnsi="Times New Roman" w:cs="Times New Roman"/>
        </w:rPr>
        <w:t xml:space="preserve"> rays and radial intercellular resin canals; spiral grooves on tracheid walls and “rugged” fusiform rays suggest compression wood.</w:t>
      </w:r>
      <w:r w:rsidR="00FA1D67">
        <w:rPr>
          <w:rFonts w:ascii="Times New Roman" w:hAnsi="Times New Roman" w:cs="Times New Roman"/>
        </w:rPr>
        <w:t xml:space="preserve"> k-</w:t>
      </w:r>
      <w:proofErr w:type="spellStart"/>
      <w:r w:rsidR="00FA1D67">
        <w:rPr>
          <w:rFonts w:ascii="Times New Roman" w:hAnsi="Times New Roman" w:cs="Times New Roman"/>
        </w:rPr>
        <w:t>i</w:t>
      </w:r>
      <w:proofErr w:type="spellEnd"/>
      <w:r w:rsidR="00FA1D67">
        <w:rPr>
          <w:rFonts w:ascii="Times New Roman" w:hAnsi="Times New Roman" w:cs="Times New Roman"/>
        </w:rPr>
        <w:t>) M</w:t>
      </w:r>
      <w:r w:rsidR="00FA1D67" w:rsidRPr="000C36B0">
        <w:rPr>
          <w:rFonts w:ascii="Times New Roman" w:hAnsi="Times New Roman" w:cs="Times New Roman"/>
        </w:rPr>
        <w:t xml:space="preserve">onocot, likely Poaceae (grass), stem fragments in TS plane showing vascular bundle arrangement: </w:t>
      </w:r>
      <w:r w:rsidR="00FA1D67">
        <w:rPr>
          <w:rFonts w:ascii="Times New Roman" w:hAnsi="Times New Roman" w:cs="Times New Roman"/>
        </w:rPr>
        <w:t>k</w:t>
      </w:r>
      <w:r w:rsidR="00FA1D67" w:rsidRPr="000C36B0">
        <w:rPr>
          <w:rFonts w:ascii="Times New Roman" w:hAnsi="Times New Roman" w:cs="Times New Roman"/>
        </w:rPr>
        <w:t xml:space="preserve">) </w:t>
      </w:r>
      <w:r w:rsidR="00FA1D67">
        <w:rPr>
          <w:rFonts w:ascii="Times New Roman" w:hAnsi="Times New Roman" w:cs="Times New Roman"/>
        </w:rPr>
        <w:t xml:space="preserve">specimen </w:t>
      </w:r>
      <w:r w:rsidR="00FA1D67" w:rsidRPr="000C36B0">
        <w:rPr>
          <w:rFonts w:ascii="Times New Roman" w:hAnsi="Times New Roman" w:cs="Times New Roman"/>
        </w:rPr>
        <w:t>843-4897-20</w:t>
      </w:r>
      <w:r w:rsidR="00FA1D67">
        <w:rPr>
          <w:rFonts w:ascii="Times New Roman" w:hAnsi="Times New Roman" w:cs="Times New Roman"/>
        </w:rPr>
        <w:t xml:space="preserve">; </w:t>
      </w:r>
      <w:proofErr w:type="spellStart"/>
      <w:r w:rsidR="00FA1D67">
        <w:rPr>
          <w:rFonts w:ascii="Times New Roman" w:hAnsi="Times New Roman" w:cs="Times New Roman"/>
        </w:rPr>
        <w:t>i</w:t>
      </w:r>
      <w:proofErr w:type="spellEnd"/>
      <w:r w:rsidR="00FA1D67" w:rsidRPr="000C36B0">
        <w:rPr>
          <w:rFonts w:ascii="Times New Roman" w:hAnsi="Times New Roman" w:cs="Times New Roman"/>
        </w:rPr>
        <w:t xml:space="preserve">) </w:t>
      </w:r>
      <w:r w:rsidR="00FA1D67">
        <w:rPr>
          <w:rFonts w:ascii="Times New Roman" w:hAnsi="Times New Roman" w:cs="Times New Roman"/>
        </w:rPr>
        <w:t xml:space="preserve">specimen </w:t>
      </w:r>
      <w:r w:rsidR="00FA1D67" w:rsidRPr="000C36B0">
        <w:rPr>
          <w:rFonts w:ascii="Times New Roman" w:hAnsi="Times New Roman" w:cs="Times New Roman"/>
        </w:rPr>
        <w:t xml:space="preserve">466-4111-6. </w:t>
      </w:r>
      <w:r w:rsidRPr="000C36B0">
        <w:rPr>
          <w:rFonts w:ascii="Times New Roman" w:hAnsi="Times New Roman" w:cs="Times New Roman"/>
        </w:rPr>
        <w:t xml:space="preserve">SEM images by Peter </w:t>
      </w:r>
      <w:proofErr w:type="spellStart"/>
      <w:r w:rsidRPr="000C36B0">
        <w:rPr>
          <w:rFonts w:ascii="Times New Roman" w:hAnsi="Times New Roman" w:cs="Times New Roman"/>
        </w:rPr>
        <w:t>Kováčik</w:t>
      </w:r>
      <w:proofErr w:type="spellEnd"/>
      <w:r w:rsidRPr="000C36B0">
        <w:rPr>
          <w:rFonts w:ascii="Times New Roman" w:hAnsi="Times New Roman" w:cs="Times New Roman"/>
        </w:rPr>
        <w:t>.</w:t>
      </w:r>
    </w:p>
    <w:p w14:paraId="5C026820" w14:textId="77777777" w:rsidR="00BF40A5" w:rsidRPr="000C36B0" w:rsidRDefault="00BF40A5" w:rsidP="00BF40A5">
      <w:pPr>
        <w:ind w:firstLine="360"/>
        <w:rPr>
          <w:rFonts w:ascii="Times New Roman" w:hAnsi="Times New Roman" w:cs="Times New Roman"/>
        </w:rPr>
      </w:pPr>
    </w:p>
    <w:p w14:paraId="0B765E5D" w14:textId="75102AA8" w:rsidR="00BF40A5" w:rsidRPr="000C36B0" w:rsidRDefault="00BF40A5" w:rsidP="00BF40A5">
      <w:pPr>
        <w:ind w:firstLine="360"/>
        <w:rPr>
          <w:rFonts w:ascii="Times New Roman" w:hAnsi="Times New Roman" w:cs="Times New Roman"/>
        </w:rPr>
      </w:pPr>
      <w:r w:rsidRPr="000C36B0">
        <w:rPr>
          <w:rFonts w:ascii="Times New Roman" w:hAnsi="Times New Roman" w:cs="Times New Roman"/>
        </w:rPr>
        <w:t xml:space="preserve">Three charred herbaceous dicot stem fragments (0.1% of all charcoal) exhibit vascular tissues in discrete bundles. These fragments </w:t>
      </w:r>
      <w:r w:rsidR="003255CB" w:rsidRPr="000C36B0">
        <w:rPr>
          <w:rFonts w:ascii="Times New Roman" w:hAnsi="Times New Roman" w:cs="Times New Roman"/>
        </w:rPr>
        <w:t xml:space="preserve">are likely from </w:t>
      </w:r>
      <w:r w:rsidRPr="000C36B0">
        <w:rPr>
          <w:rFonts w:ascii="Times New Roman" w:hAnsi="Times New Roman" w:cs="Times New Roman"/>
        </w:rPr>
        <w:t xml:space="preserve">non-woody </w:t>
      </w:r>
      <w:r w:rsidR="003255CB" w:rsidRPr="000C36B0">
        <w:rPr>
          <w:rFonts w:ascii="Times New Roman" w:hAnsi="Times New Roman" w:cs="Times New Roman"/>
        </w:rPr>
        <w:t>annual or biennial d</w:t>
      </w:r>
      <w:r w:rsidRPr="000C36B0">
        <w:rPr>
          <w:rFonts w:ascii="Times New Roman" w:hAnsi="Times New Roman" w:cs="Times New Roman"/>
        </w:rPr>
        <w:t>icotyledons. Hardwood indeterminate and indeterminate charcoal fragments were too small or too vitrified for further identification; the</w:t>
      </w:r>
      <w:r w:rsidR="003255CB" w:rsidRPr="000C36B0">
        <w:rPr>
          <w:rFonts w:ascii="Times New Roman" w:hAnsi="Times New Roman" w:cs="Times New Roman"/>
        </w:rPr>
        <w:t>se</w:t>
      </w:r>
      <w:r w:rsidRPr="000C36B0">
        <w:rPr>
          <w:rFonts w:ascii="Times New Roman" w:hAnsi="Times New Roman" w:cs="Times New Roman"/>
        </w:rPr>
        <w:t xml:space="preserve"> represent 1</w:t>
      </w:r>
      <w:r w:rsidR="003255CB" w:rsidRPr="000C36B0">
        <w:rPr>
          <w:rFonts w:ascii="Times New Roman" w:hAnsi="Times New Roman" w:cs="Times New Roman"/>
        </w:rPr>
        <w:t>2.2 and 1.</w:t>
      </w:r>
      <w:r w:rsidRPr="000C36B0">
        <w:rPr>
          <w:rFonts w:ascii="Times New Roman" w:hAnsi="Times New Roman" w:cs="Times New Roman"/>
        </w:rPr>
        <w:t>4% of all examined charcoal</w:t>
      </w:r>
      <w:r w:rsidR="003255CB" w:rsidRPr="000C36B0">
        <w:rPr>
          <w:rFonts w:ascii="Times New Roman" w:hAnsi="Times New Roman" w:cs="Times New Roman"/>
        </w:rPr>
        <w:t>, respectively</w:t>
      </w:r>
      <w:r w:rsidRPr="000C36B0">
        <w:rPr>
          <w:rFonts w:ascii="Times New Roman" w:hAnsi="Times New Roman" w:cs="Times New Roman"/>
        </w:rPr>
        <w:t>.</w:t>
      </w:r>
      <w:r w:rsidR="004D4F7A" w:rsidRPr="000C36B0">
        <w:rPr>
          <w:rFonts w:ascii="Times New Roman" w:hAnsi="Times New Roman" w:cs="Times New Roman"/>
        </w:rPr>
        <w:t xml:space="preserve"> </w:t>
      </w:r>
      <w:proofErr w:type="gramStart"/>
      <w:r w:rsidR="004D4F7A" w:rsidRPr="000C36B0">
        <w:rPr>
          <w:rFonts w:ascii="Times New Roman" w:hAnsi="Times New Roman" w:cs="Times New Roman"/>
        </w:rPr>
        <w:t>Also</w:t>
      </w:r>
      <w:proofErr w:type="gramEnd"/>
      <w:r w:rsidR="004D4F7A" w:rsidRPr="000C36B0">
        <w:rPr>
          <w:rFonts w:ascii="Times New Roman" w:hAnsi="Times New Roman" w:cs="Times New Roman"/>
        </w:rPr>
        <w:t xml:space="preserve"> relatively abundant were bark fragments; these may represent woody angiosperms or gymnosperms, and comprise 5.2% of the </w:t>
      </w:r>
      <w:r w:rsidR="0068715A" w:rsidRPr="000C36B0">
        <w:rPr>
          <w:rFonts w:ascii="Times New Roman" w:hAnsi="Times New Roman" w:cs="Times New Roman"/>
        </w:rPr>
        <w:t>examined charcoal fragments</w:t>
      </w:r>
      <w:r w:rsidR="004D4F7A" w:rsidRPr="000C36B0">
        <w:rPr>
          <w:rFonts w:ascii="Times New Roman" w:hAnsi="Times New Roman" w:cs="Times New Roman"/>
        </w:rPr>
        <w:t>.</w:t>
      </w:r>
    </w:p>
    <w:p w14:paraId="442BBF8D" w14:textId="058E9CFD" w:rsidR="0034642D" w:rsidRPr="000C36B0" w:rsidRDefault="0034642D" w:rsidP="0034642D">
      <w:pPr>
        <w:ind w:firstLine="360"/>
        <w:rPr>
          <w:rFonts w:ascii="Times New Roman" w:hAnsi="Times New Roman" w:cs="Times New Roman"/>
        </w:rPr>
      </w:pPr>
    </w:p>
    <w:p w14:paraId="6E68BDB8" w14:textId="45F0A15E" w:rsidR="00BF40A5" w:rsidRPr="000C36B0" w:rsidRDefault="00BF40A5" w:rsidP="00BF40A5">
      <w:pPr>
        <w:rPr>
          <w:rFonts w:ascii="Times New Roman" w:hAnsi="Times New Roman" w:cs="Times New Roman"/>
          <w:i/>
        </w:rPr>
      </w:pPr>
      <w:r w:rsidRPr="000C36B0">
        <w:rPr>
          <w:rFonts w:ascii="Times New Roman" w:hAnsi="Times New Roman" w:cs="Times New Roman"/>
          <w:i/>
        </w:rPr>
        <w:t>4.1.4. Conifers</w:t>
      </w:r>
    </w:p>
    <w:p w14:paraId="43433F1E" w14:textId="0F68240A" w:rsidR="00BF40A5" w:rsidRPr="000C36B0" w:rsidRDefault="00BF40A5" w:rsidP="00BF40A5">
      <w:pPr>
        <w:ind w:firstLine="360"/>
        <w:rPr>
          <w:rFonts w:ascii="Times New Roman" w:hAnsi="Times New Roman" w:cs="Times New Roman"/>
        </w:rPr>
      </w:pPr>
      <w:r w:rsidRPr="000C36B0">
        <w:rPr>
          <w:rFonts w:ascii="Times New Roman" w:hAnsi="Times New Roman" w:cs="Times New Roman"/>
        </w:rPr>
        <w:t>Juniper (</w:t>
      </w:r>
      <w:r w:rsidR="00F77ACC" w:rsidRPr="000C36B0">
        <w:rPr>
          <w:rFonts w:ascii="Times New Roman" w:hAnsi="Times New Roman" w:cs="Times New Roman"/>
          <w:i/>
        </w:rPr>
        <w:t>J</w:t>
      </w:r>
      <w:r w:rsidRPr="000C36B0">
        <w:rPr>
          <w:rFonts w:ascii="Times New Roman" w:hAnsi="Times New Roman" w:cs="Times New Roman"/>
          <w:i/>
        </w:rPr>
        <w:t>uniper</w:t>
      </w:r>
      <w:r w:rsidR="00F77ACC" w:rsidRPr="000C36B0">
        <w:rPr>
          <w:rFonts w:ascii="Times New Roman" w:hAnsi="Times New Roman" w:cs="Times New Roman"/>
          <w:i/>
        </w:rPr>
        <w:t>us</w:t>
      </w:r>
      <w:r w:rsidRPr="000C36B0">
        <w:rPr>
          <w:rFonts w:ascii="Times New Roman" w:hAnsi="Times New Roman" w:cs="Times New Roman"/>
        </w:rPr>
        <w:t xml:space="preserve">) represents </w:t>
      </w:r>
      <w:r w:rsidR="00F77ACC" w:rsidRPr="000C36B0">
        <w:rPr>
          <w:rFonts w:ascii="Times New Roman" w:hAnsi="Times New Roman" w:cs="Times New Roman"/>
        </w:rPr>
        <w:t xml:space="preserve">only </w:t>
      </w:r>
      <w:r w:rsidRPr="000C36B0">
        <w:rPr>
          <w:rFonts w:ascii="Times New Roman" w:hAnsi="Times New Roman" w:cs="Times New Roman"/>
        </w:rPr>
        <w:t xml:space="preserve">1% of all </w:t>
      </w:r>
      <w:r w:rsidR="00F77ACC" w:rsidRPr="000C36B0">
        <w:rPr>
          <w:rFonts w:ascii="Times New Roman" w:hAnsi="Times New Roman" w:cs="Times New Roman"/>
        </w:rPr>
        <w:t xml:space="preserve">examined </w:t>
      </w:r>
      <w:r w:rsidRPr="000C36B0">
        <w:rPr>
          <w:rFonts w:ascii="Times New Roman" w:hAnsi="Times New Roman" w:cs="Times New Roman"/>
        </w:rPr>
        <w:t>charcoal (</w:t>
      </w:r>
      <w:r w:rsidR="00F77ACC" w:rsidRPr="000C36B0">
        <w:rPr>
          <w:rFonts w:ascii="Times New Roman" w:hAnsi="Times New Roman" w:cs="Times New Roman"/>
        </w:rPr>
        <w:t xml:space="preserve">27 fragments; </w:t>
      </w:r>
      <w:r w:rsidRPr="000C36B0">
        <w:rPr>
          <w:rFonts w:ascii="Times New Roman" w:hAnsi="Times New Roman" w:cs="Times New Roman"/>
        </w:rPr>
        <w:t xml:space="preserve">Figure </w:t>
      </w:r>
      <w:r w:rsidR="00F11282">
        <w:rPr>
          <w:rFonts w:ascii="Times New Roman" w:hAnsi="Times New Roman" w:cs="Times New Roman"/>
        </w:rPr>
        <w:t>8g</w:t>
      </w:r>
      <w:r w:rsidRPr="000C36B0">
        <w:rPr>
          <w:rFonts w:ascii="Times New Roman" w:hAnsi="Times New Roman" w:cs="Times New Roman"/>
        </w:rPr>
        <w:t xml:space="preserve">) but is present in all phases. A single </w:t>
      </w:r>
      <w:r w:rsidRPr="000C36B0">
        <w:rPr>
          <w:rFonts w:ascii="Times New Roman" w:hAnsi="Times New Roman" w:cs="Times New Roman"/>
          <w:i/>
        </w:rPr>
        <w:t>Pinus</w:t>
      </w:r>
      <w:r w:rsidRPr="000C36B0">
        <w:rPr>
          <w:rFonts w:ascii="Times New Roman" w:hAnsi="Times New Roman" w:cs="Times New Roman"/>
        </w:rPr>
        <w:t xml:space="preserve"> charcoal fragment (</w:t>
      </w:r>
      <w:r w:rsidR="00F77ACC" w:rsidRPr="000C36B0">
        <w:rPr>
          <w:rFonts w:ascii="Times New Roman" w:hAnsi="Times New Roman" w:cs="Times New Roman"/>
        </w:rPr>
        <w:t>specimen</w:t>
      </w:r>
      <w:r w:rsidRPr="000C36B0">
        <w:rPr>
          <w:rFonts w:ascii="Times New Roman" w:hAnsi="Times New Roman" w:cs="Times New Roman"/>
        </w:rPr>
        <w:t xml:space="preserve"> </w:t>
      </w:r>
      <w:r w:rsidR="00F77ACC" w:rsidRPr="000C36B0">
        <w:rPr>
          <w:rFonts w:ascii="Times New Roman" w:hAnsi="Times New Roman" w:cs="Times New Roman"/>
        </w:rPr>
        <w:t>869-5633</w:t>
      </w:r>
      <w:r w:rsidRPr="000C36B0">
        <w:rPr>
          <w:rFonts w:ascii="Times New Roman" w:hAnsi="Times New Roman" w:cs="Times New Roman"/>
        </w:rPr>
        <w:t xml:space="preserve">-4, ÇBT III) exhibits window-like cross-field pitting and dentate ray tracheids (Figure </w:t>
      </w:r>
      <w:r w:rsidR="009542CD">
        <w:rPr>
          <w:rFonts w:ascii="Times New Roman" w:hAnsi="Times New Roman" w:cs="Times New Roman"/>
        </w:rPr>
        <w:t>8h-j</w:t>
      </w:r>
      <w:r w:rsidRPr="000C36B0">
        <w:rPr>
          <w:rFonts w:ascii="Times New Roman" w:hAnsi="Times New Roman" w:cs="Times New Roman"/>
        </w:rPr>
        <w:t xml:space="preserve">). Two pine species, </w:t>
      </w:r>
      <w:r w:rsidRPr="000C36B0">
        <w:rPr>
          <w:rFonts w:ascii="Times New Roman" w:hAnsi="Times New Roman" w:cs="Times New Roman"/>
          <w:i/>
        </w:rPr>
        <w:t xml:space="preserve">Pinus </w:t>
      </w:r>
      <w:proofErr w:type="spellStart"/>
      <w:r w:rsidRPr="000C36B0">
        <w:rPr>
          <w:rFonts w:ascii="Times New Roman" w:hAnsi="Times New Roman" w:cs="Times New Roman"/>
          <w:i/>
        </w:rPr>
        <w:t>nigra</w:t>
      </w:r>
      <w:proofErr w:type="spellEnd"/>
      <w:r w:rsidRPr="000C36B0">
        <w:rPr>
          <w:rFonts w:ascii="Times New Roman" w:hAnsi="Times New Roman" w:cs="Times New Roman"/>
        </w:rPr>
        <w:t xml:space="preserve"> subsp. </w:t>
      </w:r>
      <w:proofErr w:type="spellStart"/>
      <w:r w:rsidRPr="000C36B0">
        <w:rPr>
          <w:rFonts w:ascii="Times New Roman" w:hAnsi="Times New Roman" w:cs="Times New Roman"/>
          <w:i/>
        </w:rPr>
        <w:t>pallasiana</w:t>
      </w:r>
      <w:proofErr w:type="spellEnd"/>
      <w:r w:rsidRPr="000C36B0">
        <w:rPr>
          <w:rFonts w:ascii="Times New Roman" w:hAnsi="Times New Roman" w:cs="Times New Roman"/>
        </w:rPr>
        <w:t xml:space="preserve"> (black pine) and </w:t>
      </w:r>
      <w:r w:rsidRPr="000C36B0">
        <w:rPr>
          <w:rFonts w:ascii="Times New Roman" w:hAnsi="Times New Roman" w:cs="Times New Roman"/>
          <w:i/>
        </w:rPr>
        <w:t xml:space="preserve">Pinus </w:t>
      </w:r>
      <w:proofErr w:type="spellStart"/>
      <w:r w:rsidRPr="000C36B0">
        <w:rPr>
          <w:rFonts w:ascii="Times New Roman" w:hAnsi="Times New Roman" w:cs="Times New Roman"/>
          <w:i/>
        </w:rPr>
        <w:t>sylvestris</w:t>
      </w:r>
      <w:proofErr w:type="spellEnd"/>
      <w:r w:rsidRPr="000C36B0">
        <w:rPr>
          <w:rFonts w:ascii="Times New Roman" w:hAnsi="Times New Roman" w:cs="Times New Roman"/>
        </w:rPr>
        <w:t xml:space="preserve"> (Scots pine/common pine), grow in central Anatolia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&lt;EndNote&gt;&lt;Cite&gt;&lt;Author&gt;Davis&lt;/Author&gt;&lt;Year&gt;1965&lt;/Year&gt;&lt;RecNum&gt;64&lt;/RecNum&gt;&lt;DisplayText&gt;Davis, 1965&lt;/DisplayText&gt;&lt;record&gt;&lt;rec-number&gt;64&lt;/rec-number&gt;&lt;foreign-keys&gt;&lt;key app="EN" db-id="ta959vp27xwx22ea2f8xzdxyft9tat5wafts" timestamp="1581982262"&gt;64&lt;/key&gt;&lt;/foreign-keys&gt;&lt;ref-type name="Book"&gt;6&lt;/ref-type&gt;&lt;contributors&gt;&lt;authors&gt;&lt;author&gt;Davis, Peter H.&lt;/author&gt;&lt;/authors&gt;&lt;/contributors&gt;&lt;titles&gt;&lt;title&gt;Flora of Turkey and the East Aegean Islands. Volume 1&lt;/title&gt;&lt;/titles&gt;&lt;volume&gt;1&lt;/volume&gt;&lt;dates&gt;&lt;year&gt;1965&lt;/year&gt;&lt;/dates&gt;&lt;pub-location&gt;Edinburgh&lt;/pub-location&gt;&lt;publisher&gt;Edinburgh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1965</w:t>
      </w:r>
      <w:r w:rsidR="002A10F2">
        <w:rPr>
          <w:rFonts w:ascii="Times New Roman" w:hAnsi="Times New Roman" w:cs="Times New Roman"/>
        </w:rPr>
        <w:fldChar w:fldCharType="end"/>
      </w:r>
      <w:r w:rsidRPr="000C36B0">
        <w:rPr>
          <w:rFonts w:ascii="Times New Roman" w:hAnsi="Times New Roman" w:cs="Times New Roman"/>
        </w:rPr>
        <w:t>) and exhibit window-like cross-field pitting and dentate ray tracheids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&lt;EndNote&gt;&lt;Cite&gt;&lt;Author&gt;Schweingruber&lt;/Author&gt;&lt;Year&gt;1990&lt;/Year&gt;&lt;RecNum&gt;8&lt;/RecNum&gt;&lt;DisplayText&gt;Schweingruber, 1990a&lt;/DisplayText&gt;&lt;record&gt;&lt;rec-number&gt;8&lt;/rec-number&gt;&lt;foreign-keys&gt;&lt;key app="EN" db-id="ta959vp27xwx22ea2f8xzdxyft9tat5wafts" timestamp="1581814064"&gt;8&lt;/key&gt;&lt;/foreign-keys&gt;&lt;ref-type name="Book"&gt;6&lt;/ref-type&gt;&lt;contributors&gt;&lt;authors&gt;&lt;author&gt;Schweingruber, Fritz Hans&lt;/author&gt;&lt;/authors&gt;&lt;/contributors&gt;&lt;titles&gt;&lt;title&gt;Anatomy of European Woods&lt;/title&gt;&lt;/titles&gt;&lt;dates&gt;&lt;year&gt;1990&lt;/year&gt;&lt;/dates&gt;&lt;pub-location&gt;Stuttgart&lt;/pub-location&gt;&lt;publisher&gt;Haupt&lt;/publisher&gt;&lt;urls&gt;&lt;/urls&gt;&lt;/record&gt;&lt;/Cite&gt;&lt;/EndNote&gt;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Schweingruber, 1990a</w:t>
      </w:r>
      <w:r w:rsidR="002A10F2">
        <w:rPr>
          <w:rFonts w:ascii="Times New Roman" w:hAnsi="Times New Roman" w:cs="Times New Roman"/>
        </w:rPr>
        <w:fldChar w:fldCharType="end"/>
      </w:r>
      <w:r w:rsidRPr="000C36B0">
        <w:rPr>
          <w:rFonts w:ascii="Times New Roman" w:hAnsi="Times New Roman" w:cs="Times New Roman"/>
        </w:rPr>
        <w:t xml:space="preserve">). It is not possible to distinguish these species on basis of wood anatomy. In addition, thick-walled, round tracheids and traumatic vertical resin canals observed in transverse view (Figure </w:t>
      </w:r>
      <w:r w:rsidR="009542CD">
        <w:rPr>
          <w:rFonts w:ascii="Times New Roman" w:hAnsi="Times New Roman" w:cs="Times New Roman"/>
        </w:rPr>
        <w:t>8h</w:t>
      </w:r>
      <w:r w:rsidRPr="000C36B0">
        <w:rPr>
          <w:rFonts w:ascii="Times New Roman" w:hAnsi="Times New Roman" w:cs="Times New Roman"/>
        </w:rPr>
        <w:t>), spiral grooves (also called helical cavities; not thickening) in radial and tangential views (Figure</w:t>
      </w:r>
      <w:r w:rsidR="009542CD">
        <w:rPr>
          <w:rFonts w:ascii="Times New Roman" w:hAnsi="Times New Roman" w:cs="Times New Roman"/>
        </w:rPr>
        <w:t>s 8i and 8j</w:t>
      </w:r>
      <w:r w:rsidRPr="000C36B0">
        <w:rPr>
          <w:rFonts w:ascii="Times New Roman" w:hAnsi="Times New Roman" w:cs="Times New Roman"/>
        </w:rPr>
        <w:t xml:space="preserve">), and rugged fusiform rays in tangential section (Figure </w:t>
      </w:r>
      <w:r w:rsidR="009542CD">
        <w:rPr>
          <w:rFonts w:ascii="Times New Roman" w:hAnsi="Times New Roman" w:cs="Times New Roman"/>
        </w:rPr>
        <w:t>8j</w:t>
      </w:r>
      <w:r w:rsidRPr="000C36B0">
        <w:rPr>
          <w:rFonts w:ascii="Times New Roman" w:hAnsi="Times New Roman" w:cs="Times New Roman"/>
        </w:rPr>
        <w:t>) suggest that these represent compression wood, which develops on the lower part of inclined stems and branches of conifers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&lt;EndNote&gt;&lt;Cite&gt;&lt;Author&gt;IAWA Committee&lt;/Author&gt;&lt;Year&gt;2004&lt;/Year&gt;&lt;RecNum&gt;72&lt;/RecNum&gt;&lt;Pages&gt;23`, 30&lt;/Pages&gt;&lt;DisplayText&gt;IAWA Committee, 2004:23, 30; Lee and Eom, 1988&lt;/DisplayText&gt;&lt;record&gt;&lt;rec-number&gt;72&lt;/rec-number&gt;&lt;foreign-keys&gt;&lt;key app="EN" db-id="ta959vp27xwx22ea2f8xzdxyft9tat5wafts" timestamp="1585865600"&gt;72&lt;/key&gt;&lt;/foreign-keys&gt;&lt;ref-type name="Journal Article"&gt;17&lt;/ref-type&gt;&lt;contributors&gt;&lt;authors&gt;&lt;author&gt;IAWA Committee,&lt;/author&gt;&lt;/authors&gt;&lt;/contributors&gt;&lt;titles&gt;&lt;title&gt;IAWA list of microscopic features for softwood identification&lt;/title&gt;&lt;secondary-title&gt;IAWA Journal&lt;/secondary-title&gt;&lt;/titles&gt;&lt;periodical&gt;&lt;full-title&gt;IAWA Journal&lt;/full-title&gt;&lt;/periodical&gt;&lt;pages&gt;1-70&lt;/pages&gt;&lt;volume&gt;25&lt;/volume&gt;&lt;dates&gt;&lt;year&gt;2004&lt;/year&gt;&lt;/dates&gt;&lt;urls&gt;&lt;/urls&gt;&lt;/record&gt;&lt;/Cite&gt;&lt;Cite&gt;&lt;Author&gt;Lee&lt;/Author&gt;&lt;Year&gt;1988&lt;/Year&gt;&lt;RecNum&gt;73&lt;/RecNum&gt;&lt;record&gt;&lt;rec-number&gt;73&lt;/rec-number&gt;&lt;foreign-keys&gt;&lt;key app="EN" db-id="ta959vp27xwx22ea2f8xzdxyft9tat5wafts" timestamp="1585865713"&gt;73&lt;/key&gt;&lt;/foreign-keys&gt;&lt;ref-type name="Journal Article"&gt;17&lt;/ref-type&gt;&lt;contributors&gt;&lt;authors&gt;&lt;author&gt;Lee, P. W.&lt;/author&gt;&lt;author&gt;Eom, Y. G.&lt;/author&gt;&lt;/authors&gt;&lt;/contributors&gt;&lt;titles&gt;&lt;title&gt;&lt;style face="normal" font="default" size="100%"&gt;Anatomical comparison between compression wood and opposite wood in a branch of Korean pine (&lt;/style&gt;&lt;style face="italic" font="default" size="100%"&gt;Pinus koraiensis&lt;/style&gt;&lt;style face="normal" font="default" size="100%"&gt;)&lt;/style&gt;&lt;/title&gt;&lt;secondary-title&gt;IAWA Journal&lt;/secondary-title&gt;&lt;/titles&gt;&lt;periodical&gt;&lt;full-title&gt;IAWA Journal&lt;/full-title&gt;&lt;/periodical&gt;&lt;pages&gt;275-284&lt;/pages&gt;&lt;volume&gt;9&lt;/volume&gt;&lt;dates&gt;&lt;year&gt;1988&lt;/year&gt;&lt;/dates&gt;&lt;urls&gt;&lt;/urls&gt;&lt;/record&gt;&lt;/Cite&gt;&lt;/EndNote&gt;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IAWA Committee, 2004:23, 30; Lee and Eom, 1988</w:t>
      </w:r>
      <w:r w:rsidR="002A10F2">
        <w:rPr>
          <w:rFonts w:ascii="Times New Roman" w:hAnsi="Times New Roman" w:cs="Times New Roman"/>
        </w:rPr>
        <w:fldChar w:fldCharType="end"/>
      </w:r>
      <w:r w:rsidRPr="000C36B0">
        <w:rPr>
          <w:rFonts w:ascii="Times New Roman" w:hAnsi="Times New Roman" w:cs="Times New Roman"/>
          <w:bCs/>
        </w:rPr>
        <w:t xml:space="preserve">). </w:t>
      </w:r>
      <w:r w:rsidRPr="007107B2">
        <w:rPr>
          <w:rFonts w:ascii="Times New Roman" w:hAnsi="Times New Roman" w:cs="Times New Roman"/>
        </w:rPr>
        <w:t>Three conifer fragments (0.1%</w:t>
      </w:r>
      <w:r w:rsidR="00EC2A9C" w:rsidRPr="007107B2">
        <w:rPr>
          <w:rFonts w:ascii="Times New Roman" w:hAnsi="Times New Roman" w:cs="Times New Roman"/>
        </w:rPr>
        <w:t xml:space="preserve"> of all fragments</w:t>
      </w:r>
      <w:r w:rsidRPr="000C36B0">
        <w:rPr>
          <w:rFonts w:ascii="Times New Roman" w:hAnsi="Times New Roman" w:cs="Times New Roman"/>
        </w:rPr>
        <w:t>) were too small for further identification.</w:t>
      </w:r>
    </w:p>
    <w:p w14:paraId="44E05D51" w14:textId="77777777" w:rsidR="00BF40A5" w:rsidRPr="000C36B0" w:rsidRDefault="00BF40A5" w:rsidP="0034642D">
      <w:pPr>
        <w:ind w:firstLine="360"/>
        <w:rPr>
          <w:rFonts w:ascii="Times New Roman" w:hAnsi="Times New Roman" w:cs="Times New Roman"/>
        </w:rPr>
      </w:pPr>
    </w:p>
    <w:p w14:paraId="4BF7AC6B" w14:textId="58E3F880" w:rsidR="00B8076B" w:rsidRPr="000C36B0" w:rsidRDefault="00B8076B" w:rsidP="00B8076B">
      <w:pPr>
        <w:rPr>
          <w:rFonts w:ascii="Times New Roman" w:hAnsi="Times New Roman" w:cs="Times New Roman"/>
          <w:i/>
        </w:rPr>
      </w:pPr>
      <w:r w:rsidRPr="000C36B0">
        <w:rPr>
          <w:rFonts w:ascii="Times New Roman" w:hAnsi="Times New Roman" w:cs="Times New Roman"/>
          <w:i/>
        </w:rPr>
        <w:t>4.1.5. Monocotyledons</w:t>
      </w:r>
    </w:p>
    <w:p w14:paraId="779E65E6" w14:textId="2B1CD204" w:rsidR="00B8076B" w:rsidRPr="000C36B0" w:rsidRDefault="00B8076B" w:rsidP="00B8076B">
      <w:pPr>
        <w:ind w:firstLine="360"/>
        <w:rPr>
          <w:rFonts w:ascii="Times New Roman" w:hAnsi="Times New Roman" w:cs="Times New Roman"/>
        </w:rPr>
      </w:pPr>
      <w:r w:rsidRPr="000C36B0">
        <w:rPr>
          <w:rFonts w:ascii="Times New Roman" w:hAnsi="Times New Roman" w:cs="Times New Roman"/>
        </w:rPr>
        <w:t>A relatively large number (37 fragments, 1.</w:t>
      </w:r>
      <w:r w:rsidR="00902C14" w:rsidRPr="000C36B0">
        <w:rPr>
          <w:rFonts w:ascii="Times New Roman" w:hAnsi="Times New Roman" w:cs="Times New Roman"/>
        </w:rPr>
        <w:t>3</w:t>
      </w:r>
      <w:r w:rsidRPr="000C36B0">
        <w:rPr>
          <w:rFonts w:ascii="Times New Roman" w:hAnsi="Times New Roman" w:cs="Times New Roman"/>
        </w:rPr>
        <w:t>%</w:t>
      </w:r>
      <w:r w:rsidR="00902C14" w:rsidRPr="000C36B0">
        <w:rPr>
          <w:rFonts w:ascii="Times New Roman" w:hAnsi="Times New Roman" w:cs="Times New Roman"/>
        </w:rPr>
        <w:t xml:space="preserve"> of all fragments</w:t>
      </w:r>
      <w:r w:rsidRPr="000C36B0">
        <w:rPr>
          <w:rFonts w:ascii="Times New Roman" w:hAnsi="Times New Roman" w:cs="Times New Roman"/>
        </w:rPr>
        <w:t xml:space="preserve">) of </w:t>
      </w:r>
      <w:r w:rsidR="00902C14" w:rsidRPr="000C36B0">
        <w:rPr>
          <w:rFonts w:ascii="Times New Roman" w:hAnsi="Times New Roman" w:cs="Times New Roman"/>
        </w:rPr>
        <w:t>small diameter, hollow m</w:t>
      </w:r>
      <w:r w:rsidRPr="000C36B0">
        <w:rPr>
          <w:rFonts w:ascii="Times New Roman" w:hAnsi="Times New Roman" w:cs="Times New Roman"/>
        </w:rPr>
        <w:t>onocot stems</w:t>
      </w:r>
      <w:r w:rsidR="00695412" w:rsidRPr="000C36B0">
        <w:rPr>
          <w:rFonts w:ascii="Times New Roman" w:hAnsi="Times New Roman" w:cs="Times New Roman"/>
        </w:rPr>
        <w:t xml:space="preserve"> were identified as probable grasses</w:t>
      </w:r>
      <w:r w:rsidRPr="000C36B0">
        <w:rPr>
          <w:rFonts w:ascii="Times New Roman" w:hAnsi="Times New Roman" w:cs="Times New Roman"/>
        </w:rPr>
        <w:t xml:space="preserve"> (</w:t>
      </w:r>
      <w:r w:rsidR="00695412" w:rsidRPr="000C36B0">
        <w:rPr>
          <w:rFonts w:ascii="Times New Roman" w:hAnsi="Times New Roman" w:cs="Times New Roman"/>
        </w:rPr>
        <w:t xml:space="preserve">Poaceae; </w:t>
      </w:r>
      <w:r w:rsidRPr="000C36B0">
        <w:rPr>
          <w:rFonts w:ascii="Times New Roman" w:hAnsi="Times New Roman" w:cs="Times New Roman"/>
        </w:rPr>
        <w:t>Figure</w:t>
      </w:r>
      <w:r w:rsidR="009542CD">
        <w:rPr>
          <w:rFonts w:ascii="Times New Roman" w:hAnsi="Times New Roman" w:cs="Times New Roman"/>
        </w:rPr>
        <w:t>s</w:t>
      </w:r>
      <w:r w:rsidRPr="000C36B0">
        <w:rPr>
          <w:rFonts w:ascii="Times New Roman" w:hAnsi="Times New Roman" w:cs="Times New Roman"/>
        </w:rPr>
        <w:t xml:space="preserve"> </w:t>
      </w:r>
      <w:r w:rsidR="009542CD">
        <w:rPr>
          <w:rFonts w:ascii="Times New Roman" w:hAnsi="Times New Roman" w:cs="Times New Roman"/>
        </w:rPr>
        <w:t>8k and 8i</w:t>
      </w:r>
      <w:r w:rsidRPr="000C36B0">
        <w:rPr>
          <w:rFonts w:ascii="Times New Roman" w:hAnsi="Times New Roman" w:cs="Times New Roman"/>
        </w:rPr>
        <w:t>)</w:t>
      </w:r>
      <w:r w:rsidR="00695412" w:rsidRPr="000C36B0">
        <w:rPr>
          <w:rFonts w:ascii="Times New Roman" w:hAnsi="Times New Roman" w:cs="Times New Roman"/>
        </w:rPr>
        <w:t>. Based on the anatomical arrangement of vessels and diameter,</w:t>
      </w:r>
      <w:r w:rsidRPr="000C36B0">
        <w:rPr>
          <w:rFonts w:ascii="Times New Roman" w:hAnsi="Times New Roman" w:cs="Times New Roman"/>
        </w:rPr>
        <w:t xml:space="preserve"> </w:t>
      </w:r>
      <w:r w:rsidR="00695412" w:rsidRPr="000C36B0">
        <w:rPr>
          <w:rFonts w:ascii="Times New Roman" w:hAnsi="Times New Roman" w:cs="Times New Roman"/>
        </w:rPr>
        <w:t xml:space="preserve">we </w:t>
      </w:r>
      <w:r w:rsidRPr="000C36B0">
        <w:rPr>
          <w:rFonts w:ascii="Times New Roman" w:hAnsi="Times New Roman" w:cs="Times New Roman"/>
        </w:rPr>
        <w:t>exclud</w:t>
      </w:r>
      <w:r w:rsidR="00695412" w:rsidRPr="000C36B0">
        <w:rPr>
          <w:rFonts w:ascii="Times New Roman" w:hAnsi="Times New Roman" w:cs="Times New Roman"/>
        </w:rPr>
        <w:t>ed</w:t>
      </w:r>
      <w:r w:rsidRPr="000C36B0">
        <w:rPr>
          <w:rFonts w:ascii="Times New Roman" w:hAnsi="Times New Roman" w:cs="Times New Roman"/>
        </w:rPr>
        <w:t xml:space="preserve"> reeds </w:t>
      </w:r>
      <w:r w:rsidR="00695412" w:rsidRPr="000C36B0">
        <w:rPr>
          <w:rFonts w:ascii="Times New Roman" w:hAnsi="Times New Roman" w:cs="Times New Roman"/>
        </w:rPr>
        <w:t>(</w:t>
      </w:r>
      <w:r w:rsidRPr="000C36B0">
        <w:rPr>
          <w:rFonts w:ascii="Times New Roman" w:hAnsi="Times New Roman" w:cs="Times New Roman"/>
          <w:i/>
        </w:rPr>
        <w:t>Phragmites</w:t>
      </w:r>
      <w:r w:rsidRPr="000C36B0">
        <w:rPr>
          <w:rFonts w:ascii="Times New Roman" w:hAnsi="Times New Roman" w:cs="Times New Roman"/>
        </w:rPr>
        <w:t xml:space="preserve"> or </w:t>
      </w:r>
      <w:r w:rsidRPr="000C36B0">
        <w:rPr>
          <w:rFonts w:ascii="Times New Roman" w:hAnsi="Times New Roman" w:cs="Times New Roman"/>
          <w:i/>
        </w:rPr>
        <w:t>Arundo</w:t>
      </w:r>
      <w:r w:rsidRPr="000C36B0">
        <w:rPr>
          <w:rFonts w:ascii="Times New Roman" w:hAnsi="Times New Roman" w:cs="Times New Roman"/>
        </w:rPr>
        <w:t>)</w:t>
      </w:r>
      <w:r w:rsidR="00695412" w:rsidRPr="000C36B0">
        <w:rPr>
          <w:rFonts w:ascii="Times New Roman" w:hAnsi="Times New Roman" w:cs="Times New Roman"/>
        </w:rPr>
        <w:t xml:space="preserve">, but </w:t>
      </w:r>
      <w:r w:rsidRPr="000C36B0">
        <w:rPr>
          <w:rFonts w:ascii="Times New Roman" w:hAnsi="Times New Roman" w:cs="Times New Roman"/>
        </w:rPr>
        <w:t xml:space="preserve">were not able to </w:t>
      </w:r>
      <w:r w:rsidR="00695412" w:rsidRPr="000C36B0">
        <w:rPr>
          <w:rFonts w:ascii="Times New Roman" w:hAnsi="Times New Roman" w:cs="Times New Roman"/>
        </w:rPr>
        <w:t xml:space="preserve">identify the stems further. They are anatomically consistent with </w:t>
      </w:r>
      <w:r w:rsidRPr="000C36B0">
        <w:rPr>
          <w:rFonts w:ascii="Times New Roman" w:hAnsi="Times New Roman" w:cs="Times New Roman"/>
        </w:rPr>
        <w:t>cereal</w:t>
      </w:r>
      <w:r w:rsidR="00695412" w:rsidRPr="000C36B0">
        <w:rPr>
          <w:rFonts w:ascii="Times New Roman" w:hAnsi="Times New Roman" w:cs="Times New Roman"/>
        </w:rPr>
        <w:t xml:space="preserve"> stems, including wheat (</w:t>
      </w:r>
      <w:r w:rsidR="00695412" w:rsidRPr="000C36B0">
        <w:rPr>
          <w:rFonts w:ascii="Times New Roman" w:hAnsi="Times New Roman" w:cs="Times New Roman"/>
          <w:i/>
        </w:rPr>
        <w:t>Triticum</w:t>
      </w:r>
      <w:r w:rsidR="00695412" w:rsidRPr="000C36B0">
        <w:rPr>
          <w:rFonts w:ascii="Times New Roman" w:hAnsi="Times New Roman" w:cs="Times New Roman"/>
        </w:rPr>
        <w:t xml:space="preserve"> spp.) in a modern comparative reference collection, but may</w:t>
      </w:r>
      <w:r w:rsidRPr="000C36B0">
        <w:rPr>
          <w:rFonts w:ascii="Times New Roman" w:hAnsi="Times New Roman" w:cs="Times New Roman"/>
        </w:rPr>
        <w:t xml:space="preserve"> </w:t>
      </w:r>
      <w:r w:rsidR="00695412" w:rsidRPr="000C36B0">
        <w:rPr>
          <w:rFonts w:ascii="Times New Roman" w:hAnsi="Times New Roman" w:cs="Times New Roman"/>
        </w:rPr>
        <w:t xml:space="preserve">instead </w:t>
      </w:r>
      <w:r w:rsidR="00695412" w:rsidRPr="000C36B0">
        <w:rPr>
          <w:rFonts w:ascii="Times New Roman" w:hAnsi="Times New Roman" w:cs="Times New Roman"/>
        </w:rPr>
        <w:lastRenderedPageBreak/>
        <w:t xml:space="preserve">represent </w:t>
      </w:r>
      <w:r w:rsidRPr="000C36B0">
        <w:rPr>
          <w:rFonts w:ascii="Times New Roman" w:hAnsi="Times New Roman" w:cs="Times New Roman"/>
        </w:rPr>
        <w:t xml:space="preserve">wild grasses. Archaeobotanical analysis at this site also identified </w:t>
      </w:r>
      <w:r w:rsidR="00A134D5">
        <w:rPr>
          <w:rFonts w:ascii="Times New Roman" w:hAnsi="Times New Roman" w:cs="Times New Roman"/>
        </w:rPr>
        <w:t xml:space="preserve">charred </w:t>
      </w:r>
      <w:r w:rsidRPr="000C36B0">
        <w:rPr>
          <w:rFonts w:ascii="Times New Roman" w:hAnsi="Times New Roman" w:cs="Times New Roman"/>
        </w:rPr>
        <w:t>grass culms</w:t>
      </w:r>
      <w:r w:rsidR="00695412" w:rsidRPr="000C36B0">
        <w:rPr>
          <w:rFonts w:ascii="Times New Roman" w:hAnsi="Times New Roman" w:cs="Times New Roman"/>
        </w:rPr>
        <w:t>, likely from cereals</w:t>
      </w:r>
      <w:r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&lt;EndNote&gt;&lt;Cite&gt;&lt;Author&gt;Stroud&lt;/Author&gt;&lt;Year&gt;2016&lt;/Year&gt;&lt;RecNum&gt;29&lt;/RecNum&gt;&lt;DisplayText&gt;Stroud, 2016&lt;/DisplayText&gt;&lt;record&gt;&lt;rec-number&gt;29&lt;/rec-number&gt;&lt;foreign-keys&gt;&lt;key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Stroud, 2016</w:t>
      </w:r>
      <w:r w:rsidR="002A10F2">
        <w:rPr>
          <w:rFonts w:ascii="Times New Roman" w:hAnsi="Times New Roman" w:cs="Times New Roman"/>
        </w:rPr>
        <w:fldChar w:fldCharType="end"/>
      </w:r>
      <w:r w:rsidRPr="000C36B0">
        <w:rPr>
          <w:rFonts w:ascii="Times New Roman" w:hAnsi="Times New Roman" w:cs="Times New Roman"/>
        </w:rPr>
        <w:t>). Stroud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ExcludeAuth="1"&gt;&lt;Author&gt;Stroud&lt;/Author&gt;&lt;Year&gt;2016&lt;/Year&gt;&lt;RecNum&gt;29&lt;/RecNum&gt;&lt;DisplayText&gt;2016&lt;/DisplayText&gt;&lt;record&gt;&lt;rec-number&gt;29&lt;/rec-number&gt;&lt;foreign-keys&gt;&lt;key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2016</w:t>
      </w:r>
      <w:r w:rsidR="002A10F2">
        <w:rPr>
          <w:rFonts w:ascii="Times New Roman" w:hAnsi="Times New Roman" w:cs="Times New Roman"/>
        </w:rPr>
        <w:fldChar w:fldCharType="end"/>
      </w:r>
      <w:r w:rsidRPr="000C36B0">
        <w:rPr>
          <w:rFonts w:ascii="Times New Roman" w:hAnsi="Times New Roman" w:cs="Times New Roman"/>
        </w:rPr>
        <w:t>)</w:t>
      </w:r>
      <w:r w:rsidR="00695412" w:rsidRPr="007107B2">
        <w:rPr>
          <w:rFonts w:ascii="Times New Roman" w:hAnsi="Times New Roman" w:cs="Times New Roman"/>
        </w:rPr>
        <w:t xml:space="preserve"> identified</w:t>
      </w:r>
      <w:r w:rsidRPr="007107B2">
        <w:rPr>
          <w:rFonts w:ascii="Times New Roman" w:hAnsi="Times New Roman" w:cs="Times New Roman"/>
        </w:rPr>
        <w:t xml:space="preserve"> intensive glume wheat processing was one of the </w:t>
      </w:r>
      <w:r w:rsidR="00695412" w:rsidRPr="000C36B0">
        <w:rPr>
          <w:rFonts w:ascii="Times New Roman" w:hAnsi="Times New Roman" w:cs="Times New Roman"/>
        </w:rPr>
        <w:t xml:space="preserve">primary </w:t>
      </w:r>
      <w:r w:rsidRPr="000C36B0">
        <w:rPr>
          <w:rFonts w:ascii="Times New Roman" w:hAnsi="Times New Roman" w:cs="Times New Roman"/>
        </w:rPr>
        <w:t>activities performed at Çamlıbel Tarlası. It is possible that grass stems recovered in both macrofloral and charcoal samples represent discarded cereal straw, used directly as fuel or as animal bedding/fodder disposed of by burning.</w:t>
      </w:r>
    </w:p>
    <w:p w14:paraId="7EEF4E28" w14:textId="77777777" w:rsidR="00DE5592" w:rsidRPr="000C36B0" w:rsidRDefault="00DE5592" w:rsidP="00B8076B">
      <w:pPr>
        <w:ind w:firstLine="360"/>
        <w:rPr>
          <w:rFonts w:ascii="Times New Roman" w:hAnsi="Times New Roman" w:cs="Times New Roman"/>
        </w:rPr>
      </w:pPr>
    </w:p>
    <w:p w14:paraId="00337C15" w14:textId="0DB4E4ED" w:rsidR="00B8076B" w:rsidRPr="000C36B0" w:rsidRDefault="005602AB">
      <w:pPr>
        <w:rPr>
          <w:rFonts w:ascii="Times New Roman" w:hAnsi="Times New Roman" w:cs="Times New Roman"/>
          <w:i/>
        </w:rPr>
      </w:pPr>
      <w:r w:rsidRPr="000C36B0">
        <w:rPr>
          <w:rFonts w:ascii="Times New Roman" w:hAnsi="Times New Roman" w:cs="Times New Roman"/>
          <w:i/>
        </w:rPr>
        <w:t xml:space="preserve">4.2. </w:t>
      </w:r>
      <w:proofErr w:type="spellStart"/>
      <w:r w:rsidRPr="000C36B0">
        <w:rPr>
          <w:rFonts w:ascii="Times New Roman" w:hAnsi="Times New Roman" w:cs="Times New Roman"/>
          <w:i/>
        </w:rPr>
        <w:t>Dendroanthracological</w:t>
      </w:r>
      <w:proofErr w:type="spellEnd"/>
      <w:r w:rsidRPr="000C36B0">
        <w:rPr>
          <w:rFonts w:ascii="Times New Roman" w:hAnsi="Times New Roman" w:cs="Times New Roman"/>
          <w:i/>
        </w:rPr>
        <w:t xml:space="preserve"> analysis</w:t>
      </w:r>
    </w:p>
    <w:p w14:paraId="7ADB5924" w14:textId="6FBF04C1" w:rsidR="00B8076B" w:rsidRPr="000C36B0" w:rsidRDefault="00B8076B" w:rsidP="005602AB">
      <w:pPr>
        <w:ind w:firstLine="360"/>
        <w:rPr>
          <w:rFonts w:ascii="Times New Roman" w:hAnsi="Times New Roman" w:cs="Times New Roman"/>
        </w:rPr>
      </w:pPr>
    </w:p>
    <w:p w14:paraId="693CA560" w14:textId="78FDF0DD" w:rsidR="00AE6C13" w:rsidRPr="000C36B0" w:rsidRDefault="006D2ACA" w:rsidP="00C76DA5">
      <w:pPr>
        <w:ind w:firstLine="360"/>
        <w:rPr>
          <w:rFonts w:ascii="Times New Roman" w:hAnsi="Times New Roman" w:cs="Times New Roman"/>
        </w:rPr>
      </w:pPr>
      <w:r w:rsidRPr="000C36B0">
        <w:rPr>
          <w:rFonts w:ascii="Times New Roman" w:hAnsi="Times New Roman" w:cs="Times New Roman"/>
        </w:rPr>
        <w:t>The</w:t>
      </w:r>
      <w:r w:rsidR="00911D8B" w:rsidRPr="000C36B0">
        <w:rPr>
          <w:rFonts w:ascii="Times New Roman" w:hAnsi="Times New Roman" w:cs="Times New Roman"/>
        </w:rPr>
        <w:t xml:space="preserve"> </w:t>
      </w:r>
      <w:proofErr w:type="spellStart"/>
      <w:r w:rsidR="00911D8B" w:rsidRPr="000C36B0">
        <w:rPr>
          <w:rFonts w:ascii="Times New Roman" w:hAnsi="Times New Roman" w:cs="Times New Roman"/>
        </w:rPr>
        <w:t>dendroanthracological</w:t>
      </w:r>
      <w:proofErr w:type="spellEnd"/>
      <w:r w:rsidR="00911D8B" w:rsidRPr="000C36B0">
        <w:rPr>
          <w:rFonts w:ascii="Times New Roman" w:hAnsi="Times New Roman" w:cs="Times New Roman"/>
        </w:rPr>
        <w:t xml:space="preserve"> data </w:t>
      </w:r>
      <w:r w:rsidR="00AE6C13" w:rsidRPr="000C36B0">
        <w:rPr>
          <w:rFonts w:ascii="Times New Roman" w:hAnsi="Times New Roman" w:cs="Times New Roman"/>
        </w:rPr>
        <w:t xml:space="preserve">analyzed here are those based on </w:t>
      </w:r>
      <w:r w:rsidR="00911D8B" w:rsidRPr="000C36B0">
        <w:rPr>
          <w:rFonts w:ascii="Times New Roman" w:hAnsi="Times New Roman" w:cs="Times New Roman"/>
        </w:rPr>
        <w:t xml:space="preserve">curvature degree. </w:t>
      </w:r>
      <w:r w:rsidR="00C76DA5" w:rsidRPr="000C36B0">
        <w:rPr>
          <w:rFonts w:ascii="Times New Roman" w:hAnsi="Times New Roman" w:cs="Times New Roman"/>
        </w:rPr>
        <w:t xml:space="preserve">Of the </w:t>
      </w:r>
      <w:r w:rsidR="002522CA" w:rsidRPr="000C36B0">
        <w:rPr>
          <w:rFonts w:ascii="Times New Roman" w:hAnsi="Times New Roman" w:cs="Times New Roman"/>
        </w:rPr>
        <w:t xml:space="preserve">2815 </w:t>
      </w:r>
      <w:r w:rsidR="00C76DA5" w:rsidRPr="000C36B0">
        <w:rPr>
          <w:rFonts w:ascii="Times New Roman" w:hAnsi="Times New Roman" w:cs="Times New Roman"/>
        </w:rPr>
        <w:t xml:space="preserve">identified charcoal fragments, it was possible to record curvature degree for </w:t>
      </w:r>
      <w:r w:rsidR="00571425" w:rsidRPr="000C36B0">
        <w:rPr>
          <w:rFonts w:ascii="Times New Roman" w:hAnsi="Times New Roman" w:cs="Times New Roman"/>
        </w:rPr>
        <w:t xml:space="preserve">2773 </w:t>
      </w:r>
      <w:r w:rsidR="00C76DA5" w:rsidRPr="000C36B0">
        <w:rPr>
          <w:rFonts w:ascii="Times New Roman" w:hAnsi="Times New Roman" w:cs="Times New Roman"/>
        </w:rPr>
        <w:t xml:space="preserve">of them, including hardwood indeterminate and indeterminate (Table 5). </w:t>
      </w:r>
      <w:r w:rsidR="00AE6C13" w:rsidRPr="000C36B0">
        <w:rPr>
          <w:rFonts w:ascii="Times New Roman" w:hAnsi="Times New Roman" w:cs="Times New Roman"/>
        </w:rPr>
        <w:t>We</w:t>
      </w:r>
      <w:r w:rsidR="00911D8B" w:rsidRPr="000C36B0">
        <w:rPr>
          <w:rFonts w:ascii="Times New Roman" w:hAnsi="Times New Roman" w:cs="Times New Roman"/>
        </w:rPr>
        <w:t xml:space="preserve"> </w:t>
      </w:r>
      <w:r w:rsidR="00AE6C13" w:rsidRPr="000C36B0">
        <w:rPr>
          <w:rFonts w:ascii="Times New Roman" w:hAnsi="Times New Roman" w:cs="Times New Roman"/>
        </w:rPr>
        <w:t xml:space="preserve">compared </w:t>
      </w:r>
      <w:r w:rsidR="00911D8B" w:rsidRPr="000C36B0">
        <w:rPr>
          <w:rFonts w:ascii="Times New Roman" w:hAnsi="Times New Roman" w:cs="Times New Roman"/>
        </w:rPr>
        <w:t xml:space="preserve">small </w:t>
      </w:r>
      <w:r w:rsidR="00AE6C13" w:rsidRPr="000C36B0">
        <w:rPr>
          <w:rFonts w:ascii="Times New Roman" w:hAnsi="Times New Roman" w:cs="Times New Roman"/>
        </w:rPr>
        <w:t>diameter</w:t>
      </w:r>
      <w:r w:rsidR="00911D8B" w:rsidRPr="000C36B0">
        <w:rPr>
          <w:rFonts w:ascii="Times New Roman" w:hAnsi="Times New Roman" w:cs="Times New Roman"/>
        </w:rPr>
        <w:t xml:space="preserve"> </w:t>
      </w:r>
      <w:r w:rsidR="00AE6C13" w:rsidRPr="000C36B0">
        <w:rPr>
          <w:rFonts w:ascii="Times New Roman" w:hAnsi="Times New Roman" w:cs="Times New Roman"/>
        </w:rPr>
        <w:t xml:space="preserve">branch </w:t>
      </w:r>
      <w:r w:rsidR="0021340C">
        <w:rPr>
          <w:rFonts w:ascii="Times New Roman" w:hAnsi="Times New Roman" w:cs="Times New Roman"/>
        </w:rPr>
        <w:t xml:space="preserve">and inner </w:t>
      </w:r>
      <w:r w:rsidR="00911D8B" w:rsidRPr="000C36B0">
        <w:rPr>
          <w:rFonts w:ascii="Times New Roman" w:hAnsi="Times New Roman" w:cs="Times New Roman"/>
        </w:rPr>
        <w:t xml:space="preserve">wood (CD3) </w:t>
      </w:r>
      <w:r w:rsidR="00AE6C13" w:rsidRPr="000C36B0">
        <w:rPr>
          <w:rFonts w:ascii="Times New Roman" w:hAnsi="Times New Roman" w:cs="Times New Roman"/>
        </w:rPr>
        <w:t xml:space="preserve">to large diameter branch and </w:t>
      </w:r>
      <w:r w:rsidR="00911D8B" w:rsidRPr="000C36B0">
        <w:rPr>
          <w:rFonts w:ascii="Times New Roman" w:hAnsi="Times New Roman" w:cs="Times New Roman"/>
        </w:rPr>
        <w:t xml:space="preserve">trunk wood (CD1) among </w:t>
      </w:r>
      <w:r w:rsidR="00AE6C13" w:rsidRPr="000C36B0">
        <w:rPr>
          <w:rFonts w:ascii="Times New Roman" w:hAnsi="Times New Roman" w:cs="Times New Roman"/>
        </w:rPr>
        <w:t xml:space="preserve">all taxa </w:t>
      </w:r>
      <w:r w:rsidR="00911D8B" w:rsidRPr="000C36B0">
        <w:rPr>
          <w:rFonts w:ascii="Times New Roman" w:hAnsi="Times New Roman" w:cs="Times New Roman"/>
        </w:rPr>
        <w:t>identified in the Çamlıbel Tarlası charcoal assemblage, excluding indeterminate categories</w:t>
      </w:r>
      <w:r w:rsidR="00AE6C13" w:rsidRPr="000C36B0">
        <w:rPr>
          <w:rFonts w:ascii="Times New Roman" w:hAnsi="Times New Roman" w:cs="Times New Roman"/>
        </w:rPr>
        <w:t xml:space="preserve"> (Figure </w:t>
      </w:r>
      <w:r w:rsidR="002502B6">
        <w:rPr>
          <w:rFonts w:ascii="Times New Roman" w:hAnsi="Times New Roman" w:cs="Times New Roman"/>
        </w:rPr>
        <w:t>9</w:t>
      </w:r>
      <w:r w:rsidR="00AE6C13" w:rsidRPr="000C36B0">
        <w:rPr>
          <w:rFonts w:ascii="Times New Roman" w:hAnsi="Times New Roman" w:cs="Times New Roman"/>
        </w:rPr>
        <w:t>)</w:t>
      </w:r>
      <w:r w:rsidR="00911D8B" w:rsidRPr="000C36B0">
        <w:rPr>
          <w:rFonts w:ascii="Times New Roman" w:hAnsi="Times New Roman" w:cs="Times New Roman"/>
        </w:rPr>
        <w:t xml:space="preserve">. </w:t>
      </w:r>
      <w:r w:rsidR="00AE6C13" w:rsidRPr="000C36B0">
        <w:rPr>
          <w:rFonts w:ascii="Times New Roman" w:hAnsi="Times New Roman" w:cs="Times New Roman"/>
        </w:rPr>
        <w:t>This analysis indicates</w:t>
      </w:r>
      <w:r w:rsidR="00911D8B" w:rsidRPr="000C36B0">
        <w:rPr>
          <w:rFonts w:ascii="Times New Roman" w:hAnsi="Times New Roman" w:cs="Times New Roman"/>
        </w:rPr>
        <w:t xml:space="preserve"> that </w:t>
      </w:r>
      <w:r w:rsidR="00AE6C13" w:rsidRPr="000C36B0">
        <w:rPr>
          <w:rFonts w:ascii="Times New Roman" w:hAnsi="Times New Roman" w:cs="Times New Roman"/>
        </w:rPr>
        <w:t xml:space="preserve">the </w:t>
      </w:r>
      <w:r w:rsidR="00911D8B" w:rsidRPr="000C36B0">
        <w:rPr>
          <w:rFonts w:ascii="Times New Roman" w:hAnsi="Times New Roman" w:cs="Times New Roman"/>
        </w:rPr>
        <w:t xml:space="preserve">proportion of </w:t>
      </w:r>
      <w:r w:rsidR="00AE6C13" w:rsidRPr="000C36B0">
        <w:rPr>
          <w:rFonts w:ascii="Times New Roman" w:hAnsi="Times New Roman" w:cs="Times New Roman"/>
        </w:rPr>
        <w:t xml:space="preserve">large diameter </w:t>
      </w:r>
      <w:r w:rsidR="00911D8B" w:rsidRPr="000C36B0">
        <w:rPr>
          <w:rFonts w:ascii="Times New Roman" w:hAnsi="Times New Roman" w:cs="Times New Roman"/>
        </w:rPr>
        <w:t xml:space="preserve">wood among each identified </w:t>
      </w:r>
      <w:r w:rsidR="00AE6C13" w:rsidRPr="000C36B0">
        <w:rPr>
          <w:rFonts w:ascii="Times New Roman" w:hAnsi="Times New Roman" w:cs="Times New Roman"/>
        </w:rPr>
        <w:t xml:space="preserve">taxon is </w:t>
      </w:r>
      <w:r w:rsidR="00911D8B" w:rsidRPr="000C36B0">
        <w:rPr>
          <w:rFonts w:ascii="Times New Roman" w:hAnsi="Times New Roman" w:cs="Times New Roman"/>
        </w:rPr>
        <w:t>correlate</w:t>
      </w:r>
      <w:r w:rsidR="00AE6C13" w:rsidRPr="000C36B0">
        <w:rPr>
          <w:rFonts w:ascii="Times New Roman" w:hAnsi="Times New Roman" w:cs="Times New Roman"/>
        </w:rPr>
        <w:t>d to some extent</w:t>
      </w:r>
      <w:r w:rsidR="00911D8B" w:rsidRPr="000C36B0">
        <w:rPr>
          <w:rFonts w:ascii="Times New Roman" w:hAnsi="Times New Roman" w:cs="Times New Roman"/>
        </w:rPr>
        <w:t xml:space="preserve"> with </w:t>
      </w:r>
      <w:r w:rsidR="00AF0852">
        <w:rPr>
          <w:rFonts w:ascii="Times New Roman" w:hAnsi="Times New Roman" w:cs="Times New Roman"/>
        </w:rPr>
        <w:t>the</w:t>
      </w:r>
      <w:r w:rsidR="00AF0852" w:rsidRPr="000C36B0">
        <w:rPr>
          <w:rFonts w:ascii="Times New Roman" w:hAnsi="Times New Roman" w:cs="Times New Roman"/>
        </w:rPr>
        <w:t xml:space="preserve"> </w:t>
      </w:r>
      <w:r w:rsidR="00911D8B" w:rsidRPr="000C36B0">
        <w:rPr>
          <w:rFonts w:ascii="Times New Roman" w:hAnsi="Times New Roman" w:cs="Times New Roman"/>
        </w:rPr>
        <w:t>general habit</w:t>
      </w:r>
      <w:r w:rsidR="00AF0852">
        <w:rPr>
          <w:rFonts w:ascii="Times New Roman" w:hAnsi="Times New Roman" w:cs="Times New Roman"/>
        </w:rPr>
        <w:t xml:space="preserve"> of the taxon</w:t>
      </w:r>
      <w:r w:rsidR="00911D8B" w:rsidRPr="000C36B0">
        <w:rPr>
          <w:rFonts w:ascii="Times New Roman" w:hAnsi="Times New Roman" w:cs="Times New Roman"/>
        </w:rPr>
        <w:t xml:space="preserve">: shrub or tree. </w:t>
      </w:r>
      <w:r w:rsidR="00911D8B" w:rsidRPr="000C36B0">
        <w:rPr>
          <w:rFonts w:ascii="Times New Roman" w:hAnsi="Times New Roman" w:cs="Times New Roman"/>
          <w:i/>
        </w:rPr>
        <w:t>Corylus</w:t>
      </w:r>
      <w:r w:rsidR="00911D8B" w:rsidRPr="000C36B0">
        <w:rPr>
          <w:rFonts w:ascii="Times New Roman" w:hAnsi="Times New Roman" w:cs="Times New Roman"/>
        </w:rPr>
        <w:t xml:space="preserve">, </w:t>
      </w:r>
      <w:r w:rsidR="00911D8B" w:rsidRPr="000C36B0">
        <w:rPr>
          <w:rFonts w:ascii="Times New Roman" w:hAnsi="Times New Roman" w:cs="Times New Roman"/>
          <w:i/>
        </w:rPr>
        <w:t>Amygdalus</w:t>
      </w:r>
      <w:r w:rsidR="00911D8B" w:rsidRPr="000C36B0">
        <w:rPr>
          <w:rFonts w:ascii="Times New Roman" w:hAnsi="Times New Roman" w:cs="Times New Roman"/>
        </w:rPr>
        <w:t xml:space="preserve">, </w:t>
      </w:r>
      <w:r w:rsidR="00AE6C13" w:rsidRPr="000C36B0">
        <w:rPr>
          <w:rFonts w:ascii="Times New Roman" w:hAnsi="Times New Roman" w:cs="Times New Roman"/>
        </w:rPr>
        <w:t xml:space="preserve">and most </w:t>
      </w:r>
      <w:r w:rsidR="00911D8B" w:rsidRPr="000C36B0">
        <w:rPr>
          <w:rFonts w:ascii="Times New Roman" w:hAnsi="Times New Roman" w:cs="Times New Roman"/>
          <w:i/>
        </w:rPr>
        <w:t>Prunus</w:t>
      </w:r>
      <w:r w:rsidR="00911D8B" w:rsidRPr="000C36B0">
        <w:rPr>
          <w:rFonts w:ascii="Times New Roman" w:hAnsi="Times New Roman" w:cs="Times New Roman"/>
        </w:rPr>
        <w:t xml:space="preserve"> species, </w:t>
      </w:r>
      <w:r w:rsidR="00E32220" w:rsidRPr="000C36B0">
        <w:rPr>
          <w:rFonts w:ascii="Times New Roman" w:hAnsi="Times New Roman" w:cs="Times New Roman"/>
        </w:rPr>
        <w:t>as well as</w:t>
      </w:r>
      <w:r w:rsidR="00911D8B" w:rsidRPr="000C36B0">
        <w:rPr>
          <w:rFonts w:ascii="Times New Roman" w:hAnsi="Times New Roman" w:cs="Times New Roman"/>
        </w:rPr>
        <w:t xml:space="preserve"> many other </w:t>
      </w:r>
      <w:proofErr w:type="spellStart"/>
      <w:r w:rsidR="00E32220" w:rsidRPr="000C36B0">
        <w:rPr>
          <w:rFonts w:ascii="Times New Roman" w:hAnsi="Times New Roman" w:cs="Times New Roman"/>
        </w:rPr>
        <w:t>Rosaceae</w:t>
      </w:r>
      <w:proofErr w:type="spellEnd"/>
      <w:r w:rsidR="00E32220" w:rsidRPr="000C36B0">
        <w:rPr>
          <w:rFonts w:ascii="Times New Roman" w:hAnsi="Times New Roman" w:cs="Times New Roman"/>
        </w:rPr>
        <w:t>,</w:t>
      </w:r>
      <w:r w:rsidR="00911D8B" w:rsidRPr="000C36B0">
        <w:rPr>
          <w:rFonts w:ascii="Times New Roman" w:hAnsi="Times New Roman" w:cs="Times New Roman"/>
        </w:rPr>
        <w:t xml:space="preserve"> grow as shrubs</w:t>
      </w:r>
      <w:r w:rsidR="00AE6C13" w:rsidRPr="000C36B0">
        <w:rPr>
          <w:rFonts w:ascii="Times New Roman" w:hAnsi="Times New Roman" w:cs="Times New Roman"/>
        </w:rPr>
        <w:t xml:space="preserve"> or small trees, as do evergreen </w:t>
      </w:r>
      <w:r w:rsidR="00AE6C13" w:rsidRPr="000C36B0">
        <w:rPr>
          <w:rFonts w:ascii="Times New Roman" w:hAnsi="Times New Roman" w:cs="Times New Roman"/>
          <w:i/>
        </w:rPr>
        <w:t>Quercus</w:t>
      </w:r>
      <w:r w:rsidR="00195B95" w:rsidRPr="000C36B0">
        <w:rPr>
          <w:rFonts w:ascii="Times New Roman" w:hAnsi="Times New Roman" w:cs="Times New Roman"/>
        </w:rPr>
        <w:t xml:space="preserve"> species</w:t>
      </w:r>
      <w:r w:rsidR="003D2CA2"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&lt;EndNote&gt;&lt;Cite&gt;&lt;Author&gt;Davis&lt;/Author&gt;&lt;Year&gt;1982&lt;/Year&gt;&lt;RecNum&gt;63&lt;/RecNum&gt;&lt;Pages&gt;662-681`, 686-688&lt;/Pages&gt;&lt;DisplayText&gt;Davis, 1972, 1982:662-681, 686-688&lt;/DisplayText&gt;&lt;record&gt;&lt;rec-number&gt;63&lt;/rec-number&gt;&lt;foreign-keys&gt;&lt;key app="EN" db-id="ta959vp27xwx22ea2f8xzdxyft9tat5wafts" timestamp="1581982233"&gt;63&lt;/key&gt;&lt;/foreign-keys&gt;&lt;ref-type name="Book"&gt;6&lt;/ref-type&gt;&lt;contributors&gt;&lt;authors&gt;&lt;author&gt;Davis, Peter H.&lt;/author&gt;&lt;/authors&gt;&lt;/contributors&gt;&lt;titles&gt;&lt;title&gt;Flora of Turkey and the East Aegean Islands. Volume 7&lt;/title&gt;&lt;/titles&gt;&lt;volume&gt;7&lt;/volume&gt;&lt;dates&gt;&lt;year&gt;1982&lt;/year&gt;&lt;/dates&gt;&lt;pub-location&gt;Edinburgh&lt;/pub-location&gt;&lt;publisher&gt;Edinburgh University Press&lt;/publisher&gt;&lt;urls&gt;&lt;/urls&gt;&lt;/record&gt;&lt;/Cite&gt;&lt;Cite&gt;&lt;Author&gt;Davis&lt;/Author&gt;&lt;Year&gt;1972&lt;/Year&gt;&lt;RecNum&gt;66&lt;/RecNum&gt;&lt;record&gt;&lt;rec-number&gt;66&lt;/rec-number&gt;&lt;foreign-keys&gt;&lt;key app="EN" db-id="ta959vp27xwx22ea2f8xzdxyft9tat5wafts" timestamp="1581982262"&gt;66&lt;/key&gt;&lt;/foreign-keys&gt;&lt;ref-type name="Book"&gt;6&lt;/ref-type&gt;&lt;contributors&gt;&lt;authors&gt;&lt;author&gt;Davis, Peter H.&lt;/author&gt;&lt;/authors&gt;&lt;/contributors&gt;&lt;titles&gt;&lt;title&gt;Flora of Turkey and the East Aegean Islands. Volume 4&lt;/title&gt;&lt;/titles&gt;&lt;volume&gt;4&lt;/volume&gt;&lt;dates&gt;&lt;year&gt;1972&lt;/year&gt;&lt;/dates&gt;&lt;pub-location&gt;Edinburgh&lt;/pub-location&gt;&lt;publisher&gt;Edinburgh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1972, 1982:662-681, 686-688</w:t>
      </w:r>
      <w:r w:rsidR="002A10F2">
        <w:rPr>
          <w:rFonts w:ascii="Times New Roman" w:hAnsi="Times New Roman" w:cs="Times New Roman"/>
        </w:rPr>
        <w:fldChar w:fldCharType="end"/>
      </w:r>
      <w:r w:rsidR="003D2CA2" w:rsidRPr="000C36B0">
        <w:rPr>
          <w:rFonts w:ascii="Times New Roman" w:hAnsi="Times New Roman" w:cs="Times New Roman"/>
        </w:rPr>
        <w:t>)</w:t>
      </w:r>
      <w:r w:rsidR="00911D8B" w:rsidRPr="007107B2">
        <w:rPr>
          <w:rFonts w:ascii="Times New Roman" w:hAnsi="Times New Roman" w:cs="Times New Roman"/>
        </w:rPr>
        <w:t xml:space="preserve">; </w:t>
      </w:r>
      <w:r w:rsidR="00911D8B" w:rsidRPr="007107B2">
        <w:rPr>
          <w:rFonts w:ascii="Times New Roman" w:hAnsi="Times New Roman" w:cs="Times New Roman"/>
          <w:i/>
        </w:rPr>
        <w:t>Juniperus</w:t>
      </w:r>
      <w:r w:rsidR="00911D8B" w:rsidRPr="007107B2">
        <w:rPr>
          <w:rFonts w:ascii="Times New Roman" w:hAnsi="Times New Roman" w:cs="Times New Roman"/>
        </w:rPr>
        <w:t>, Maloideae</w:t>
      </w:r>
      <w:r w:rsidR="00911D8B" w:rsidRPr="000C36B0">
        <w:rPr>
          <w:rFonts w:ascii="Times New Roman" w:hAnsi="Times New Roman" w:cs="Times New Roman"/>
        </w:rPr>
        <w:t xml:space="preserve">, and </w:t>
      </w:r>
      <w:r w:rsidR="00911D8B" w:rsidRPr="000C36B0">
        <w:rPr>
          <w:rFonts w:ascii="Times New Roman" w:hAnsi="Times New Roman" w:cs="Times New Roman"/>
          <w:i/>
        </w:rPr>
        <w:t>Pistacia</w:t>
      </w:r>
      <w:r w:rsidR="00911D8B" w:rsidRPr="000C36B0">
        <w:rPr>
          <w:rFonts w:ascii="Times New Roman" w:hAnsi="Times New Roman" w:cs="Times New Roman"/>
        </w:rPr>
        <w:t xml:space="preserve"> vary in size from shrubs and small trees to large tree</w:t>
      </w:r>
      <w:r w:rsidR="0036225A" w:rsidRPr="000C36B0">
        <w:rPr>
          <w:rFonts w:ascii="Times New Roman" w:hAnsi="Times New Roman" w:cs="Times New Roman"/>
        </w:rPr>
        <w:t>s</w:t>
      </w:r>
      <w:r w:rsidR="00195B95"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&lt;EndNote&gt;&lt;Cite&gt;&lt;Author&gt;Davis&lt;/Author&gt;&lt;Year&gt;1965&lt;/Year&gt;&lt;RecNum&gt;64&lt;/RecNum&gt;&lt;Pages&gt;78-84&lt;/Pages&gt;&lt;DisplayText&gt;Davis, 1965:78-84, 1967:544-548, 1972&lt;/DisplayText&gt;&lt;record&gt;&lt;rec-number&gt;64&lt;/rec-number&gt;&lt;foreign-keys&gt;&lt;key app="EN" db-id="ta959vp27xwx22ea2f8xzdxyft9tat5wafts" timestamp="1581982262"&gt;64&lt;/key&gt;&lt;/foreign-keys&gt;&lt;ref-type name="Book"&gt;6&lt;/ref-type&gt;&lt;contributors&gt;&lt;authors&gt;&lt;author&gt;Davis, Peter H.&lt;/author&gt;&lt;/authors&gt;&lt;/contributors&gt;&lt;titles&gt;&lt;title&gt;Flora of Turkey and the East Aegean Islands. Volume 1&lt;/title&gt;&lt;/titles&gt;&lt;volume&gt;1&lt;/volume&gt;&lt;dates&gt;&lt;year&gt;1965&lt;/year&gt;&lt;/dates&gt;&lt;pub-location&gt;Edinburgh&lt;/pub-location&gt;&lt;publisher&gt;Edinburgh University Press&lt;/publisher&gt;&lt;urls&gt;&lt;/urls&gt;&lt;/record&gt;&lt;/Cite&gt;&lt;Cite&gt;&lt;Author&gt;Davis&lt;/Author&gt;&lt;Year&gt;1972&lt;/Year&gt;&lt;RecNum&gt;66&lt;/RecNum&gt;&lt;record&gt;&lt;rec-number&gt;66&lt;/rec-number&gt;&lt;foreign-keys&gt;&lt;key app="EN" db-id="ta959vp27xwx22ea2f8xzdxyft9tat5wafts" timestamp="1581982262"&gt;66&lt;/key&gt;&lt;/foreign-keys&gt;&lt;ref-type name="Book"&gt;6&lt;/ref-type&gt;&lt;contributors&gt;&lt;authors&gt;&lt;author&gt;Davis, Peter H.&lt;/author&gt;&lt;/authors&gt;&lt;/contributors&gt;&lt;titles&gt;&lt;title&gt;Flora of Turkey and the East Aegean Islands. Volume 4&lt;/title&gt;&lt;/titles&gt;&lt;volume&gt;4&lt;/volume&gt;&lt;dates&gt;&lt;year&gt;1972&lt;/year&gt;&lt;/dates&gt;&lt;pub-location&gt;Edinburgh&lt;/pub-location&gt;&lt;publisher&gt;Edinburgh University Press&lt;/publisher&gt;&lt;urls&gt;&lt;/urls&gt;&lt;/record&gt;&lt;/Cite&gt;&lt;Cite&gt;&lt;Author&gt;Davis&lt;/Author&gt;&lt;Year&gt;1967&lt;/Year&gt;&lt;RecNum&gt;65&lt;/RecNum&gt;&lt;Pages&gt;544-548&lt;/Pages&gt;&lt;record&gt;&lt;rec-number&gt;65&lt;/rec-number&gt;&lt;foreign-keys&gt;&lt;key app="EN" db-id="ta959vp27xwx22ea2f8xzdxyft9tat5wafts" timestamp="1581982262"&gt;65&lt;/key&gt;&lt;/foreign-keys&gt;&lt;ref-type name="Book"&gt;6&lt;/ref-type&gt;&lt;contributors&gt;&lt;authors&gt;&lt;author&gt;Davis, Peter H.&lt;/author&gt;&lt;/authors&gt;&lt;/contributors&gt;&lt;titles&gt;&lt;title&gt;Flora of Turkey and the East Aegean Islands. Volume 2&lt;/title&gt;&lt;/titles&gt;&lt;volume&gt;2&lt;/volume&gt;&lt;dates&gt;&lt;year&gt;1967&lt;/year&gt;&lt;/dates&gt;&lt;pub-location&gt;Edinburgh&lt;/pub-location&gt;&lt;publisher&gt;Edinburgh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1965:78-84, 1967:544-548, 1972</w:t>
      </w:r>
      <w:r w:rsidR="002A10F2">
        <w:rPr>
          <w:rFonts w:ascii="Times New Roman" w:hAnsi="Times New Roman" w:cs="Times New Roman"/>
        </w:rPr>
        <w:fldChar w:fldCharType="end"/>
      </w:r>
      <w:r w:rsidR="00195B95" w:rsidRPr="000C36B0">
        <w:rPr>
          <w:rFonts w:ascii="Times New Roman" w:hAnsi="Times New Roman" w:cs="Times New Roman"/>
        </w:rPr>
        <w:t>)</w:t>
      </w:r>
      <w:r w:rsidR="00911D8B" w:rsidRPr="007107B2">
        <w:rPr>
          <w:rFonts w:ascii="Times New Roman" w:hAnsi="Times New Roman" w:cs="Times New Roman"/>
        </w:rPr>
        <w:t xml:space="preserve">; </w:t>
      </w:r>
      <w:r w:rsidR="00195B95" w:rsidRPr="000C36B0">
        <w:rPr>
          <w:rFonts w:ascii="Times New Roman" w:hAnsi="Times New Roman" w:cs="Times New Roman"/>
        </w:rPr>
        <w:t>many</w:t>
      </w:r>
      <w:r w:rsidR="00F75CA7" w:rsidRPr="000C36B0">
        <w:rPr>
          <w:rFonts w:ascii="Times New Roman" w:hAnsi="Times New Roman" w:cs="Times New Roman"/>
        </w:rPr>
        <w:t xml:space="preserve"> </w:t>
      </w:r>
      <w:r w:rsidR="00AE6C13" w:rsidRPr="000C36B0">
        <w:rPr>
          <w:rFonts w:ascii="Times New Roman" w:hAnsi="Times New Roman" w:cs="Times New Roman"/>
        </w:rPr>
        <w:t xml:space="preserve">deciduous </w:t>
      </w:r>
      <w:r w:rsidR="00AE6C13" w:rsidRPr="000C36B0">
        <w:rPr>
          <w:rFonts w:ascii="Times New Roman" w:hAnsi="Times New Roman" w:cs="Times New Roman"/>
          <w:i/>
        </w:rPr>
        <w:t>Quercus</w:t>
      </w:r>
      <w:r w:rsidR="00195B95" w:rsidRPr="000C36B0">
        <w:rPr>
          <w:rFonts w:ascii="Times New Roman" w:hAnsi="Times New Roman" w:cs="Times New Roman"/>
        </w:rPr>
        <w:t xml:space="preserve"> species</w:t>
      </w:r>
      <w:r w:rsidR="00AE6C13" w:rsidRPr="000C36B0">
        <w:rPr>
          <w:rFonts w:ascii="Times New Roman" w:hAnsi="Times New Roman" w:cs="Times New Roman"/>
        </w:rPr>
        <w:t xml:space="preserve">, as well as </w:t>
      </w:r>
      <w:r w:rsidR="00911D8B" w:rsidRPr="000C36B0">
        <w:rPr>
          <w:rFonts w:ascii="Times New Roman" w:hAnsi="Times New Roman" w:cs="Times New Roman"/>
          <w:i/>
        </w:rPr>
        <w:t>Ulmus</w:t>
      </w:r>
      <w:r w:rsidR="00D91D99" w:rsidRPr="000C36B0">
        <w:rPr>
          <w:rFonts w:ascii="Times New Roman" w:hAnsi="Times New Roman" w:cs="Times New Roman"/>
        </w:rPr>
        <w:t>,</w:t>
      </w:r>
      <w:r w:rsidR="00911D8B" w:rsidRPr="000C36B0">
        <w:rPr>
          <w:rFonts w:ascii="Times New Roman" w:hAnsi="Times New Roman" w:cs="Times New Roman"/>
        </w:rPr>
        <w:t xml:space="preserve"> </w:t>
      </w:r>
      <w:r w:rsidR="00911D8B" w:rsidRPr="000C36B0">
        <w:rPr>
          <w:rFonts w:ascii="Times New Roman" w:hAnsi="Times New Roman" w:cs="Times New Roman"/>
          <w:i/>
        </w:rPr>
        <w:t>Populus</w:t>
      </w:r>
      <w:r w:rsidR="00AE6C13" w:rsidRPr="000C36B0">
        <w:rPr>
          <w:rFonts w:ascii="Times New Roman" w:hAnsi="Times New Roman" w:cs="Times New Roman"/>
        </w:rPr>
        <w:t>,</w:t>
      </w:r>
      <w:r w:rsidR="00D91D99" w:rsidRPr="000C36B0">
        <w:rPr>
          <w:rFonts w:ascii="Times New Roman" w:hAnsi="Times New Roman" w:cs="Times New Roman"/>
        </w:rPr>
        <w:t xml:space="preserve"> </w:t>
      </w:r>
      <w:r w:rsidR="00D91D99" w:rsidRPr="000C36B0">
        <w:rPr>
          <w:rFonts w:ascii="Times New Roman" w:hAnsi="Times New Roman" w:cs="Times New Roman"/>
          <w:i/>
        </w:rPr>
        <w:t>Fraxinus</w:t>
      </w:r>
      <w:r w:rsidR="00D91D99" w:rsidRPr="000C36B0">
        <w:rPr>
          <w:rFonts w:ascii="Times New Roman" w:hAnsi="Times New Roman" w:cs="Times New Roman"/>
        </w:rPr>
        <w:t xml:space="preserve">, </w:t>
      </w:r>
      <w:r w:rsidR="0049634C" w:rsidRPr="000C36B0">
        <w:rPr>
          <w:rFonts w:ascii="Times New Roman" w:hAnsi="Times New Roman" w:cs="Times New Roman"/>
          <w:i/>
        </w:rPr>
        <w:t>Acer</w:t>
      </w:r>
      <w:r w:rsidR="0049634C" w:rsidRPr="000C36B0">
        <w:rPr>
          <w:rFonts w:ascii="Times New Roman" w:hAnsi="Times New Roman" w:cs="Times New Roman"/>
        </w:rPr>
        <w:t xml:space="preserve">, </w:t>
      </w:r>
      <w:r w:rsidR="00D91D99" w:rsidRPr="000C36B0">
        <w:rPr>
          <w:rFonts w:ascii="Times New Roman" w:hAnsi="Times New Roman" w:cs="Times New Roman"/>
        </w:rPr>
        <w:t xml:space="preserve">and </w:t>
      </w:r>
      <w:r w:rsidR="00D91D99" w:rsidRPr="000C36B0">
        <w:rPr>
          <w:rFonts w:ascii="Times New Roman" w:hAnsi="Times New Roman" w:cs="Times New Roman"/>
          <w:i/>
        </w:rPr>
        <w:t>Pinus</w:t>
      </w:r>
      <w:r w:rsidR="00D91D99" w:rsidRPr="000C36B0">
        <w:rPr>
          <w:rFonts w:ascii="Times New Roman" w:hAnsi="Times New Roman" w:cs="Times New Roman"/>
        </w:rPr>
        <w:t>,</w:t>
      </w:r>
      <w:r w:rsidR="00911D8B" w:rsidRPr="000C36B0">
        <w:rPr>
          <w:rFonts w:ascii="Times New Roman" w:hAnsi="Times New Roman" w:cs="Times New Roman"/>
        </w:rPr>
        <w:t xml:space="preserve"> are typically large trees</w:t>
      </w:r>
      <w:r w:rsidR="00F75CA7" w:rsidRPr="000C36B0">
        <w:rPr>
          <w:rFonts w:ascii="Times New Roman" w:hAnsi="Times New Roman" w:cs="Times New Roman"/>
        </w:rPr>
        <w:t xml:space="preserve"> (</w:t>
      </w:r>
      <w:r w:rsidR="002A10F2">
        <w:rPr>
          <w:rFonts w:ascii="Times New Roman" w:hAnsi="Times New Roman" w:cs="Times New Roman"/>
        </w:rPr>
        <w:fldChar w:fldCharType="begin">
          <w:fldData xml:space="preserve">PEVuZE5vdGU+PENpdGU+PEF1dGhvcj5EYXZpczwvQXV0aG9yPjxZZWFyPjE5NjU8L1llYXI+PFJl
Y051bT42NDwvUmVjTnVtPjxQYWdlcz43Mi03NTwvUGFnZXM+PERpc3BsYXlUZXh0PkRhdmlzLCAx
OTY1OjcyLTc1LCAxOTY3OjUxMC01MTksIDE5Nzg6MTQ4LTE1NCwgMTk4Mjo2NDYtNjQ3LCA2NjIt
NjgxLCA3MTctNzIwPC9EaXNwbGF5VGV4dD48cmVjb3JkPjxyZWMtbnVtYmVyPjY0PC9yZWMtbnVt
YmVyPjxmb3JlaWduLWtleXM+PGtleSBhcHA9IkVOIiBkYi1pZD0idGE5NTl2cDI3eHd4MjJlYTJm
OHh6ZHh5ZnQ5dGF0NXdhZnRzIiB0aW1lc3RhbXA9IjE1ODE5ODIyNjIiPjY0PC9rZXk+PC9mb3Jl
aWduLWtleXM+PHJlZi10eXBlIG5hbWU9IkJvb2siPjY8L3JlZi10eXBlPjxjb250cmlidXRvcnM+
PGF1dGhvcnM+PGF1dGhvcj5EYXZpcywgUGV0ZXIgSC48L2F1dGhvcj48L2F1dGhvcnM+PC9jb250
cmlidXRvcnM+PHRpdGxlcz48dGl0bGU+RmxvcmEgb2YgVHVya2V5IGFuZCB0aGUgRWFzdCBBZWdl
YW4gSXNsYW5kcy4gVm9sdW1lIDE8L3RpdGxlPjwvdGl0bGVzPjx2b2x1bWU+MTwvdm9sdW1lPjxk
YXRlcz48eWVhcj4xOTY1PC95ZWFyPjwvZGF0ZXM+PHB1Yi1sb2NhdGlvbj5FZGluYnVyZ2g8L3B1
Yi1sb2NhdGlvbj48cHVibGlzaGVyPkVkaW5idXJnaCBVbml2ZXJzaXR5IFByZXNzPC9wdWJsaXNo
ZXI+PHVybHM+PC91cmxzPjwvcmVjb3JkPjwvQ2l0ZT48Q2l0ZT48QXV0aG9yPkRhdmlzPC9BdXRo
b3I+PFllYXI+MTk3ODwvWWVhcj48UmVjTnVtPjc0PC9SZWNOdW0+PFBhZ2VzPjE0OC0xNTQ8L1Bh
Z2VzPjxyZWNvcmQ+PHJlYy1udW1iZXI+NzQ8L3JlYy1udW1iZXI+PGZvcmVpZ24ta2V5cz48a2V5
IGFwcD0iRU4iIGRiLWlkPSJ0YTk1OXZwMjd4d3gyMmVhMmY4eHpkeHlmdDl0YXQ1d2FmdHMiIHRp
bWVzdGFtcD0iMTU4NjAyMjk3MCI+NzQ8L2tleT48L2ZvcmVpZ24ta2V5cz48cmVmLXR5cGUgbmFt
ZT0iQm9vayI+NjwvcmVmLXR5cGU+PGNvbnRyaWJ1dG9ycz48YXV0aG9ycz48YXV0aG9yPkRhdmlz
LCBQZXRlciBILjwvYXV0aG9yPjwvYXV0aG9ycz48L2NvbnRyaWJ1dG9ycz48dGl0bGVzPjx0aXRs
ZT5GbG9yYSBvZiBUdXJrZXkgYW5kIHRoZSBFYXN0IEFlZ2VhbiBJc2xhbmRzLiBWb2x1bWUgNjwv
dGl0bGU+PC90aXRsZXM+PHZvbHVtZT42PC92b2x1bWU+PGRhdGVzPjx5ZWFyPjE5Nzg8L3llYXI+
PC9kYXRlcz48cHViLWxvY2F0aW9uPkVkaW5idXJnaDwvcHViLWxvY2F0aW9uPjxwdWJsaXNoZXI+
RWRpbmJ1cmdoIFVuaXZlcnNpdHkgUHJlc3M8L3B1Ymxpc2hlcj48dXJscz48L3VybHM+PC9yZWNv
cmQ+PC9DaXRlPjxDaXRlPjxBdXRob3I+RGF2aXM8L0F1dGhvcj48WWVhcj4xOTgyPC9ZZWFyPjxS
ZWNOdW0+NjM8L1JlY051bT48UGFnZXM+NjQ2LTY0N2AsIDY2Mi02ODFgLCA3MTctNzIwPC9QYWdl
cz48cmVjb3JkPjxyZWMtbnVtYmVyPjYzPC9yZWMtbnVtYmVyPjxmb3JlaWduLWtleXM+PGtleSBh
cHA9IkVOIiBkYi1pZD0idGE5NTl2cDI3eHd4MjJlYTJmOHh6ZHh5ZnQ5dGF0NXdhZnRzIiB0aW1l
c3RhbXA9IjE1ODE5ODIyMzMiPjYzPC9rZXk+PC9mb3JlaWduLWtleXM+PHJlZi10eXBlIG5hbWU9
IkJvb2siPjY8L3JlZi10eXBlPjxjb250cmlidXRvcnM+PGF1dGhvcnM+PGF1dGhvcj5EYXZpcywg
UGV0ZXIgSC48L2F1dGhvcj48L2F1dGhvcnM+PC9jb250cmlidXRvcnM+PHRpdGxlcz48dGl0bGU+
RmxvcmEgb2YgVHVya2V5IGFuZCB0aGUgRWFzdCBBZWdlYW4gSXNsYW5kcy4gVm9sdW1lIDc8L3Rp
dGxlPjwvdGl0bGVzPjx2b2x1bWU+Nzwvdm9sdW1lPjxkYXRlcz48eWVhcj4xOTgyPC95ZWFyPjwv
ZGF0ZXM+PHB1Yi1sb2NhdGlvbj5FZGluYnVyZ2g8L3B1Yi1sb2NhdGlvbj48cHVibGlzaGVyPkVk
aW5idXJnaCBVbml2ZXJzaXR5IFByZXNzPC9wdWJsaXNoZXI+PHVybHM+PC91cmxzPjwvcmVjb3Jk
PjwvQ2l0ZT48Q2l0ZT48QXV0aG9yPkRhdmlzPC9BdXRob3I+PFllYXI+MTk2NzwvWWVhcj48UmVj
TnVtPjY1PC9SZWNOdW0+PFBhZ2VzPjUxMC01MTk8L1BhZ2VzPjxyZWNvcmQ+PHJlYy1udW1iZXI+
NjU8L3JlYy1udW1iZXI+PGZvcmVpZ24ta2V5cz48a2V5IGFwcD0iRU4iIGRiLWlkPSJ0YTk1OXZw
Mjd4d3gyMmVhMmY4eHpkeHlmdDl0YXQ1d2FmdHMiIHRpbWVzdGFtcD0iMTU4MTk4MjI2MiI+NjU8
L2tleT48L2ZvcmVpZ24ta2V5cz48cmVmLXR5cGUgbmFtZT0iQm9vayI+NjwvcmVmLXR5cGU+PGNv
bnRyaWJ1dG9ycz48YXV0aG9ycz48YXV0aG9yPkRhdmlzLCBQZXRlciBILjwvYXV0aG9yPjwvYXV0
aG9ycz48L2NvbnRyaWJ1dG9ycz48dGl0bGVzPjx0aXRsZT5GbG9yYSBvZiBUdXJrZXkgYW5kIHRo
ZSBFYXN0IEFlZ2VhbiBJc2xhbmRzLiBWb2x1bWUgMjwvdGl0bGU+PC90aXRsZXM+PHZvbHVtZT4y
PC92b2x1bWU+PGRhdGVzPjx5ZWFyPjE5Njc8L3llYXI+PC9kYXRlcz48cHViLWxvY2F0aW9uPkVk
aW5idXJnaDwvcHViLWxvY2F0aW9uPjxwdWJsaXNoZXI+RWRpbmJ1cmdoIFVuaXZlcnNpdHkgUHJl
c3M8L3B1Ymxpc2hlcj48dXJscz48L3VybHM+PC9yZWNvcmQ+PC9DaXRlPjwvRW5kTm90ZT4A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PEVuZE5vdGU+PENpdGU+PEF1dGhvcj5EYXZpczwvQXV0aG9yPjxZZWFyPjE5NjU8L1llYXI+PFJl
Y051bT42NDwvUmVjTnVtPjxQYWdlcz43Mi03NTwvUGFnZXM+PERpc3BsYXlUZXh0PkRhdmlzLCAx
OTY1OjcyLTc1LCAxOTY3OjUxMC01MTksIDE5Nzg6MTQ4LTE1NCwgMTk4Mjo2NDYtNjQ3LCA2NjIt
NjgxLCA3MTctNzIwPC9EaXNwbGF5VGV4dD48cmVjb3JkPjxyZWMtbnVtYmVyPjY0PC9yZWMtbnVt
YmVyPjxmb3JlaWduLWtleXM+PGtleSBhcHA9IkVOIiBkYi1pZD0idGE5NTl2cDI3eHd4MjJlYTJm
OHh6ZHh5ZnQ5dGF0NXdhZnRzIiB0aW1lc3RhbXA9IjE1ODE5ODIyNjIiPjY0PC9rZXk+PC9mb3Jl
aWduLWtleXM+PHJlZi10eXBlIG5hbWU9IkJvb2siPjY8L3JlZi10eXBlPjxjb250cmlidXRvcnM+
PGF1dGhvcnM+PGF1dGhvcj5EYXZpcywgUGV0ZXIgSC48L2F1dGhvcj48L2F1dGhvcnM+PC9jb250
cmlidXRvcnM+PHRpdGxlcz48dGl0bGU+RmxvcmEgb2YgVHVya2V5IGFuZCB0aGUgRWFzdCBBZWdl
YW4gSXNsYW5kcy4gVm9sdW1lIDE8L3RpdGxlPjwvdGl0bGVzPjx2b2x1bWU+MTwvdm9sdW1lPjxk
YXRlcz48eWVhcj4xOTY1PC95ZWFyPjwvZGF0ZXM+PHB1Yi1sb2NhdGlvbj5FZGluYnVyZ2g8L3B1
Yi1sb2NhdGlvbj48cHVibGlzaGVyPkVkaW5idXJnaCBVbml2ZXJzaXR5IFByZXNzPC9wdWJsaXNo
ZXI+PHVybHM+PC91cmxzPjwvcmVjb3JkPjwvQ2l0ZT48Q2l0ZT48QXV0aG9yPkRhdmlzPC9BdXRo
b3I+PFllYXI+MTk3ODwvWWVhcj48UmVjTnVtPjc0PC9SZWNOdW0+PFBhZ2VzPjE0OC0xNTQ8L1Bh
Z2VzPjxyZWNvcmQ+PHJlYy1udW1iZXI+NzQ8L3JlYy1udW1iZXI+PGZvcmVpZ24ta2V5cz48a2V5
IGFwcD0iRU4iIGRiLWlkPSJ0YTk1OXZwMjd4d3gyMmVhMmY4eHpkeHlmdDl0YXQ1d2FmdHMiIHRp
bWVzdGFtcD0iMTU4NjAyMjk3MCI+NzQ8L2tleT48L2ZvcmVpZ24ta2V5cz48cmVmLXR5cGUgbmFt
ZT0iQm9vayI+NjwvcmVmLXR5cGU+PGNvbnRyaWJ1dG9ycz48YXV0aG9ycz48YXV0aG9yPkRhdmlz
LCBQZXRlciBILjwvYXV0aG9yPjwvYXV0aG9ycz48L2NvbnRyaWJ1dG9ycz48dGl0bGVzPjx0aXRs
ZT5GbG9yYSBvZiBUdXJrZXkgYW5kIHRoZSBFYXN0IEFlZ2VhbiBJc2xhbmRzLiBWb2x1bWUgNjwv
dGl0bGU+PC90aXRsZXM+PHZvbHVtZT42PC92b2x1bWU+PGRhdGVzPjx5ZWFyPjE5Nzg8L3llYXI+
PC9kYXRlcz48cHViLWxvY2F0aW9uPkVkaW5idXJnaDwvcHViLWxvY2F0aW9uPjxwdWJsaXNoZXI+
RWRpbmJ1cmdoIFVuaXZlcnNpdHkgUHJlc3M8L3B1Ymxpc2hlcj48dXJscz48L3VybHM+PC9yZWNv
cmQ+PC9DaXRlPjxDaXRlPjxBdXRob3I+RGF2aXM8L0F1dGhvcj48WWVhcj4xOTgyPC9ZZWFyPjxS
ZWNOdW0+NjM8L1JlY051bT48UGFnZXM+NjQ2LTY0N2AsIDY2Mi02ODFgLCA3MTctNzIwPC9QYWdl
cz48cmVjb3JkPjxyZWMtbnVtYmVyPjYzPC9yZWMtbnVtYmVyPjxmb3JlaWduLWtleXM+PGtleSBh
cHA9IkVOIiBkYi1pZD0idGE5NTl2cDI3eHd4MjJlYTJmOHh6ZHh5ZnQ5dGF0NXdhZnRzIiB0aW1l
c3RhbXA9IjE1ODE5ODIyMzMiPjYzPC9rZXk+PC9mb3JlaWduLWtleXM+PHJlZi10eXBlIG5hbWU9
IkJvb2siPjY8L3JlZi10eXBlPjxjb250cmlidXRvcnM+PGF1dGhvcnM+PGF1dGhvcj5EYXZpcywg
UGV0ZXIgSC48L2F1dGhvcj48L2F1dGhvcnM+PC9jb250cmlidXRvcnM+PHRpdGxlcz48dGl0bGU+
RmxvcmEgb2YgVHVya2V5IGFuZCB0aGUgRWFzdCBBZWdlYW4gSXNsYW5kcy4gVm9sdW1lIDc8L3Rp
dGxlPjwvdGl0bGVzPjx2b2x1bWU+Nzwvdm9sdW1lPjxkYXRlcz48eWVhcj4xOTgyPC95ZWFyPjwv
ZGF0ZXM+PHB1Yi1sb2NhdGlvbj5FZGluYnVyZ2g8L3B1Yi1sb2NhdGlvbj48cHVibGlzaGVyPkVk
aW5idXJnaCBVbml2ZXJzaXR5IFByZXNzPC9wdWJsaXNoZXI+PHVybHM+PC91cmxzPjwvcmVjb3Jk
PjwvQ2l0ZT48Q2l0ZT48QXV0aG9yPkRhdmlzPC9BdXRob3I+PFllYXI+MTk2NzwvWWVhcj48UmVj
TnVtPjY1PC9SZWNOdW0+PFBhZ2VzPjUxMC01MTk8L1BhZ2VzPjxyZWNvcmQ+PHJlYy1udW1iZXI+
NjU8L3JlYy1udW1iZXI+PGZvcmVpZ24ta2V5cz48a2V5IGFwcD0iRU4iIGRiLWlkPSJ0YTk1OXZw
Mjd4d3gyMmVhMmY4eHpkeHlmdDl0YXQ1d2FmdHMiIHRpbWVzdGFtcD0iMTU4MTk4MjI2MiI+NjU8
L2tleT48L2ZvcmVpZ24ta2V5cz48cmVmLXR5cGUgbmFtZT0iQm9vayI+NjwvcmVmLXR5cGU+PGNv
bnRyaWJ1dG9ycz48YXV0aG9ycz48YXV0aG9yPkRhdmlzLCBQZXRlciBILjwvYXV0aG9yPjwvYXV0
aG9ycz48L2NvbnRyaWJ1dG9ycz48dGl0bGVzPjx0aXRsZT5GbG9yYSBvZiBUdXJrZXkgYW5kIHRo
ZSBFYXN0IEFlZ2VhbiBJc2xhbmRzLiBWb2x1bWUgMjwvdGl0bGU+PC90aXRsZXM+PHZvbHVtZT4y
PC92b2x1bWU+PGRhdGVzPjx5ZWFyPjE5Njc8L3llYXI+PC9kYXRlcz48cHViLWxvY2F0aW9uPkVk
aW5idXJnaDwvcHViLWxvY2F0aW9uPjxwdWJsaXNoZXI+RWRpbmJ1cmdoIFVuaXZlcnNpdHkgUHJl
c3M8L3B1Ymxpc2hlcj48dXJscz48L3VybHM+PC9yZWNvcmQ+PC9DaXRlPjwvRW5kTm90ZT4A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Davis, 1965:72-75, 1967:510-519, 1978:148-154, 1982:646-647, 662-681, 717-720</w:t>
      </w:r>
      <w:r w:rsidR="002A10F2">
        <w:rPr>
          <w:rFonts w:ascii="Times New Roman" w:hAnsi="Times New Roman" w:cs="Times New Roman"/>
        </w:rPr>
        <w:fldChar w:fldCharType="end"/>
      </w:r>
      <w:r w:rsidR="00F75CA7" w:rsidRPr="000C36B0">
        <w:rPr>
          <w:rFonts w:ascii="Times New Roman" w:hAnsi="Times New Roman" w:cs="Times New Roman"/>
        </w:rPr>
        <w:t>)</w:t>
      </w:r>
      <w:r w:rsidR="00911D8B" w:rsidRPr="007107B2">
        <w:rPr>
          <w:rFonts w:ascii="Times New Roman" w:hAnsi="Times New Roman" w:cs="Times New Roman"/>
        </w:rPr>
        <w:t>.</w:t>
      </w:r>
      <w:r w:rsidR="00E32220" w:rsidRPr="007107B2">
        <w:rPr>
          <w:rFonts w:ascii="Times New Roman" w:hAnsi="Times New Roman" w:cs="Times New Roman"/>
        </w:rPr>
        <w:t xml:space="preserve"> Those taxa that grow as large trees are generally represented by CD1 charcoal in the assembla</w:t>
      </w:r>
      <w:r w:rsidR="00E32220" w:rsidRPr="000C36B0">
        <w:rPr>
          <w:rFonts w:ascii="Times New Roman" w:hAnsi="Times New Roman" w:cs="Times New Roman"/>
        </w:rPr>
        <w:t xml:space="preserve">ge, while those that are more commonly small trees and shrubs are more often represented by CD3 charcoal. A few exceptions (e.g., </w:t>
      </w:r>
      <w:r w:rsidR="00E32220" w:rsidRPr="000C36B0">
        <w:rPr>
          <w:rFonts w:ascii="Times New Roman" w:hAnsi="Times New Roman" w:cs="Times New Roman"/>
          <w:i/>
        </w:rPr>
        <w:t>Acer</w:t>
      </w:r>
      <w:r w:rsidR="00E32220" w:rsidRPr="000C36B0">
        <w:rPr>
          <w:rFonts w:ascii="Times New Roman" w:hAnsi="Times New Roman" w:cs="Times New Roman"/>
        </w:rPr>
        <w:t xml:space="preserve">, a genus of large trees, is only 50% CD1 wood) may be an effect of small sample sizes (6 fragments, in the case of </w:t>
      </w:r>
      <w:r w:rsidR="00E32220" w:rsidRPr="000C36B0">
        <w:rPr>
          <w:rFonts w:ascii="Times New Roman" w:hAnsi="Times New Roman" w:cs="Times New Roman"/>
          <w:i/>
        </w:rPr>
        <w:t>Acer</w:t>
      </w:r>
      <w:r w:rsidR="00E32220" w:rsidRPr="000C36B0">
        <w:rPr>
          <w:rFonts w:ascii="Times New Roman" w:hAnsi="Times New Roman" w:cs="Times New Roman"/>
        </w:rPr>
        <w:t>).</w:t>
      </w:r>
    </w:p>
    <w:p w14:paraId="2B35FFB9" w14:textId="77777777" w:rsidR="00C76DA5" w:rsidRPr="000C36B0" w:rsidRDefault="00C76DA5" w:rsidP="00C76DA5">
      <w:pPr>
        <w:ind w:firstLine="360"/>
        <w:rPr>
          <w:rFonts w:ascii="Times New Roman" w:hAnsi="Times New Roman" w:cs="Times New Roman"/>
        </w:rPr>
      </w:pPr>
    </w:p>
    <w:tbl>
      <w:tblPr>
        <w:tblW w:w="4855"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80"/>
        <w:gridCol w:w="895"/>
        <w:gridCol w:w="900"/>
        <w:gridCol w:w="1980"/>
      </w:tblGrid>
      <w:tr w:rsidR="009C657E" w:rsidRPr="000C36B0" w14:paraId="637DE46C" w14:textId="77777777" w:rsidTr="00162324">
        <w:trPr>
          <w:trHeight w:val="274"/>
        </w:trPr>
        <w:tc>
          <w:tcPr>
            <w:tcW w:w="1080" w:type="dxa"/>
            <w:tcBorders>
              <w:top w:val="single" w:sz="4" w:space="0" w:color="auto"/>
              <w:bottom w:val="single" w:sz="4" w:space="0" w:color="auto"/>
              <w:right w:val="single" w:sz="4" w:space="0" w:color="auto"/>
            </w:tcBorders>
            <w:shd w:val="clear" w:color="auto" w:fill="auto"/>
            <w:noWrap/>
            <w:vAlign w:val="bottom"/>
            <w:hideMark/>
          </w:tcPr>
          <w:p w14:paraId="25BB8A60" w14:textId="77777777" w:rsidR="009C657E" w:rsidRPr="000C36B0" w:rsidRDefault="009C657E" w:rsidP="009C657E">
            <w:pPr>
              <w:rPr>
                <w:rFonts w:ascii="Times New Roman" w:eastAsia="Times New Roman" w:hAnsi="Times New Roman" w:cs="Times New Roman"/>
                <w:b/>
                <w:bCs/>
                <w:color w:val="000000"/>
              </w:rPr>
            </w:pPr>
            <w:r w:rsidRPr="000C36B0">
              <w:rPr>
                <w:rFonts w:ascii="Times New Roman" w:eastAsia="Times New Roman" w:hAnsi="Times New Roman" w:cs="Times New Roman"/>
                <w:b/>
                <w:bCs/>
                <w:color w:val="000000"/>
              </w:rPr>
              <w:t>Phase</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B8447E" w14:textId="77777777" w:rsidR="009C657E" w:rsidRPr="000C36B0" w:rsidRDefault="009C657E" w:rsidP="009C657E">
            <w:pPr>
              <w:jc w:val="right"/>
              <w:rPr>
                <w:rFonts w:ascii="Times New Roman" w:eastAsia="Times New Roman" w:hAnsi="Times New Roman" w:cs="Times New Roman"/>
                <w:b/>
                <w:bCs/>
                <w:color w:val="000000"/>
              </w:rPr>
            </w:pPr>
            <w:r w:rsidRPr="000C36B0">
              <w:rPr>
                <w:rFonts w:ascii="Times New Roman" w:eastAsia="Times New Roman" w:hAnsi="Times New Roman" w:cs="Times New Roman"/>
                <w:b/>
                <w:bCs/>
                <w:color w:val="000000"/>
              </w:rPr>
              <w:t>CD 1</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285CEC" w14:textId="77777777" w:rsidR="009C657E" w:rsidRPr="000C36B0" w:rsidRDefault="009C657E" w:rsidP="009C657E">
            <w:pPr>
              <w:jc w:val="right"/>
              <w:rPr>
                <w:rFonts w:ascii="Times New Roman" w:eastAsia="Times New Roman" w:hAnsi="Times New Roman" w:cs="Times New Roman"/>
                <w:b/>
                <w:bCs/>
                <w:color w:val="000000"/>
              </w:rPr>
            </w:pPr>
            <w:r w:rsidRPr="000C36B0">
              <w:rPr>
                <w:rFonts w:ascii="Times New Roman" w:eastAsia="Times New Roman" w:hAnsi="Times New Roman" w:cs="Times New Roman"/>
                <w:b/>
                <w:bCs/>
                <w:color w:val="000000"/>
              </w:rPr>
              <w:t>CD 3</w:t>
            </w:r>
          </w:p>
        </w:tc>
        <w:tc>
          <w:tcPr>
            <w:tcW w:w="1980" w:type="dxa"/>
            <w:tcBorders>
              <w:top w:val="single" w:sz="4" w:space="0" w:color="auto"/>
              <w:left w:val="single" w:sz="4" w:space="0" w:color="auto"/>
              <w:bottom w:val="single" w:sz="4" w:space="0" w:color="auto"/>
            </w:tcBorders>
            <w:shd w:val="clear" w:color="auto" w:fill="auto"/>
            <w:noWrap/>
            <w:vAlign w:val="bottom"/>
            <w:hideMark/>
          </w:tcPr>
          <w:p w14:paraId="55817BF9" w14:textId="77777777" w:rsidR="009C657E" w:rsidRPr="000C36B0" w:rsidRDefault="009C657E" w:rsidP="009C657E">
            <w:pPr>
              <w:jc w:val="right"/>
              <w:rPr>
                <w:rFonts w:ascii="Times New Roman" w:eastAsia="Times New Roman" w:hAnsi="Times New Roman" w:cs="Times New Roman"/>
                <w:b/>
                <w:bCs/>
                <w:color w:val="000000"/>
              </w:rPr>
            </w:pPr>
            <w:r w:rsidRPr="000C36B0">
              <w:rPr>
                <w:rFonts w:ascii="Times New Roman" w:eastAsia="Times New Roman" w:hAnsi="Times New Roman" w:cs="Times New Roman"/>
                <w:b/>
                <w:bCs/>
                <w:color w:val="000000"/>
              </w:rPr>
              <w:t>Total Examined</w:t>
            </w:r>
          </w:p>
        </w:tc>
      </w:tr>
      <w:tr w:rsidR="009C657E" w:rsidRPr="000C36B0" w14:paraId="4C649E0C" w14:textId="77777777" w:rsidTr="00162324">
        <w:trPr>
          <w:trHeight w:val="274"/>
        </w:trPr>
        <w:tc>
          <w:tcPr>
            <w:tcW w:w="1080" w:type="dxa"/>
            <w:tcBorders>
              <w:top w:val="single" w:sz="4" w:space="0" w:color="auto"/>
              <w:right w:val="single" w:sz="4" w:space="0" w:color="auto"/>
            </w:tcBorders>
            <w:shd w:val="clear" w:color="auto" w:fill="auto"/>
            <w:noWrap/>
            <w:vAlign w:val="bottom"/>
            <w:hideMark/>
          </w:tcPr>
          <w:p w14:paraId="6FB0E709" w14:textId="77777777" w:rsidR="009C657E" w:rsidRPr="000C36B0" w:rsidRDefault="009C657E" w:rsidP="009C657E">
            <w:pPr>
              <w:rPr>
                <w:rFonts w:ascii="Times New Roman" w:eastAsia="Times New Roman" w:hAnsi="Times New Roman" w:cs="Times New Roman"/>
                <w:color w:val="000000"/>
              </w:rPr>
            </w:pPr>
            <w:r w:rsidRPr="000C36B0">
              <w:rPr>
                <w:rFonts w:ascii="Times New Roman" w:eastAsia="Times New Roman" w:hAnsi="Times New Roman" w:cs="Times New Roman"/>
                <w:color w:val="000000"/>
              </w:rPr>
              <w:t>ÇBT IV</w:t>
            </w:r>
          </w:p>
        </w:tc>
        <w:tc>
          <w:tcPr>
            <w:tcW w:w="895" w:type="dxa"/>
            <w:tcBorders>
              <w:top w:val="single" w:sz="4" w:space="0" w:color="auto"/>
              <w:left w:val="single" w:sz="4" w:space="0" w:color="auto"/>
              <w:right w:val="single" w:sz="4" w:space="0" w:color="auto"/>
            </w:tcBorders>
            <w:shd w:val="clear" w:color="auto" w:fill="auto"/>
            <w:noWrap/>
            <w:vAlign w:val="bottom"/>
            <w:hideMark/>
          </w:tcPr>
          <w:p w14:paraId="709C425F"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242</w:t>
            </w:r>
          </w:p>
        </w:tc>
        <w:tc>
          <w:tcPr>
            <w:tcW w:w="900" w:type="dxa"/>
            <w:tcBorders>
              <w:top w:val="single" w:sz="4" w:space="0" w:color="auto"/>
              <w:left w:val="single" w:sz="4" w:space="0" w:color="auto"/>
              <w:right w:val="single" w:sz="4" w:space="0" w:color="auto"/>
            </w:tcBorders>
            <w:shd w:val="clear" w:color="auto" w:fill="auto"/>
            <w:noWrap/>
            <w:vAlign w:val="bottom"/>
            <w:hideMark/>
          </w:tcPr>
          <w:p w14:paraId="35AB2B53"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91</w:t>
            </w:r>
          </w:p>
        </w:tc>
        <w:tc>
          <w:tcPr>
            <w:tcW w:w="1980" w:type="dxa"/>
            <w:tcBorders>
              <w:top w:val="single" w:sz="4" w:space="0" w:color="auto"/>
              <w:left w:val="single" w:sz="4" w:space="0" w:color="auto"/>
            </w:tcBorders>
            <w:shd w:val="clear" w:color="auto" w:fill="auto"/>
            <w:noWrap/>
            <w:vAlign w:val="bottom"/>
            <w:hideMark/>
          </w:tcPr>
          <w:p w14:paraId="02A9EFE4"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419</w:t>
            </w:r>
          </w:p>
        </w:tc>
      </w:tr>
      <w:tr w:rsidR="009C657E" w:rsidRPr="000C36B0" w14:paraId="1FA86596" w14:textId="77777777" w:rsidTr="00162324">
        <w:trPr>
          <w:trHeight w:val="274"/>
        </w:trPr>
        <w:tc>
          <w:tcPr>
            <w:tcW w:w="1080" w:type="dxa"/>
            <w:tcBorders>
              <w:right w:val="single" w:sz="4" w:space="0" w:color="auto"/>
            </w:tcBorders>
            <w:shd w:val="clear" w:color="auto" w:fill="auto"/>
            <w:noWrap/>
            <w:vAlign w:val="bottom"/>
            <w:hideMark/>
          </w:tcPr>
          <w:p w14:paraId="4B10103F" w14:textId="77777777" w:rsidR="009C657E" w:rsidRPr="000C36B0" w:rsidRDefault="009C657E" w:rsidP="009C657E">
            <w:pPr>
              <w:rPr>
                <w:rFonts w:ascii="Times New Roman" w:eastAsia="Times New Roman" w:hAnsi="Times New Roman" w:cs="Times New Roman"/>
                <w:color w:val="000000"/>
              </w:rPr>
            </w:pPr>
            <w:r w:rsidRPr="000C36B0">
              <w:rPr>
                <w:rFonts w:ascii="Times New Roman" w:eastAsia="Times New Roman" w:hAnsi="Times New Roman" w:cs="Times New Roman"/>
                <w:color w:val="000000"/>
              </w:rPr>
              <w:t>ÇBT III</w:t>
            </w:r>
          </w:p>
        </w:tc>
        <w:tc>
          <w:tcPr>
            <w:tcW w:w="895" w:type="dxa"/>
            <w:tcBorders>
              <w:left w:val="single" w:sz="4" w:space="0" w:color="auto"/>
              <w:right w:val="single" w:sz="4" w:space="0" w:color="auto"/>
            </w:tcBorders>
            <w:shd w:val="clear" w:color="auto" w:fill="auto"/>
            <w:noWrap/>
            <w:vAlign w:val="bottom"/>
            <w:hideMark/>
          </w:tcPr>
          <w:p w14:paraId="424C2238"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804</w:t>
            </w:r>
          </w:p>
        </w:tc>
        <w:tc>
          <w:tcPr>
            <w:tcW w:w="900" w:type="dxa"/>
            <w:tcBorders>
              <w:left w:val="single" w:sz="4" w:space="0" w:color="auto"/>
              <w:right w:val="single" w:sz="4" w:space="0" w:color="auto"/>
            </w:tcBorders>
            <w:shd w:val="clear" w:color="auto" w:fill="auto"/>
            <w:noWrap/>
            <w:vAlign w:val="bottom"/>
            <w:hideMark/>
          </w:tcPr>
          <w:p w14:paraId="7DC9964E"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120</w:t>
            </w:r>
          </w:p>
        </w:tc>
        <w:tc>
          <w:tcPr>
            <w:tcW w:w="1980" w:type="dxa"/>
            <w:tcBorders>
              <w:left w:val="single" w:sz="4" w:space="0" w:color="auto"/>
            </w:tcBorders>
            <w:shd w:val="clear" w:color="auto" w:fill="auto"/>
            <w:noWrap/>
            <w:vAlign w:val="bottom"/>
            <w:hideMark/>
          </w:tcPr>
          <w:p w14:paraId="399837FB"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1029</w:t>
            </w:r>
          </w:p>
        </w:tc>
      </w:tr>
      <w:tr w:rsidR="009C657E" w:rsidRPr="000C36B0" w14:paraId="73CE8A16" w14:textId="77777777" w:rsidTr="00162324">
        <w:trPr>
          <w:trHeight w:val="274"/>
        </w:trPr>
        <w:tc>
          <w:tcPr>
            <w:tcW w:w="1080" w:type="dxa"/>
            <w:tcBorders>
              <w:right w:val="single" w:sz="4" w:space="0" w:color="auto"/>
            </w:tcBorders>
            <w:shd w:val="clear" w:color="auto" w:fill="auto"/>
            <w:noWrap/>
            <w:vAlign w:val="bottom"/>
            <w:hideMark/>
          </w:tcPr>
          <w:p w14:paraId="1A4DF752" w14:textId="77777777" w:rsidR="009C657E" w:rsidRPr="000C36B0" w:rsidRDefault="009C657E" w:rsidP="009C657E">
            <w:pPr>
              <w:rPr>
                <w:rFonts w:ascii="Times New Roman" w:eastAsia="Times New Roman" w:hAnsi="Times New Roman" w:cs="Times New Roman"/>
                <w:color w:val="000000"/>
              </w:rPr>
            </w:pPr>
            <w:r w:rsidRPr="000C36B0">
              <w:rPr>
                <w:rFonts w:ascii="Times New Roman" w:eastAsia="Times New Roman" w:hAnsi="Times New Roman" w:cs="Times New Roman"/>
                <w:color w:val="000000"/>
              </w:rPr>
              <w:t>FPEU</w:t>
            </w:r>
          </w:p>
        </w:tc>
        <w:tc>
          <w:tcPr>
            <w:tcW w:w="895" w:type="dxa"/>
            <w:tcBorders>
              <w:left w:val="single" w:sz="4" w:space="0" w:color="auto"/>
              <w:right w:val="single" w:sz="4" w:space="0" w:color="auto"/>
            </w:tcBorders>
            <w:shd w:val="clear" w:color="auto" w:fill="auto"/>
            <w:noWrap/>
            <w:vAlign w:val="bottom"/>
            <w:hideMark/>
          </w:tcPr>
          <w:p w14:paraId="3C15D7BC"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88</w:t>
            </w:r>
          </w:p>
        </w:tc>
        <w:tc>
          <w:tcPr>
            <w:tcW w:w="900" w:type="dxa"/>
            <w:tcBorders>
              <w:left w:val="single" w:sz="4" w:space="0" w:color="auto"/>
              <w:right w:val="single" w:sz="4" w:space="0" w:color="auto"/>
            </w:tcBorders>
            <w:shd w:val="clear" w:color="auto" w:fill="auto"/>
            <w:noWrap/>
            <w:vAlign w:val="bottom"/>
            <w:hideMark/>
          </w:tcPr>
          <w:p w14:paraId="2D02240F"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31</w:t>
            </w:r>
          </w:p>
        </w:tc>
        <w:tc>
          <w:tcPr>
            <w:tcW w:w="1980" w:type="dxa"/>
            <w:tcBorders>
              <w:left w:val="single" w:sz="4" w:space="0" w:color="auto"/>
            </w:tcBorders>
            <w:shd w:val="clear" w:color="auto" w:fill="auto"/>
            <w:noWrap/>
            <w:vAlign w:val="bottom"/>
            <w:hideMark/>
          </w:tcPr>
          <w:p w14:paraId="462E2858"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132</w:t>
            </w:r>
          </w:p>
        </w:tc>
      </w:tr>
      <w:tr w:rsidR="009C657E" w:rsidRPr="000C36B0" w14:paraId="52865A7B" w14:textId="77777777" w:rsidTr="00162324">
        <w:trPr>
          <w:trHeight w:val="274"/>
        </w:trPr>
        <w:tc>
          <w:tcPr>
            <w:tcW w:w="1080" w:type="dxa"/>
            <w:tcBorders>
              <w:right w:val="single" w:sz="4" w:space="0" w:color="auto"/>
            </w:tcBorders>
            <w:shd w:val="clear" w:color="auto" w:fill="auto"/>
            <w:noWrap/>
            <w:vAlign w:val="bottom"/>
            <w:hideMark/>
          </w:tcPr>
          <w:p w14:paraId="55947131" w14:textId="77777777" w:rsidR="009C657E" w:rsidRPr="000C36B0" w:rsidRDefault="009C657E" w:rsidP="009C657E">
            <w:pPr>
              <w:rPr>
                <w:rFonts w:ascii="Times New Roman" w:eastAsia="Times New Roman" w:hAnsi="Times New Roman" w:cs="Times New Roman"/>
                <w:color w:val="000000"/>
              </w:rPr>
            </w:pPr>
            <w:r w:rsidRPr="000C36B0">
              <w:rPr>
                <w:rFonts w:ascii="Times New Roman" w:eastAsia="Times New Roman" w:hAnsi="Times New Roman" w:cs="Times New Roman"/>
                <w:color w:val="000000"/>
              </w:rPr>
              <w:t>ÇBT II</w:t>
            </w:r>
          </w:p>
        </w:tc>
        <w:tc>
          <w:tcPr>
            <w:tcW w:w="895" w:type="dxa"/>
            <w:tcBorders>
              <w:left w:val="single" w:sz="4" w:space="0" w:color="auto"/>
              <w:right w:val="single" w:sz="4" w:space="0" w:color="auto"/>
            </w:tcBorders>
            <w:shd w:val="clear" w:color="auto" w:fill="auto"/>
            <w:noWrap/>
            <w:vAlign w:val="bottom"/>
            <w:hideMark/>
          </w:tcPr>
          <w:p w14:paraId="3AC740BD"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218</w:t>
            </w:r>
          </w:p>
        </w:tc>
        <w:tc>
          <w:tcPr>
            <w:tcW w:w="900" w:type="dxa"/>
            <w:tcBorders>
              <w:left w:val="single" w:sz="4" w:space="0" w:color="auto"/>
              <w:right w:val="single" w:sz="4" w:space="0" w:color="auto"/>
            </w:tcBorders>
            <w:shd w:val="clear" w:color="auto" w:fill="auto"/>
            <w:noWrap/>
            <w:vAlign w:val="bottom"/>
            <w:hideMark/>
          </w:tcPr>
          <w:p w14:paraId="090B67A2"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158</w:t>
            </w:r>
          </w:p>
        </w:tc>
        <w:tc>
          <w:tcPr>
            <w:tcW w:w="1980" w:type="dxa"/>
            <w:tcBorders>
              <w:left w:val="single" w:sz="4" w:space="0" w:color="auto"/>
            </w:tcBorders>
            <w:shd w:val="clear" w:color="auto" w:fill="auto"/>
            <w:noWrap/>
            <w:vAlign w:val="bottom"/>
            <w:hideMark/>
          </w:tcPr>
          <w:p w14:paraId="15936495"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485</w:t>
            </w:r>
          </w:p>
        </w:tc>
      </w:tr>
      <w:tr w:rsidR="009C657E" w:rsidRPr="000C36B0" w14:paraId="4F60ABE7" w14:textId="77777777" w:rsidTr="00162324">
        <w:trPr>
          <w:trHeight w:val="274"/>
        </w:trPr>
        <w:tc>
          <w:tcPr>
            <w:tcW w:w="1080" w:type="dxa"/>
            <w:tcBorders>
              <w:bottom w:val="single" w:sz="4" w:space="0" w:color="auto"/>
              <w:right w:val="single" w:sz="4" w:space="0" w:color="auto"/>
            </w:tcBorders>
            <w:shd w:val="clear" w:color="auto" w:fill="auto"/>
            <w:noWrap/>
            <w:vAlign w:val="bottom"/>
            <w:hideMark/>
          </w:tcPr>
          <w:p w14:paraId="0749FCED" w14:textId="77777777" w:rsidR="009C657E" w:rsidRPr="000C36B0" w:rsidRDefault="009C657E" w:rsidP="009C657E">
            <w:pPr>
              <w:rPr>
                <w:rFonts w:ascii="Times New Roman" w:eastAsia="Times New Roman" w:hAnsi="Times New Roman" w:cs="Times New Roman"/>
                <w:color w:val="000000"/>
              </w:rPr>
            </w:pPr>
            <w:r w:rsidRPr="000C36B0">
              <w:rPr>
                <w:rFonts w:ascii="Times New Roman" w:eastAsia="Times New Roman" w:hAnsi="Times New Roman" w:cs="Times New Roman"/>
                <w:color w:val="000000"/>
              </w:rPr>
              <w:t>ÇBT I</w:t>
            </w:r>
          </w:p>
        </w:tc>
        <w:tc>
          <w:tcPr>
            <w:tcW w:w="895" w:type="dxa"/>
            <w:tcBorders>
              <w:left w:val="single" w:sz="4" w:space="0" w:color="auto"/>
              <w:bottom w:val="single" w:sz="4" w:space="0" w:color="auto"/>
              <w:right w:val="single" w:sz="4" w:space="0" w:color="auto"/>
            </w:tcBorders>
            <w:shd w:val="clear" w:color="auto" w:fill="auto"/>
            <w:noWrap/>
            <w:vAlign w:val="bottom"/>
            <w:hideMark/>
          </w:tcPr>
          <w:p w14:paraId="3C78B437"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299</w:t>
            </w:r>
          </w:p>
        </w:tc>
        <w:tc>
          <w:tcPr>
            <w:tcW w:w="900" w:type="dxa"/>
            <w:tcBorders>
              <w:left w:val="single" w:sz="4" w:space="0" w:color="auto"/>
              <w:bottom w:val="single" w:sz="4" w:space="0" w:color="auto"/>
              <w:right w:val="single" w:sz="4" w:space="0" w:color="auto"/>
            </w:tcBorders>
            <w:shd w:val="clear" w:color="auto" w:fill="auto"/>
            <w:noWrap/>
            <w:vAlign w:val="bottom"/>
            <w:hideMark/>
          </w:tcPr>
          <w:p w14:paraId="7DA66A95"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282</w:t>
            </w:r>
          </w:p>
        </w:tc>
        <w:tc>
          <w:tcPr>
            <w:tcW w:w="1980" w:type="dxa"/>
            <w:tcBorders>
              <w:left w:val="single" w:sz="4" w:space="0" w:color="auto"/>
              <w:bottom w:val="single" w:sz="4" w:space="0" w:color="auto"/>
            </w:tcBorders>
            <w:shd w:val="clear" w:color="auto" w:fill="auto"/>
            <w:noWrap/>
            <w:vAlign w:val="bottom"/>
            <w:hideMark/>
          </w:tcPr>
          <w:p w14:paraId="7453D6B4" w14:textId="77777777" w:rsidR="009C657E" w:rsidRPr="000C36B0" w:rsidRDefault="009C657E" w:rsidP="009C657E">
            <w:pPr>
              <w:jc w:val="right"/>
              <w:rPr>
                <w:rFonts w:ascii="Times New Roman" w:eastAsia="Times New Roman" w:hAnsi="Times New Roman" w:cs="Times New Roman"/>
                <w:color w:val="000000"/>
              </w:rPr>
            </w:pPr>
            <w:r w:rsidRPr="000C36B0">
              <w:rPr>
                <w:rFonts w:ascii="Times New Roman" w:eastAsia="Times New Roman" w:hAnsi="Times New Roman" w:cs="Times New Roman"/>
                <w:color w:val="000000"/>
              </w:rPr>
              <w:t>708</w:t>
            </w:r>
          </w:p>
        </w:tc>
      </w:tr>
      <w:tr w:rsidR="009C657E" w:rsidRPr="000C36B0" w14:paraId="2A599EB0" w14:textId="77777777" w:rsidTr="00162324">
        <w:trPr>
          <w:trHeight w:val="274"/>
        </w:trPr>
        <w:tc>
          <w:tcPr>
            <w:tcW w:w="1080" w:type="dxa"/>
            <w:tcBorders>
              <w:top w:val="single" w:sz="4" w:space="0" w:color="auto"/>
              <w:bottom w:val="single" w:sz="4" w:space="0" w:color="auto"/>
              <w:right w:val="single" w:sz="4" w:space="0" w:color="auto"/>
            </w:tcBorders>
            <w:shd w:val="clear" w:color="auto" w:fill="auto"/>
            <w:noWrap/>
            <w:vAlign w:val="bottom"/>
            <w:hideMark/>
          </w:tcPr>
          <w:p w14:paraId="4AAFA824" w14:textId="77777777" w:rsidR="009C657E" w:rsidRPr="000C36B0" w:rsidRDefault="009C657E" w:rsidP="009C657E">
            <w:pPr>
              <w:rPr>
                <w:rFonts w:ascii="Times New Roman" w:eastAsia="Times New Roman" w:hAnsi="Times New Roman" w:cs="Times New Roman"/>
                <w:b/>
                <w:bCs/>
                <w:color w:val="000000"/>
              </w:rPr>
            </w:pPr>
            <w:r w:rsidRPr="000C36B0">
              <w:rPr>
                <w:rFonts w:ascii="Times New Roman" w:eastAsia="Times New Roman" w:hAnsi="Times New Roman" w:cs="Times New Roman"/>
                <w:b/>
                <w:bCs/>
                <w:color w:val="000000"/>
              </w:rPr>
              <w:t>Total</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D24425" w14:textId="77777777" w:rsidR="009C657E" w:rsidRPr="000C36B0" w:rsidRDefault="009C657E" w:rsidP="009C657E">
            <w:pPr>
              <w:jc w:val="right"/>
              <w:rPr>
                <w:rFonts w:ascii="Times New Roman" w:eastAsia="Times New Roman" w:hAnsi="Times New Roman" w:cs="Times New Roman"/>
                <w:b/>
                <w:bCs/>
                <w:color w:val="000000"/>
              </w:rPr>
            </w:pPr>
            <w:r w:rsidRPr="000C36B0">
              <w:rPr>
                <w:rFonts w:ascii="Times New Roman" w:eastAsia="Times New Roman" w:hAnsi="Times New Roman" w:cs="Times New Roman"/>
                <w:b/>
                <w:bCs/>
                <w:color w:val="000000"/>
              </w:rPr>
              <w:t>1651</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8D1BD4" w14:textId="77777777" w:rsidR="009C657E" w:rsidRPr="000C36B0" w:rsidRDefault="009C657E" w:rsidP="009C657E">
            <w:pPr>
              <w:jc w:val="right"/>
              <w:rPr>
                <w:rFonts w:ascii="Times New Roman" w:eastAsia="Times New Roman" w:hAnsi="Times New Roman" w:cs="Times New Roman"/>
                <w:b/>
                <w:bCs/>
                <w:color w:val="000000"/>
              </w:rPr>
            </w:pPr>
            <w:r w:rsidRPr="000C36B0">
              <w:rPr>
                <w:rFonts w:ascii="Times New Roman" w:eastAsia="Times New Roman" w:hAnsi="Times New Roman" w:cs="Times New Roman"/>
                <w:b/>
                <w:bCs/>
                <w:color w:val="000000"/>
              </w:rPr>
              <w:t>682</w:t>
            </w:r>
          </w:p>
        </w:tc>
        <w:tc>
          <w:tcPr>
            <w:tcW w:w="1980" w:type="dxa"/>
            <w:tcBorders>
              <w:top w:val="single" w:sz="4" w:space="0" w:color="auto"/>
              <w:left w:val="single" w:sz="4" w:space="0" w:color="auto"/>
              <w:bottom w:val="single" w:sz="4" w:space="0" w:color="auto"/>
            </w:tcBorders>
            <w:shd w:val="clear" w:color="auto" w:fill="auto"/>
            <w:noWrap/>
            <w:vAlign w:val="bottom"/>
            <w:hideMark/>
          </w:tcPr>
          <w:p w14:paraId="50716C6E" w14:textId="77777777" w:rsidR="009C657E" w:rsidRPr="000C36B0" w:rsidRDefault="009C657E" w:rsidP="009C657E">
            <w:pPr>
              <w:jc w:val="right"/>
              <w:rPr>
                <w:rFonts w:ascii="Times New Roman" w:eastAsia="Times New Roman" w:hAnsi="Times New Roman" w:cs="Times New Roman"/>
                <w:b/>
                <w:bCs/>
                <w:color w:val="000000"/>
              </w:rPr>
            </w:pPr>
            <w:r w:rsidRPr="000C36B0">
              <w:rPr>
                <w:rFonts w:ascii="Times New Roman" w:eastAsia="Times New Roman" w:hAnsi="Times New Roman" w:cs="Times New Roman"/>
                <w:b/>
                <w:bCs/>
                <w:color w:val="000000"/>
              </w:rPr>
              <w:t>2773</w:t>
            </w:r>
          </w:p>
        </w:tc>
      </w:tr>
    </w:tbl>
    <w:p w14:paraId="29B33A68" w14:textId="77777777" w:rsidR="00C76DA5" w:rsidRPr="000C36B0" w:rsidRDefault="00C76DA5" w:rsidP="00C76DA5">
      <w:pPr>
        <w:rPr>
          <w:rFonts w:ascii="Times New Roman" w:hAnsi="Times New Roman" w:cs="Times New Roman"/>
        </w:rPr>
      </w:pPr>
    </w:p>
    <w:p w14:paraId="5BD46D77" w14:textId="37471268" w:rsidR="00C76DA5" w:rsidRPr="000C36B0" w:rsidRDefault="00C76DA5" w:rsidP="00C76DA5">
      <w:pPr>
        <w:rPr>
          <w:rFonts w:ascii="Times New Roman" w:hAnsi="Times New Roman" w:cs="Times New Roman"/>
        </w:rPr>
      </w:pPr>
      <w:r w:rsidRPr="000C36B0">
        <w:rPr>
          <w:rFonts w:ascii="Times New Roman" w:hAnsi="Times New Roman" w:cs="Times New Roman"/>
          <w:b/>
        </w:rPr>
        <w:t>Table 5.</w:t>
      </w:r>
      <w:r w:rsidRPr="000C36B0">
        <w:rPr>
          <w:rFonts w:ascii="Times New Roman" w:hAnsi="Times New Roman" w:cs="Times New Roman"/>
        </w:rPr>
        <w:t xml:space="preserve"> Curvature degree (CD1 and CD3; CD2 was identified for only one fragment) for all examined </w:t>
      </w:r>
      <w:r w:rsidR="00DA05DE" w:rsidRPr="000C36B0">
        <w:rPr>
          <w:rFonts w:ascii="Times New Roman" w:hAnsi="Times New Roman" w:cs="Times New Roman"/>
        </w:rPr>
        <w:t xml:space="preserve">charcoal fragments, by </w:t>
      </w:r>
      <w:r w:rsidRPr="000C36B0">
        <w:rPr>
          <w:rFonts w:ascii="Times New Roman" w:hAnsi="Times New Roman" w:cs="Times New Roman"/>
        </w:rPr>
        <w:t>phase</w:t>
      </w:r>
      <w:r w:rsidR="00EC25E9" w:rsidRPr="000C36B0">
        <w:rPr>
          <w:rFonts w:ascii="Times New Roman" w:hAnsi="Times New Roman" w:cs="Times New Roman"/>
        </w:rPr>
        <w:t>; two samples from mixed-phase contexts are excluded</w:t>
      </w:r>
      <w:r w:rsidRPr="000C36B0">
        <w:rPr>
          <w:rFonts w:ascii="Times New Roman" w:hAnsi="Times New Roman" w:cs="Times New Roman"/>
        </w:rPr>
        <w:t>.</w:t>
      </w:r>
      <w:r w:rsidR="0011094E" w:rsidRPr="000C36B0">
        <w:rPr>
          <w:rFonts w:ascii="Times New Roman" w:hAnsi="Times New Roman" w:cs="Times New Roman"/>
        </w:rPr>
        <w:t xml:space="preserve"> Note that “total examined” category includes examined fragments where CD determination was not possible.</w:t>
      </w:r>
    </w:p>
    <w:p w14:paraId="00E34E0D" w14:textId="77777777" w:rsidR="00C76DA5" w:rsidRPr="000C36B0" w:rsidRDefault="00C76DA5" w:rsidP="00911D8B">
      <w:pPr>
        <w:ind w:firstLine="360"/>
        <w:rPr>
          <w:rFonts w:ascii="Times New Roman" w:hAnsi="Times New Roman" w:cs="Times New Roman"/>
        </w:rPr>
      </w:pPr>
    </w:p>
    <w:p w14:paraId="273E210A" w14:textId="6F31EE9A" w:rsidR="00911D8B" w:rsidRPr="000C36B0" w:rsidRDefault="0099120A" w:rsidP="00A55D9E">
      <w:pPr>
        <w:rPr>
          <w:rFonts w:ascii="Times New Roman" w:hAnsi="Times New Roman" w:cs="Times New Roman"/>
        </w:rPr>
      </w:pPr>
      <w:r w:rsidRPr="000C36B0">
        <w:rPr>
          <w:noProof/>
        </w:rPr>
        <w:lastRenderedPageBreak/>
        <w:drawing>
          <wp:inline distT="0" distB="0" distL="0" distR="0" wp14:anchorId="699B6EA6" wp14:editId="28E36AE1">
            <wp:extent cx="5943600" cy="3789680"/>
            <wp:effectExtent l="0" t="0" r="12700" b="7620"/>
            <wp:docPr id="4" name="Chart 4">
              <a:extLst xmlns:a="http://schemas.openxmlformats.org/drawingml/2006/main">
                <a:ext uri="{FF2B5EF4-FFF2-40B4-BE49-F238E27FC236}">
                  <a16:creationId xmlns:a16="http://schemas.microsoft.com/office/drawing/2014/main" id="{3B31EDD9-8047-A341-86AD-3F61D98053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586453E" w14:textId="77777777" w:rsidR="00911D8B" w:rsidRPr="000C36B0" w:rsidRDefault="00911D8B" w:rsidP="00911D8B">
      <w:pPr>
        <w:ind w:firstLine="360"/>
        <w:rPr>
          <w:rFonts w:ascii="Times New Roman" w:hAnsi="Times New Roman" w:cs="Times New Roman"/>
        </w:rPr>
      </w:pPr>
    </w:p>
    <w:p w14:paraId="5B1B0F5F" w14:textId="5A596070" w:rsidR="00911D8B" w:rsidRPr="000C36B0" w:rsidRDefault="00911D8B" w:rsidP="003D2CA2">
      <w:pPr>
        <w:rPr>
          <w:rFonts w:ascii="Times New Roman" w:hAnsi="Times New Roman" w:cs="Times New Roman"/>
        </w:rPr>
      </w:pPr>
      <w:r w:rsidRPr="000C36B0">
        <w:rPr>
          <w:rFonts w:ascii="Times New Roman" w:hAnsi="Times New Roman" w:cs="Times New Roman"/>
          <w:b/>
        </w:rPr>
        <w:t>Fig</w:t>
      </w:r>
      <w:r w:rsidR="003D2CA2" w:rsidRPr="000C36B0">
        <w:rPr>
          <w:rFonts w:ascii="Times New Roman" w:hAnsi="Times New Roman" w:cs="Times New Roman"/>
          <w:b/>
        </w:rPr>
        <w:t>ure</w:t>
      </w:r>
      <w:r w:rsidRPr="000C36B0">
        <w:rPr>
          <w:rFonts w:ascii="Times New Roman" w:hAnsi="Times New Roman" w:cs="Times New Roman"/>
          <w:b/>
        </w:rPr>
        <w:t xml:space="preserve"> </w:t>
      </w:r>
      <w:r w:rsidR="003B3E86">
        <w:rPr>
          <w:rFonts w:ascii="Times New Roman" w:hAnsi="Times New Roman" w:cs="Times New Roman"/>
          <w:b/>
        </w:rPr>
        <w:t>9</w:t>
      </w:r>
      <w:r w:rsidRPr="000C36B0">
        <w:rPr>
          <w:rFonts w:ascii="Times New Roman" w:hAnsi="Times New Roman" w:cs="Times New Roman"/>
          <w:b/>
        </w:rPr>
        <w:t>.</w:t>
      </w:r>
      <w:r w:rsidRPr="000C36B0">
        <w:rPr>
          <w:rFonts w:ascii="Times New Roman" w:hAnsi="Times New Roman" w:cs="Times New Roman"/>
        </w:rPr>
        <w:t xml:space="preserve"> Curvature degree (CD1 </w:t>
      </w:r>
      <w:r w:rsidR="002409AB" w:rsidRPr="000C36B0">
        <w:rPr>
          <w:rFonts w:ascii="Times New Roman" w:hAnsi="Times New Roman" w:cs="Times New Roman"/>
        </w:rPr>
        <w:t>v.</w:t>
      </w:r>
      <w:r w:rsidRPr="000C36B0">
        <w:rPr>
          <w:rFonts w:ascii="Times New Roman" w:hAnsi="Times New Roman" w:cs="Times New Roman"/>
        </w:rPr>
        <w:t xml:space="preserve"> CD3) </w:t>
      </w:r>
      <w:r w:rsidR="0099120A" w:rsidRPr="000C36B0">
        <w:rPr>
          <w:rFonts w:ascii="Times New Roman" w:hAnsi="Times New Roman" w:cs="Times New Roman"/>
        </w:rPr>
        <w:t xml:space="preserve">among charcoal fragments identified at least </w:t>
      </w:r>
      <w:r w:rsidR="00402833" w:rsidRPr="000C36B0">
        <w:rPr>
          <w:rFonts w:ascii="Times New Roman" w:hAnsi="Times New Roman" w:cs="Times New Roman"/>
        </w:rPr>
        <w:t xml:space="preserve">to </w:t>
      </w:r>
      <w:r w:rsidR="0099120A" w:rsidRPr="000C36B0">
        <w:rPr>
          <w:rFonts w:ascii="Times New Roman" w:hAnsi="Times New Roman" w:cs="Times New Roman"/>
        </w:rPr>
        <w:t>family</w:t>
      </w:r>
      <w:r w:rsidR="002409AB" w:rsidRPr="000C36B0">
        <w:rPr>
          <w:rFonts w:ascii="Times New Roman" w:hAnsi="Times New Roman" w:cs="Times New Roman"/>
        </w:rPr>
        <w:t xml:space="preserve">; </w:t>
      </w:r>
      <w:r w:rsidR="00BC0692" w:rsidRPr="000C36B0">
        <w:rPr>
          <w:rFonts w:ascii="Times New Roman" w:hAnsi="Times New Roman" w:cs="Times New Roman"/>
        </w:rPr>
        <w:t xml:space="preserve">the single fragment of </w:t>
      </w:r>
      <w:r w:rsidRPr="000C36B0">
        <w:rPr>
          <w:rFonts w:ascii="Times New Roman" w:hAnsi="Times New Roman" w:cs="Times New Roman"/>
          <w:i/>
        </w:rPr>
        <w:t>Corylus</w:t>
      </w:r>
      <w:r w:rsidRPr="000C36B0">
        <w:rPr>
          <w:rFonts w:ascii="Times New Roman" w:hAnsi="Times New Roman" w:cs="Times New Roman"/>
        </w:rPr>
        <w:t xml:space="preserve"> charcoal was assigned CD2 </w:t>
      </w:r>
      <w:r w:rsidR="00BC0692" w:rsidRPr="000C36B0">
        <w:rPr>
          <w:rFonts w:ascii="Times New Roman" w:hAnsi="Times New Roman" w:cs="Times New Roman"/>
        </w:rPr>
        <w:t xml:space="preserve">and </w:t>
      </w:r>
      <w:r w:rsidR="002409AB" w:rsidRPr="000C36B0">
        <w:rPr>
          <w:rFonts w:ascii="Times New Roman" w:hAnsi="Times New Roman" w:cs="Times New Roman"/>
        </w:rPr>
        <w:t>is</w:t>
      </w:r>
      <w:r w:rsidRPr="000C36B0">
        <w:rPr>
          <w:rFonts w:ascii="Times New Roman" w:hAnsi="Times New Roman" w:cs="Times New Roman"/>
        </w:rPr>
        <w:t xml:space="preserve"> </w:t>
      </w:r>
      <w:r w:rsidR="00BC0692" w:rsidRPr="000C36B0">
        <w:rPr>
          <w:rFonts w:ascii="Times New Roman" w:hAnsi="Times New Roman" w:cs="Times New Roman"/>
        </w:rPr>
        <w:t xml:space="preserve">not </w:t>
      </w:r>
      <w:r w:rsidRPr="000C36B0">
        <w:rPr>
          <w:rFonts w:ascii="Times New Roman" w:hAnsi="Times New Roman" w:cs="Times New Roman"/>
        </w:rPr>
        <w:t>included here</w:t>
      </w:r>
      <w:r w:rsidR="002409AB" w:rsidRPr="000C36B0">
        <w:rPr>
          <w:rFonts w:ascii="Times New Roman" w:hAnsi="Times New Roman" w:cs="Times New Roman"/>
        </w:rPr>
        <w:t>.</w:t>
      </w:r>
    </w:p>
    <w:p w14:paraId="3829A407" w14:textId="77777777" w:rsidR="00911D8B" w:rsidRPr="000C36B0" w:rsidRDefault="00911D8B" w:rsidP="00911D8B">
      <w:pPr>
        <w:ind w:firstLine="360"/>
        <w:rPr>
          <w:rFonts w:ascii="Times New Roman" w:hAnsi="Times New Roman" w:cs="Times New Roman"/>
        </w:rPr>
      </w:pPr>
    </w:p>
    <w:p w14:paraId="607951FF" w14:textId="4EEEDB44" w:rsidR="00911D8B" w:rsidRPr="000C36B0" w:rsidRDefault="00402833" w:rsidP="003145AF">
      <w:pPr>
        <w:ind w:firstLine="360"/>
        <w:rPr>
          <w:rFonts w:ascii="Times New Roman" w:hAnsi="Times New Roman" w:cs="Times New Roman"/>
        </w:rPr>
      </w:pPr>
      <w:r w:rsidRPr="000C36B0">
        <w:rPr>
          <w:rFonts w:ascii="Times New Roman" w:hAnsi="Times New Roman" w:cs="Times New Roman"/>
        </w:rPr>
        <w:t>Additionally</w:t>
      </w:r>
      <w:r w:rsidR="00911D8B" w:rsidRPr="000C36B0">
        <w:rPr>
          <w:rFonts w:ascii="Times New Roman" w:hAnsi="Times New Roman" w:cs="Times New Roman"/>
        </w:rPr>
        <w:t xml:space="preserve">, we analyzed </w:t>
      </w:r>
      <w:r w:rsidR="003145AF" w:rsidRPr="000C36B0">
        <w:rPr>
          <w:rFonts w:ascii="Times New Roman" w:hAnsi="Times New Roman" w:cs="Times New Roman"/>
        </w:rPr>
        <w:t>curvature degree</w:t>
      </w:r>
      <w:r w:rsidR="00911D8B" w:rsidRPr="000C36B0">
        <w:rPr>
          <w:rFonts w:ascii="Times New Roman" w:hAnsi="Times New Roman" w:cs="Times New Roman"/>
        </w:rPr>
        <w:t xml:space="preserve"> </w:t>
      </w:r>
      <w:r w:rsidR="003145AF" w:rsidRPr="000C36B0">
        <w:rPr>
          <w:rFonts w:ascii="Times New Roman" w:hAnsi="Times New Roman" w:cs="Times New Roman"/>
        </w:rPr>
        <w:t xml:space="preserve">across the five use </w:t>
      </w:r>
      <w:r w:rsidR="00911D8B" w:rsidRPr="000C36B0">
        <w:rPr>
          <w:rFonts w:ascii="Times New Roman" w:hAnsi="Times New Roman" w:cs="Times New Roman"/>
        </w:rPr>
        <w:t>phases</w:t>
      </w:r>
      <w:r w:rsidR="003145AF" w:rsidRPr="000C36B0">
        <w:rPr>
          <w:rFonts w:ascii="Times New Roman" w:hAnsi="Times New Roman" w:cs="Times New Roman"/>
        </w:rPr>
        <w:t xml:space="preserve"> at Çamlıbel Tarlası</w:t>
      </w:r>
      <w:r w:rsidR="00766D00" w:rsidRPr="000C36B0">
        <w:rPr>
          <w:rFonts w:ascii="Times New Roman" w:hAnsi="Times New Roman" w:cs="Times New Roman"/>
        </w:rPr>
        <w:t xml:space="preserve"> (Figure 1</w:t>
      </w:r>
      <w:r w:rsidR="00A70BE7">
        <w:rPr>
          <w:rFonts w:ascii="Times New Roman" w:hAnsi="Times New Roman" w:cs="Times New Roman"/>
        </w:rPr>
        <w:t>0</w:t>
      </w:r>
      <w:r w:rsidR="00766D00" w:rsidRPr="000C36B0">
        <w:rPr>
          <w:rFonts w:ascii="Times New Roman" w:hAnsi="Times New Roman" w:cs="Times New Roman"/>
        </w:rPr>
        <w:t>)</w:t>
      </w:r>
      <w:r w:rsidR="00911D8B" w:rsidRPr="000C36B0">
        <w:rPr>
          <w:rFonts w:ascii="Times New Roman" w:hAnsi="Times New Roman" w:cs="Times New Roman"/>
        </w:rPr>
        <w:t>.</w:t>
      </w:r>
      <w:r w:rsidR="003145AF" w:rsidRPr="000C36B0">
        <w:rPr>
          <w:rFonts w:ascii="Times New Roman" w:hAnsi="Times New Roman" w:cs="Times New Roman"/>
        </w:rPr>
        <w:t xml:space="preserve"> </w:t>
      </w:r>
      <w:r w:rsidR="00766D00" w:rsidRPr="000C36B0">
        <w:rPr>
          <w:rFonts w:ascii="Times New Roman" w:hAnsi="Times New Roman" w:cs="Times New Roman"/>
        </w:rPr>
        <w:t>I</w:t>
      </w:r>
      <w:r w:rsidR="00911D8B" w:rsidRPr="000C36B0">
        <w:rPr>
          <w:rFonts w:ascii="Times New Roman" w:hAnsi="Times New Roman" w:cs="Times New Roman"/>
        </w:rPr>
        <w:t>n the earliest phase of occupation (ÇBT I)</w:t>
      </w:r>
      <w:r w:rsidR="00766D00" w:rsidRPr="000C36B0">
        <w:rPr>
          <w:rFonts w:ascii="Times New Roman" w:hAnsi="Times New Roman" w:cs="Times New Roman"/>
        </w:rPr>
        <w:t>, a slight majority (51%) of charcoal fragments</w:t>
      </w:r>
      <w:r w:rsidR="00911D8B" w:rsidRPr="000C36B0">
        <w:rPr>
          <w:rFonts w:ascii="Times New Roman" w:hAnsi="Times New Roman" w:cs="Times New Roman"/>
        </w:rPr>
        <w:t xml:space="preserve"> </w:t>
      </w:r>
      <w:r w:rsidR="00766D00" w:rsidRPr="000C36B0">
        <w:rPr>
          <w:rFonts w:ascii="Times New Roman" w:hAnsi="Times New Roman" w:cs="Times New Roman"/>
        </w:rPr>
        <w:t xml:space="preserve">originate from large diameter branch or </w:t>
      </w:r>
      <w:r w:rsidR="00911D8B" w:rsidRPr="000C36B0">
        <w:rPr>
          <w:rFonts w:ascii="Times New Roman" w:hAnsi="Times New Roman" w:cs="Times New Roman"/>
        </w:rPr>
        <w:t>trunk wood</w:t>
      </w:r>
      <w:r w:rsidR="007C68B3" w:rsidRPr="000C36B0">
        <w:rPr>
          <w:rFonts w:ascii="Times New Roman" w:hAnsi="Times New Roman" w:cs="Times New Roman"/>
        </w:rPr>
        <w:t xml:space="preserve"> (CD1; Figure 1</w:t>
      </w:r>
      <w:r w:rsidR="00687F02">
        <w:rPr>
          <w:rFonts w:ascii="Times New Roman" w:hAnsi="Times New Roman" w:cs="Times New Roman"/>
        </w:rPr>
        <w:t>0</w:t>
      </w:r>
      <w:r w:rsidR="007C68B3" w:rsidRPr="000C36B0">
        <w:rPr>
          <w:rFonts w:ascii="Times New Roman" w:hAnsi="Times New Roman" w:cs="Times New Roman"/>
        </w:rPr>
        <w:t>a)</w:t>
      </w:r>
      <w:r w:rsidR="00766D00" w:rsidRPr="000C36B0">
        <w:rPr>
          <w:rFonts w:ascii="Times New Roman" w:hAnsi="Times New Roman" w:cs="Times New Roman"/>
        </w:rPr>
        <w:t>.</w:t>
      </w:r>
      <w:r w:rsidR="00911D8B" w:rsidRPr="000C36B0">
        <w:rPr>
          <w:rFonts w:ascii="Times New Roman" w:hAnsi="Times New Roman" w:cs="Times New Roman"/>
        </w:rPr>
        <w:t xml:space="preserve"> </w:t>
      </w:r>
      <w:r w:rsidR="00766D00" w:rsidRPr="000C36B0">
        <w:rPr>
          <w:rFonts w:ascii="Times New Roman" w:hAnsi="Times New Roman" w:cs="Times New Roman"/>
        </w:rPr>
        <w:t xml:space="preserve">During the first </w:t>
      </w:r>
      <w:r w:rsidR="007C68B3" w:rsidRPr="000C36B0">
        <w:rPr>
          <w:rFonts w:ascii="Times New Roman" w:hAnsi="Times New Roman" w:cs="Times New Roman"/>
        </w:rPr>
        <w:t xml:space="preserve">phase of </w:t>
      </w:r>
      <w:r w:rsidR="00AE2B6E">
        <w:rPr>
          <w:rFonts w:ascii="Times New Roman" w:hAnsi="Times New Roman" w:cs="Times New Roman"/>
        </w:rPr>
        <w:t>sustained</w:t>
      </w:r>
      <w:r w:rsidR="00AE2B6E" w:rsidRPr="000C36B0">
        <w:rPr>
          <w:rFonts w:ascii="Times New Roman" w:hAnsi="Times New Roman" w:cs="Times New Roman"/>
        </w:rPr>
        <w:t xml:space="preserve"> </w:t>
      </w:r>
      <w:r w:rsidR="007C68B3" w:rsidRPr="000C36B0">
        <w:rPr>
          <w:rFonts w:ascii="Times New Roman" w:hAnsi="Times New Roman" w:cs="Times New Roman"/>
        </w:rPr>
        <w:t>occupation (</w:t>
      </w:r>
      <w:r w:rsidR="00911D8B" w:rsidRPr="000C36B0">
        <w:rPr>
          <w:rFonts w:ascii="Times New Roman" w:hAnsi="Times New Roman" w:cs="Times New Roman"/>
        </w:rPr>
        <w:t>ÇBT II</w:t>
      </w:r>
      <w:r w:rsidR="007C68B3" w:rsidRPr="000C36B0">
        <w:rPr>
          <w:rFonts w:ascii="Times New Roman" w:hAnsi="Times New Roman" w:cs="Times New Roman"/>
        </w:rPr>
        <w:t>)</w:t>
      </w:r>
      <w:r w:rsidR="00911D8B" w:rsidRPr="000C36B0">
        <w:rPr>
          <w:rFonts w:ascii="Times New Roman" w:hAnsi="Times New Roman" w:cs="Times New Roman"/>
        </w:rPr>
        <w:t xml:space="preserve">, the proportion of </w:t>
      </w:r>
      <w:r w:rsidR="007C68B3" w:rsidRPr="000C36B0">
        <w:rPr>
          <w:rFonts w:ascii="Times New Roman" w:hAnsi="Times New Roman" w:cs="Times New Roman"/>
        </w:rPr>
        <w:t xml:space="preserve">CD1 </w:t>
      </w:r>
      <w:r w:rsidR="00911D8B" w:rsidRPr="000C36B0">
        <w:rPr>
          <w:rFonts w:ascii="Times New Roman" w:hAnsi="Times New Roman" w:cs="Times New Roman"/>
        </w:rPr>
        <w:t xml:space="preserve">wood increased </w:t>
      </w:r>
      <w:r w:rsidR="007C68B3" w:rsidRPr="000C36B0">
        <w:rPr>
          <w:rFonts w:ascii="Times New Roman" w:hAnsi="Times New Roman" w:cs="Times New Roman"/>
        </w:rPr>
        <w:t>slightly, to 58%</w:t>
      </w:r>
      <w:r w:rsidR="00911D8B" w:rsidRPr="000C36B0">
        <w:rPr>
          <w:rFonts w:ascii="Times New Roman" w:hAnsi="Times New Roman" w:cs="Times New Roman"/>
        </w:rPr>
        <w:t>.</w:t>
      </w:r>
      <w:r w:rsidR="007C68B3" w:rsidRPr="000C36B0">
        <w:rPr>
          <w:rFonts w:ascii="Times New Roman" w:hAnsi="Times New Roman" w:cs="Times New Roman"/>
        </w:rPr>
        <w:t xml:space="preserve"> This increase continued into the first ephemeral use phase (FPEU), where 74% of fragments were assigned to CD1, and the second occupation phase (ÇBT III), when the </w:t>
      </w:r>
      <w:r w:rsidR="00911D8B" w:rsidRPr="000C36B0">
        <w:rPr>
          <w:rFonts w:ascii="Times New Roman" w:hAnsi="Times New Roman" w:cs="Times New Roman"/>
        </w:rPr>
        <w:t xml:space="preserve">use of </w:t>
      </w:r>
      <w:r w:rsidR="007C68B3" w:rsidRPr="000C36B0">
        <w:rPr>
          <w:rFonts w:ascii="Times New Roman" w:hAnsi="Times New Roman" w:cs="Times New Roman"/>
        </w:rPr>
        <w:t xml:space="preserve">CD1 </w:t>
      </w:r>
      <w:r w:rsidR="00911D8B" w:rsidRPr="000C36B0">
        <w:rPr>
          <w:rFonts w:ascii="Times New Roman" w:hAnsi="Times New Roman" w:cs="Times New Roman"/>
        </w:rPr>
        <w:t>wood reached its peak (8</w:t>
      </w:r>
      <w:r w:rsidR="007C68B3" w:rsidRPr="000C36B0">
        <w:rPr>
          <w:rFonts w:ascii="Times New Roman" w:hAnsi="Times New Roman" w:cs="Times New Roman"/>
        </w:rPr>
        <w:t>7</w:t>
      </w:r>
      <w:r w:rsidR="00911D8B" w:rsidRPr="000C36B0">
        <w:rPr>
          <w:rFonts w:ascii="Times New Roman" w:hAnsi="Times New Roman" w:cs="Times New Roman"/>
        </w:rPr>
        <w:t xml:space="preserve">%). </w:t>
      </w:r>
      <w:r w:rsidR="007C68B3" w:rsidRPr="000C36B0">
        <w:rPr>
          <w:rFonts w:ascii="Times New Roman" w:hAnsi="Times New Roman" w:cs="Times New Roman"/>
        </w:rPr>
        <w:t>During</w:t>
      </w:r>
      <w:r w:rsidR="00911D8B" w:rsidRPr="000C36B0">
        <w:rPr>
          <w:rFonts w:ascii="Times New Roman" w:hAnsi="Times New Roman" w:cs="Times New Roman"/>
        </w:rPr>
        <w:t xml:space="preserve"> ÇBT IV, the </w:t>
      </w:r>
      <w:r w:rsidR="007C68B3" w:rsidRPr="000C36B0">
        <w:rPr>
          <w:rFonts w:ascii="Times New Roman" w:hAnsi="Times New Roman" w:cs="Times New Roman"/>
        </w:rPr>
        <w:t xml:space="preserve">size of </w:t>
      </w:r>
      <w:r w:rsidR="00911D8B" w:rsidRPr="000C36B0">
        <w:rPr>
          <w:rFonts w:ascii="Times New Roman" w:hAnsi="Times New Roman" w:cs="Times New Roman"/>
        </w:rPr>
        <w:t xml:space="preserve">wood </w:t>
      </w:r>
      <w:r w:rsidR="007C68B3" w:rsidRPr="000C36B0">
        <w:rPr>
          <w:rFonts w:ascii="Times New Roman" w:hAnsi="Times New Roman" w:cs="Times New Roman"/>
        </w:rPr>
        <w:t xml:space="preserve">used </w:t>
      </w:r>
      <w:r w:rsidR="00911D8B" w:rsidRPr="000C36B0">
        <w:rPr>
          <w:rFonts w:ascii="Times New Roman" w:hAnsi="Times New Roman" w:cs="Times New Roman"/>
        </w:rPr>
        <w:t xml:space="preserve">changed, with a decline </w:t>
      </w:r>
      <w:r w:rsidR="007C68B3" w:rsidRPr="000C36B0">
        <w:rPr>
          <w:rFonts w:ascii="Times New Roman" w:hAnsi="Times New Roman" w:cs="Times New Roman"/>
        </w:rPr>
        <w:t xml:space="preserve">CD1 </w:t>
      </w:r>
      <w:r w:rsidR="00911D8B" w:rsidRPr="000C36B0">
        <w:rPr>
          <w:rFonts w:ascii="Times New Roman" w:hAnsi="Times New Roman" w:cs="Times New Roman"/>
        </w:rPr>
        <w:t xml:space="preserve">wood </w:t>
      </w:r>
      <w:r w:rsidR="007C68B3" w:rsidRPr="000C36B0">
        <w:rPr>
          <w:rFonts w:ascii="Times New Roman" w:hAnsi="Times New Roman" w:cs="Times New Roman"/>
        </w:rPr>
        <w:t xml:space="preserve">to </w:t>
      </w:r>
      <w:r w:rsidR="00911D8B" w:rsidRPr="000C36B0">
        <w:rPr>
          <w:rFonts w:ascii="Times New Roman" w:hAnsi="Times New Roman" w:cs="Times New Roman"/>
        </w:rPr>
        <w:t xml:space="preserve">73% </w:t>
      </w:r>
      <w:r w:rsidR="007C68B3" w:rsidRPr="000C36B0">
        <w:rPr>
          <w:rFonts w:ascii="Times New Roman" w:hAnsi="Times New Roman" w:cs="Times New Roman"/>
        </w:rPr>
        <w:t>of analyzed fragments</w:t>
      </w:r>
      <w:r w:rsidR="00911D8B" w:rsidRPr="000C36B0">
        <w:rPr>
          <w:rFonts w:ascii="Times New Roman" w:hAnsi="Times New Roman" w:cs="Times New Roman"/>
        </w:rPr>
        <w:t>. Th</w:t>
      </w:r>
      <w:r w:rsidR="007C68B3" w:rsidRPr="000C36B0">
        <w:rPr>
          <w:rFonts w:ascii="Times New Roman" w:hAnsi="Times New Roman" w:cs="Times New Roman"/>
        </w:rPr>
        <w:t>is</w:t>
      </w:r>
      <w:r w:rsidR="00911D8B" w:rsidRPr="000C36B0">
        <w:rPr>
          <w:rFonts w:ascii="Times New Roman" w:hAnsi="Times New Roman" w:cs="Times New Roman"/>
        </w:rPr>
        <w:t xml:space="preserve"> same pattern applies when examining only oak charcoal fragments (Figure 1</w:t>
      </w:r>
      <w:r w:rsidR="00A70BE7">
        <w:rPr>
          <w:rFonts w:ascii="Times New Roman" w:hAnsi="Times New Roman" w:cs="Times New Roman"/>
        </w:rPr>
        <w:t>0</w:t>
      </w:r>
      <w:r w:rsidR="007C68B3" w:rsidRPr="000C36B0">
        <w:rPr>
          <w:rFonts w:ascii="Times New Roman" w:hAnsi="Times New Roman" w:cs="Times New Roman"/>
        </w:rPr>
        <w:t>b</w:t>
      </w:r>
      <w:r w:rsidR="00911D8B" w:rsidRPr="000C36B0">
        <w:rPr>
          <w:rFonts w:ascii="Times New Roman" w:hAnsi="Times New Roman" w:cs="Times New Roman"/>
        </w:rPr>
        <w:t xml:space="preserve">), which is not surprising given that oak comprises </w:t>
      </w:r>
      <w:r w:rsidR="007C68B3" w:rsidRPr="000C36B0">
        <w:rPr>
          <w:rFonts w:ascii="Times New Roman" w:hAnsi="Times New Roman" w:cs="Times New Roman"/>
        </w:rPr>
        <w:t>7</w:t>
      </w:r>
      <w:r w:rsidR="00911D8B" w:rsidRPr="000C36B0">
        <w:rPr>
          <w:rFonts w:ascii="Times New Roman" w:hAnsi="Times New Roman" w:cs="Times New Roman"/>
        </w:rPr>
        <w:t xml:space="preserve">9% of the </w:t>
      </w:r>
      <w:r w:rsidR="007C68B3" w:rsidRPr="000C36B0">
        <w:rPr>
          <w:rFonts w:ascii="Times New Roman" w:hAnsi="Times New Roman" w:cs="Times New Roman"/>
        </w:rPr>
        <w:t xml:space="preserve">total charcoal </w:t>
      </w:r>
      <w:r w:rsidR="00911D8B" w:rsidRPr="000C36B0">
        <w:rPr>
          <w:rFonts w:ascii="Times New Roman" w:hAnsi="Times New Roman" w:cs="Times New Roman"/>
        </w:rPr>
        <w:t xml:space="preserve">fragments with identifiable curvature, so oak drives the pattern seen in Figure </w:t>
      </w:r>
      <w:r w:rsidR="007C68B3" w:rsidRPr="000C36B0">
        <w:rPr>
          <w:rFonts w:ascii="Times New Roman" w:hAnsi="Times New Roman" w:cs="Times New Roman"/>
        </w:rPr>
        <w:t>1</w:t>
      </w:r>
      <w:r w:rsidR="00A70BE7">
        <w:rPr>
          <w:rFonts w:ascii="Times New Roman" w:hAnsi="Times New Roman" w:cs="Times New Roman"/>
        </w:rPr>
        <w:t>0</w:t>
      </w:r>
      <w:r w:rsidR="007C68B3" w:rsidRPr="000C36B0">
        <w:rPr>
          <w:rFonts w:ascii="Times New Roman" w:hAnsi="Times New Roman" w:cs="Times New Roman"/>
        </w:rPr>
        <w:t>a</w:t>
      </w:r>
      <w:r w:rsidR="00911D8B" w:rsidRPr="000C36B0">
        <w:rPr>
          <w:rFonts w:ascii="Times New Roman" w:hAnsi="Times New Roman" w:cs="Times New Roman"/>
        </w:rPr>
        <w:t>.</w:t>
      </w:r>
      <w:r w:rsidR="007C68B3" w:rsidRPr="000C36B0">
        <w:rPr>
          <w:rFonts w:ascii="Times New Roman" w:hAnsi="Times New Roman" w:cs="Times New Roman"/>
        </w:rPr>
        <w:t xml:space="preserve"> </w:t>
      </w:r>
    </w:p>
    <w:p w14:paraId="5CFD794A" w14:textId="0322E0DB" w:rsidR="00402833" w:rsidRPr="000C36B0" w:rsidRDefault="00402833" w:rsidP="00911D8B">
      <w:pPr>
        <w:ind w:firstLine="360"/>
        <w:rPr>
          <w:rFonts w:ascii="Times New Roman" w:hAnsi="Times New Roman" w:cs="Times New Roman"/>
        </w:rPr>
      </w:pPr>
    </w:p>
    <w:p w14:paraId="7A7DF2EA" w14:textId="1A0A2964" w:rsidR="00402833" w:rsidRPr="000C36B0" w:rsidRDefault="006755E7" w:rsidP="006755E7">
      <w:pPr>
        <w:rPr>
          <w:rFonts w:ascii="Times New Roman" w:hAnsi="Times New Roman" w:cs="Times New Roman"/>
        </w:rPr>
      </w:pPr>
      <w:r w:rsidRPr="000C36B0">
        <w:rPr>
          <w:rFonts w:ascii="Times New Roman" w:hAnsi="Times New Roman" w:cs="Times New Roman"/>
        </w:rPr>
        <w:lastRenderedPageBreak/>
        <w:t xml:space="preserve">a. </w:t>
      </w:r>
      <w:r w:rsidRPr="000C36B0">
        <w:rPr>
          <w:noProof/>
        </w:rPr>
        <w:drawing>
          <wp:inline distT="0" distB="0" distL="0" distR="0" wp14:anchorId="10B744B8" wp14:editId="63C8B4B6">
            <wp:extent cx="4114800" cy="2516727"/>
            <wp:effectExtent l="0" t="0" r="12700" b="10795"/>
            <wp:docPr id="5" name="Chart 5">
              <a:extLst xmlns:a="http://schemas.openxmlformats.org/drawingml/2006/main">
                <a:ext uri="{FF2B5EF4-FFF2-40B4-BE49-F238E27FC236}">
                  <a16:creationId xmlns:a16="http://schemas.microsoft.com/office/drawing/2014/main" id="{91BEC731-A73B-FB45-9A87-3CD990FFAF48}"/>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2E2A3F1" w14:textId="4A90C66E" w:rsidR="006755E7" w:rsidRPr="000C36B0" w:rsidRDefault="006755E7" w:rsidP="006755E7">
      <w:pPr>
        <w:rPr>
          <w:rFonts w:ascii="Times New Roman" w:hAnsi="Times New Roman" w:cs="Times New Roman"/>
        </w:rPr>
      </w:pPr>
      <w:r w:rsidRPr="007107B2">
        <w:rPr>
          <w:rFonts w:ascii="Times New Roman" w:hAnsi="Times New Roman" w:cs="Times New Roman"/>
        </w:rPr>
        <w:t xml:space="preserve">b. </w:t>
      </w:r>
      <w:r w:rsidRPr="000C36B0">
        <w:rPr>
          <w:noProof/>
        </w:rPr>
        <w:drawing>
          <wp:inline distT="0" distB="0" distL="0" distR="0" wp14:anchorId="02377FFE" wp14:editId="25C9A3BA">
            <wp:extent cx="4114800" cy="2468880"/>
            <wp:effectExtent l="0" t="0" r="12700" b="7620"/>
            <wp:docPr id="15" name="Chart 15">
              <a:extLst xmlns:a="http://schemas.openxmlformats.org/drawingml/2006/main">
                <a:ext uri="{FF2B5EF4-FFF2-40B4-BE49-F238E27FC236}">
                  <a16:creationId xmlns:a16="http://schemas.microsoft.com/office/drawing/2014/main" id="{34238F75-74FA-4E4F-81C0-3B35736C002D}"/>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F195389" w14:textId="4521C0CE" w:rsidR="006755E7" w:rsidRPr="000C36B0" w:rsidRDefault="006755E7" w:rsidP="006755E7">
      <w:pPr>
        <w:rPr>
          <w:rFonts w:ascii="Times New Roman" w:hAnsi="Times New Roman" w:cs="Times New Roman"/>
        </w:rPr>
      </w:pPr>
      <w:r w:rsidRPr="007107B2">
        <w:rPr>
          <w:rFonts w:ascii="Times New Roman" w:hAnsi="Times New Roman" w:cs="Times New Roman"/>
        </w:rPr>
        <w:t xml:space="preserve">c. </w:t>
      </w:r>
      <w:r w:rsidRPr="000C36B0">
        <w:rPr>
          <w:noProof/>
        </w:rPr>
        <w:drawing>
          <wp:inline distT="0" distB="0" distL="0" distR="0" wp14:anchorId="3AEE8A95" wp14:editId="439AE8D7">
            <wp:extent cx="4114800" cy="2468880"/>
            <wp:effectExtent l="0" t="0" r="12700" b="7620"/>
            <wp:docPr id="16" name="Chart 16">
              <a:extLst xmlns:a="http://schemas.openxmlformats.org/drawingml/2006/main">
                <a:ext uri="{FF2B5EF4-FFF2-40B4-BE49-F238E27FC236}">
                  <a16:creationId xmlns:a16="http://schemas.microsoft.com/office/drawing/2014/main" id="{F478EF5A-BEF5-9A40-BA17-78BF05242EF7}"/>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CDCE6AE" w14:textId="77777777" w:rsidR="00402833" w:rsidRPr="000C36B0" w:rsidRDefault="00402833" w:rsidP="00402833">
      <w:pPr>
        <w:ind w:firstLine="360"/>
        <w:rPr>
          <w:rFonts w:ascii="Times New Roman" w:hAnsi="Times New Roman" w:cs="Times New Roman"/>
        </w:rPr>
      </w:pPr>
    </w:p>
    <w:p w14:paraId="518A7BCC" w14:textId="272B7623" w:rsidR="00402833" w:rsidRPr="000C36B0" w:rsidRDefault="00402833" w:rsidP="00D427E2">
      <w:pPr>
        <w:rPr>
          <w:rFonts w:ascii="Times New Roman" w:hAnsi="Times New Roman" w:cs="Times New Roman"/>
        </w:rPr>
      </w:pPr>
      <w:r w:rsidRPr="000C36B0">
        <w:rPr>
          <w:rFonts w:ascii="Times New Roman" w:hAnsi="Times New Roman" w:cs="Times New Roman"/>
          <w:b/>
        </w:rPr>
        <w:lastRenderedPageBreak/>
        <w:t>Fig</w:t>
      </w:r>
      <w:r w:rsidR="00D427E2" w:rsidRPr="000C36B0">
        <w:rPr>
          <w:rFonts w:ascii="Times New Roman" w:hAnsi="Times New Roman" w:cs="Times New Roman"/>
          <w:b/>
        </w:rPr>
        <w:t>ure</w:t>
      </w:r>
      <w:r w:rsidRPr="000C36B0">
        <w:rPr>
          <w:rFonts w:ascii="Times New Roman" w:hAnsi="Times New Roman" w:cs="Times New Roman"/>
          <w:b/>
        </w:rPr>
        <w:t xml:space="preserve"> 1</w:t>
      </w:r>
      <w:r w:rsidR="00AB2DDA">
        <w:rPr>
          <w:rFonts w:ascii="Times New Roman" w:hAnsi="Times New Roman" w:cs="Times New Roman"/>
          <w:b/>
        </w:rPr>
        <w:t>0</w:t>
      </w:r>
      <w:r w:rsidRPr="000C36B0">
        <w:rPr>
          <w:rFonts w:ascii="Times New Roman" w:hAnsi="Times New Roman" w:cs="Times New Roman"/>
          <w:b/>
        </w:rPr>
        <w:t>.</w:t>
      </w:r>
      <w:r w:rsidRPr="000C36B0">
        <w:rPr>
          <w:rFonts w:ascii="Times New Roman" w:hAnsi="Times New Roman" w:cs="Times New Roman"/>
        </w:rPr>
        <w:t xml:space="preserve"> </w:t>
      </w:r>
      <w:r w:rsidR="00D427E2" w:rsidRPr="000C36B0">
        <w:rPr>
          <w:rFonts w:ascii="Times New Roman" w:hAnsi="Times New Roman" w:cs="Times New Roman"/>
        </w:rPr>
        <w:t>C</w:t>
      </w:r>
      <w:r w:rsidRPr="000C36B0">
        <w:rPr>
          <w:rFonts w:ascii="Times New Roman" w:hAnsi="Times New Roman" w:cs="Times New Roman"/>
        </w:rPr>
        <w:t xml:space="preserve">urvature degree (CD1 and CD3) of charcoal </w:t>
      </w:r>
      <w:r w:rsidR="004F7FA6" w:rsidRPr="000C36B0">
        <w:rPr>
          <w:rFonts w:ascii="Times New Roman" w:hAnsi="Times New Roman" w:cs="Times New Roman"/>
        </w:rPr>
        <w:t xml:space="preserve">fragments </w:t>
      </w:r>
      <w:r w:rsidR="00D427E2" w:rsidRPr="000C36B0">
        <w:rPr>
          <w:rFonts w:ascii="Times New Roman" w:hAnsi="Times New Roman" w:cs="Times New Roman"/>
        </w:rPr>
        <w:t xml:space="preserve">across use </w:t>
      </w:r>
      <w:r w:rsidRPr="000C36B0">
        <w:rPr>
          <w:rFonts w:ascii="Times New Roman" w:hAnsi="Times New Roman" w:cs="Times New Roman"/>
        </w:rPr>
        <w:t>phases</w:t>
      </w:r>
      <w:r w:rsidR="00D427E2" w:rsidRPr="000C36B0">
        <w:rPr>
          <w:rFonts w:ascii="Times New Roman" w:hAnsi="Times New Roman" w:cs="Times New Roman"/>
        </w:rPr>
        <w:t xml:space="preserve">: </w:t>
      </w:r>
      <w:r w:rsidR="00AB2DDA">
        <w:rPr>
          <w:rFonts w:ascii="Times New Roman" w:hAnsi="Times New Roman" w:cs="Times New Roman"/>
        </w:rPr>
        <w:t>a</w:t>
      </w:r>
      <w:r w:rsidR="00D427E2" w:rsidRPr="000C36B0">
        <w:rPr>
          <w:rFonts w:ascii="Times New Roman" w:hAnsi="Times New Roman" w:cs="Times New Roman"/>
        </w:rPr>
        <w:t xml:space="preserve">) all taxa, </w:t>
      </w:r>
      <w:r w:rsidR="00AB2DDA">
        <w:rPr>
          <w:rFonts w:ascii="Times New Roman" w:hAnsi="Times New Roman" w:cs="Times New Roman"/>
        </w:rPr>
        <w:t>b</w:t>
      </w:r>
      <w:r w:rsidR="00D427E2" w:rsidRPr="000C36B0">
        <w:rPr>
          <w:rFonts w:ascii="Times New Roman" w:hAnsi="Times New Roman" w:cs="Times New Roman"/>
        </w:rPr>
        <w:t xml:space="preserve">) </w:t>
      </w:r>
      <w:r w:rsidR="00D427E2" w:rsidRPr="000C36B0">
        <w:rPr>
          <w:rFonts w:ascii="Times New Roman" w:hAnsi="Times New Roman" w:cs="Times New Roman"/>
          <w:i/>
        </w:rPr>
        <w:t>Quercus</w:t>
      </w:r>
      <w:r w:rsidR="00D427E2" w:rsidRPr="000C36B0">
        <w:rPr>
          <w:rFonts w:ascii="Times New Roman" w:hAnsi="Times New Roman" w:cs="Times New Roman"/>
        </w:rPr>
        <w:t xml:space="preserve"> only, </w:t>
      </w:r>
      <w:r w:rsidR="00AB2DDA">
        <w:rPr>
          <w:rFonts w:ascii="Times New Roman" w:hAnsi="Times New Roman" w:cs="Times New Roman"/>
        </w:rPr>
        <w:t>c</w:t>
      </w:r>
      <w:r w:rsidR="00D427E2" w:rsidRPr="000C36B0">
        <w:rPr>
          <w:rFonts w:ascii="Times New Roman" w:hAnsi="Times New Roman" w:cs="Times New Roman"/>
        </w:rPr>
        <w:t xml:space="preserve">) all </w:t>
      </w:r>
      <w:proofErr w:type="spellStart"/>
      <w:r w:rsidR="00D427E2" w:rsidRPr="000C36B0">
        <w:rPr>
          <w:rFonts w:ascii="Times New Roman" w:hAnsi="Times New Roman" w:cs="Times New Roman"/>
        </w:rPr>
        <w:t>Rosaceae</w:t>
      </w:r>
      <w:proofErr w:type="spellEnd"/>
      <w:r w:rsidR="00D427E2" w:rsidRPr="000C36B0">
        <w:rPr>
          <w:rFonts w:ascii="Times New Roman" w:hAnsi="Times New Roman" w:cs="Times New Roman"/>
        </w:rPr>
        <w:t xml:space="preserve"> (including </w:t>
      </w:r>
      <w:r w:rsidR="00D427E2" w:rsidRPr="000C36B0">
        <w:rPr>
          <w:rFonts w:ascii="Times New Roman" w:hAnsi="Times New Roman" w:cs="Times New Roman"/>
          <w:i/>
        </w:rPr>
        <w:t>Amygdalus</w:t>
      </w:r>
      <w:r w:rsidR="00D427E2" w:rsidRPr="000C36B0">
        <w:rPr>
          <w:rFonts w:ascii="Times New Roman" w:hAnsi="Times New Roman" w:cs="Times New Roman"/>
        </w:rPr>
        <w:t xml:space="preserve">, </w:t>
      </w:r>
      <w:r w:rsidR="00D427E2" w:rsidRPr="000C36B0">
        <w:rPr>
          <w:rFonts w:ascii="Times New Roman" w:hAnsi="Times New Roman" w:cs="Times New Roman"/>
          <w:i/>
        </w:rPr>
        <w:t>Prunus</w:t>
      </w:r>
      <w:r w:rsidR="00D427E2" w:rsidRPr="000C36B0">
        <w:rPr>
          <w:rFonts w:ascii="Times New Roman" w:hAnsi="Times New Roman" w:cs="Times New Roman"/>
        </w:rPr>
        <w:t xml:space="preserve">, Prunoideae, Maloideae, and indeterminate </w:t>
      </w:r>
      <w:proofErr w:type="spellStart"/>
      <w:r w:rsidR="00D427E2" w:rsidRPr="000C36B0">
        <w:rPr>
          <w:rFonts w:ascii="Times New Roman" w:hAnsi="Times New Roman" w:cs="Times New Roman"/>
        </w:rPr>
        <w:t>Rosaceae</w:t>
      </w:r>
      <w:proofErr w:type="spellEnd"/>
      <w:r w:rsidR="00D427E2" w:rsidRPr="000C36B0">
        <w:rPr>
          <w:rFonts w:ascii="Times New Roman" w:hAnsi="Times New Roman" w:cs="Times New Roman"/>
        </w:rPr>
        <w:t>).</w:t>
      </w:r>
    </w:p>
    <w:p w14:paraId="6C18E448" w14:textId="11FA9D3D" w:rsidR="00402833" w:rsidRPr="000C36B0" w:rsidRDefault="00402833" w:rsidP="00911D8B">
      <w:pPr>
        <w:ind w:firstLine="360"/>
        <w:rPr>
          <w:rFonts w:ascii="Times New Roman" w:hAnsi="Times New Roman" w:cs="Times New Roman"/>
        </w:rPr>
      </w:pPr>
    </w:p>
    <w:p w14:paraId="43BC7D4B" w14:textId="7F3531C4" w:rsidR="00911D8B" w:rsidRPr="000C36B0" w:rsidRDefault="00911D8B" w:rsidP="00911D8B">
      <w:pPr>
        <w:ind w:firstLine="360"/>
        <w:rPr>
          <w:rFonts w:ascii="Times New Roman" w:hAnsi="Times New Roman" w:cs="Times New Roman"/>
        </w:rPr>
      </w:pPr>
      <w:r w:rsidRPr="000C36B0">
        <w:rPr>
          <w:rFonts w:ascii="Times New Roman" w:hAnsi="Times New Roman" w:cs="Times New Roman"/>
        </w:rPr>
        <w:t xml:space="preserve">However, when the same analysis is applied only to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charcoal fragments (including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Maloideae, Prunoideae, </w:t>
      </w:r>
      <w:r w:rsidRPr="000C36B0">
        <w:rPr>
          <w:rFonts w:ascii="Times New Roman" w:hAnsi="Times New Roman" w:cs="Times New Roman"/>
          <w:i/>
        </w:rPr>
        <w:t>Amygdalus</w:t>
      </w:r>
      <w:r w:rsidRPr="000C36B0">
        <w:rPr>
          <w:rFonts w:ascii="Times New Roman" w:hAnsi="Times New Roman" w:cs="Times New Roman"/>
        </w:rPr>
        <w:t xml:space="preserve">, and </w:t>
      </w:r>
      <w:r w:rsidRPr="000C36B0">
        <w:rPr>
          <w:rFonts w:ascii="Times New Roman" w:hAnsi="Times New Roman" w:cs="Times New Roman"/>
          <w:i/>
        </w:rPr>
        <w:t>Prunus</w:t>
      </w:r>
      <w:r w:rsidRPr="000C36B0">
        <w:rPr>
          <w:rFonts w:ascii="Times New Roman" w:hAnsi="Times New Roman" w:cs="Times New Roman"/>
        </w:rPr>
        <w:t xml:space="preserve">, which together comprise </w:t>
      </w:r>
      <w:r w:rsidR="00CE36AC" w:rsidRPr="000C36B0">
        <w:rPr>
          <w:rFonts w:ascii="Times New Roman" w:hAnsi="Times New Roman" w:cs="Times New Roman"/>
        </w:rPr>
        <w:t>6</w:t>
      </w:r>
      <w:r w:rsidRPr="000C36B0">
        <w:rPr>
          <w:rFonts w:ascii="Times New Roman" w:hAnsi="Times New Roman" w:cs="Times New Roman"/>
        </w:rPr>
        <w:t xml:space="preserve">% of fragments with identified curvature), proportions of </w:t>
      </w:r>
      <w:r w:rsidR="00CE36AC" w:rsidRPr="000C36B0">
        <w:rPr>
          <w:rFonts w:ascii="Times New Roman" w:hAnsi="Times New Roman" w:cs="Times New Roman"/>
        </w:rPr>
        <w:t xml:space="preserve">CD1 to CD3 wood </w:t>
      </w:r>
      <w:r w:rsidRPr="000C36B0">
        <w:rPr>
          <w:rFonts w:ascii="Times New Roman" w:hAnsi="Times New Roman" w:cs="Times New Roman"/>
        </w:rPr>
        <w:t>change</w:t>
      </w:r>
      <w:r w:rsidR="00CE36AC" w:rsidRPr="000C36B0">
        <w:rPr>
          <w:rFonts w:ascii="Times New Roman" w:hAnsi="Times New Roman" w:cs="Times New Roman"/>
        </w:rPr>
        <w:t>s</w:t>
      </w:r>
      <w:r w:rsidRPr="000C36B0">
        <w:rPr>
          <w:rFonts w:ascii="Times New Roman" w:hAnsi="Times New Roman" w:cs="Times New Roman"/>
        </w:rPr>
        <w:t xml:space="preserve"> significantly (Figure </w:t>
      </w:r>
      <w:r w:rsidR="00CE36AC" w:rsidRPr="000C36B0">
        <w:rPr>
          <w:rFonts w:ascii="Times New Roman" w:hAnsi="Times New Roman" w:cs="Times New Roman"/>
        </w:rPr>
        <w:t>1</w:t>
      </w:r>
      <w:r w:rsidR="00205C04">
        <w:rPr>
          <w:rFonts w:ascii="Times New Roman" w:hAnsi="Times New Roman" w:cs="Times New Roman"/>
        </w:rPr>
        <w:t>0</w:t>
      </w:r>
      <w:r w:rsidR="00CE36AC" w:rsidRPr="000C36B0">
        <w:rPr>
          <w:rFonts w:ascii="Times New Roman" w:hAnsi="Times New Roman" w:cs="Times New Roman"/>
        </w:rPr>
        <w:t>c</w:t>
      </w:r>
      <w:r w:rsidRPr="000C36B0">
        <w:rPr>
          <w:rFonts w:ascii="Times New Roman" w:hAnsi="Times New Roman" w:cs="Times New Roman"/>
        </w:rPr>
        <w:t xml:space="preserve">). </w:t>
      </w:r>
      <w:r w:rsidR="00CE36AC" w:rsidRPr="000C36B0">
        <w:rPr>
          <w:rFonts w:ascii="Times New Roman" w:hAnsi="Times New Roman" w:cs="Times New Roman"/>
        </w:rPr>
        <w:t>S</w:t>
      </w:r>
      <w:r w:rsidRPr="000C36B0">
        <w:rPr>
          <w:rFonts w:ascii="Times New Roman" w:hAnsi="Times New Roman" w:cs="Times New Roman"/>
        </w:rPr>
        <w:t xml:space="preserve">mall </w:t>
      </w:r>
      <w:r w:rsidR="00CE36AC" w:rsidRPr="000C36B0">
        <w:rPr>
          <w:rFonts w:ascii="Times New Roman" w:hAnsi="Times New Roman" w:cs="Times New Roman"/>
        </w:rPr>
        <w:t xml:space="preserve">diameter </w:t>
      </w:r>
      <w:r w:rsidRPr="000C36B0">
        <w:rPr>
          <w:rFonts w:ascii="Times New Roman" w:hAnsi="Times New Roman" w:cs="Times New Roman"/>
        </w:rPr>
        <w:t xml:space="preserve">wood (CD3) </w:t>
      </w:r>
      <w:r w:rsidR="00CE36AC" w:rsidRPr="000C36B0">
        <w:rPr>
          <w:rFonts w:ascii="Times New Roman" w:hAnsi="Times New Roman" w:cs="Times New Roman"/>
        </w:rPr>
        <w:t xml:space="preserve">comprises the majority of the assemblage in every phase, as also indicated in Figure </w:t>
      </w:r>
      <w:r w:rsidR="00A70BE7">
        <w:rPr>
          <w:rFonts w:ascii="Times New Roman" w:hAnsi="Times New Roman" w:cs="Times New Roman"/>
        </w:rPr>
        <w:t>9</w:t>
      </w:r>
      <w:r w:rsidR="00CE36AC" w:rsidRPr="000C36B0">
        <w:rPr>
          <w:rFonts w:ascii="Times New Roman" w:hAnsi="Times New Roman" w:cs="Times New Roman"/>
        </w:rPr>
        <w:t>; as suggested above, this is likely due to members of the rose family typically being shrubs and small trees. T</w:t>
      </w:r>
      <w:r w:rsidRPr="000C36B0">
        <w:rPr>
          <w:rFonts w:ascii="Times New Roman" w:hAnsi="Times New Roman" w:cs="Times New Roman"/>
        </w:rPr>
        <w:t xml:space="preserve">he use of large </w:t>
      </w:r>
      <w:r w:rsidR="00CE36AC" w:rsidRPr="000C36B0">
        <w:rPr>
          <w:rFonts w:ascii="Times New Roman" w:hAnsi="Times New Roman" w:cs="Times New Roman"/>
        </w:rPr>
        <w:t xml:space="preserve">diameter branch and trunk wood (CD1) does, however, </w:t>
      </w:r>
      <w:r w:rsidRPr="000C36B0">
        <w:rPr>
          <w:rFonts w:ascii="Times New Roman" w:hAnsi="Times New Roman" w:cs="Times New Roman"/>
        </w:rPr>
        <w:t>increase from ÇBT I t</w:t>
      </w:r>
      <w:r w:rsidR="00CE36AC" w:rsidRPr="000C36B0">
        <w:rPr>
          <w:rFonts w:ascii="Times New Roman" w:hAnsi="Times New Roman" w:cs="Times New Roman"/>
        </w:rPr>
        <w:t>hrough</w:t>
      </w:r>
      <w:r w:rsidRPr="000C36B0">
        <w:rPr>
          <w:rFonts w:ascii="Times New Roman" w:hAnsi="Times New Roman" w:cs="Times New Roman"/>
        </w:rPr>
        <w:t xml:space="preserve"> ÇBT III</w:t>
      </w:r>
      <w:r w:rsidR="00CE36AC" w:rsidRPr="000C36B0">
        <w:rPr>
          <w:rFonts w:ascii="Times New Roman" w:hAnsi="Times New Roman" w:cs="Times New Roman"/>
        </w:rPr>
        <w:t>, just as among oaks</w:t>
      </w:r>
      <w:r w:rsidRPr="000C36B0">
        <w:rPr>
          <w:rFonts w:ascii="Times New Roman" w:hAnsi="Times New Roman" w:cs="Times New Roman"/>
        </w:rPr>
        <w:t xml:space="preserve">. </w:t>
      </w:r>
      <w:r w:rsidR="00CE36AC" w:rsidRPr="000C36B0">
        <w:rPr>
          <w:rFonts w:ascii="Times New Roman" w:hAnsi="Times New Roman" w:cs="Times New Roman"/>
        </w:rPr>
        <w:t>Similarly</w:t>
      </w:r>
      <w:r w:rsidRPr="000C36B0">
        <w:rPr>
          <w:rFonts w:ascii="Times New Roman" w:hAnsi="Times New Roman" w:cs="Times New Roman"/>
        </w:rPr>
        <w:t xml:space="preserve">, this trend </w:t>
      </w:r>
      <w:r w:rsidR="00CE36AC" w:rsidRPr="000C36B0">
        <w:rPr>
          <w:rFonts w:ascii="Times New Roman" w:hAnsi="Times New Roman" w:cs="Times New Roman"/>
        </w:rPr>
        <w:t xml:space="preserve">reverses in </w:t>
      </w:r>
      <w:r w:rsidRPr="000C36B0">
        <w:rPr>
          <w:rFonts w:ascii="Times New Roman" w:hAnsi="Times New Roman" w:cs="Times New Roman"/>
        </w:rPr>
        <w:t>ÇBT IV</w:t>
      </w:r>
      <w:r w:rsidR="00CE36AC" w:rsidRPr="000C36B0">
        <w:rPr>
          <w:rFonts w:ascii="Times New Roman" w:hAnsi="Times New Roman" w:cs="Times New Roman"/>
        </w:rPr>
        <w:t>,</w:t>
      </w:r>
      <w:r w:rsidRPr="000C36B0">
        <w:rPr>
          <w:rFonts w:ascii="Times New Roman" w:hAnsi="Times New Roman" w:cs="Times New Roman"/>
        </w:rPr>
        <w:t xml:space="preserve"> when the use of CD1</w:t>
      </w:r>
      <w:r w:rsidR="00CE36AC" w:rsidRPr="000C36B0">
        <w:rPr>
          <w:rFonts w:ascii="Times New Roman" w:hAnsi="Times New Roman" w:cs="Times New Roman"/>
        </w:rPr>
        <w:t xml:space="preserve"> wood</w:t>
      </w:r>
      <w:r w:rsidRPr="000C36B0">
        <w:rPr>
          <w:rFonts w:ascii="Times New Roman" w:hAnsi="Times New Roman" w:cs="Times New Roman"/>
        </w:rPr>
        <w:t xml:space="preserve"> </w:t>
      </w:r>
      <w:r w:rsidR="00CE36AC" w:rsidRPr="000C36B0">
        <w:rPr>
          <w:rFonts w:ascii="Times New Roman" w:hAnsi="Times New Roman" w:cs="Times New Roman"/>
        </w:rPr>
        <w:t>declines.</w:t>
      </w:r>
      <w:r w:rsidRPr="000C36B0">
        <w:rPr>
          <w:rFonts w:ascii="Times New Roman" w:hAnsi="Times New Roman" w:cs="Times New Roman"/>
        </w:rPr>
        <w:t xml:space="preserve"> Notably, analysis of the remaining taxa (which comprise </w:t>
      </w:r>
      <w:r w:rsidR="00CE36AC" w:rsidRPr="000C36B0">
        <w:rPr>
          <w:rFonts w:ascii="Times New Roman" w:hAnsi="Times New Roman" w:cs="Times New Roman"/>
        </w:rPr>
        <w:t>4</w:t>
      </w:r>
      <w:r w:rsidRPr="000C36B0">
        <w:rPr>
          <w:rFonts w:ascii="Times New Roman" w:hAnsi="Times New Roman" w:cs="Times New Roman"/>
        </w:rPr>
        <w:t xml:space="preserve">% of wood fragments with </w:t>
      </w:r>
      <w:r w:rsidR="00CE36AC" w:rsidRPr="000C36B0">
        <w:rPr>
          <w:rFonts w:ascii="Times New Roman" w:hAnsi="Times New Roman" w:cs="Times New Roman"/>
        </w:rPr>
        <w:t>recorded</w:t>
      </w:r>
      <w:r w:rsidRPr="000C36B0">
        <w:rPr>
          <w:rFonts w:ascii="Times New Roman" w:hAnsi="Times New Roman" w:cs="Times New Roman"/>
        </w:rPr>
        <w:t xml:space="preserve"> curvatures) is not informative, as </w:t>
      </w:r>
      <w:r w:rsidR="008E3E04" w:rsidRPr="000C36B0">
        <w:rPr>
          <w:rFonts w:ascii="Times New Roman" w:hAnsi="Times New Roman" w:cs="Times New Roman"/>
        </w:rPr>
        <w:t>five</w:t>
      </w:r>
      <w:r w:rsidRPr="000C36B0">
        <w:rPr>
          <w:rFonts w:ascii="Times New Roman" w:hAnsi="Times New Roman" w:cs="Times New Roman"/>
        </w:rPr>
        <w:t xml:space="preserve"> of these taxa (</w:t>
      </w:r>
      <w:r w:rsidRPr="000C36B0">
        <w:rPr>
          <w:rFonts w:ascii="Times New Roman" w:hAnsi="Times New Roman" w:cs="Times New Roman"/>
          <w:i/>
        </w:rPr>
        <w:t>Populus</w:t>
      </w:r>
      <w:r w:rsidRPr="000C36B0">
        <w:rPr>
          <w:rFonts w:ascii="Times New Roman" w:hAnsi="Times New Roman" w:cs="Times New Roman"/>
        </w:rPr>
        <w:t xml:space="preserve">, </w:t>
      </w:r>
      <w:r w:rsidRPr="000C36B0">
        <w:rPr>
          <w:rFonts w:ascii="Times New Roman" w:hAnsi="Times New Roman" w:cs="Times New Roman"/>
          <w:i/>
        </w:rPr>
        <w:t>Ulmus</w:t>
      </w:r>
      <w:r w:rsidRPr="000C36B0">
        <w:rPr>
          <w:rFonts w:ascii="Times New Roman" w:hAnsi="Times New Roman" w:cs="Times New Roman"/>
        </w:rPr>
        <w:t xml:space="preserve">, </w:t>
      </w:r>
      <w:r w:rsidRPr="000C36B0">
        <w:rPr>
          <w:rFonts w:ascii="Times New Roman" w:hAnsi="Times New Roman" w:cs="Times New Roman"/>
          <w:i/>
        </w:rPr>
        <w:t>Pistacia</w:t>
      </w:r>
      <w:r w:rsidR="008E3E04" w:rsidRPr="000C36B0">
        <w:rPr>
          <w:rFonts w:ascii="Times New Roman" w:hAnsi="Times New Roman" w:cs="Times New Roman"/>
        </w:rPr>
        <w:t xml:space="preserve">, </w:t>
      </w:r>
      <w:r w:rsidR="008E3E04" w:rsidRPr="000C36B0">
        <w:rPr>
          <w:rFonts w:ascii="Times New Roman" w:hAnsi="Times New Roman" w:cs="Times New Roman"/>
          <w:i/>
        </w:rPr>
        <w:t>Pinus</w:t>
      </w:r>
      <w:r w:rsidR="008E3E04" w:rsidRPr="000C36B0">
        <w:rPr>
          <w:rFonts w:ascii="Times New Roman" w:hAnsi="Times New Roman" w:cs="Times New Roman"/>
        </w:rPr>
        <w:t>, Salicaceae</w:t>
      </w:r>
      <w:r w:rsidRPr="000C36B0">
        <w:rPr>
          <w:rFonts w:ascii="Times New Roman" w:hAnsi="Times New Roman" w:cs="Times New Roman"/>
        </w:rPr>
        <w:t xml:space="preserve">) include only CD1 wood, and </w:t>
      </w:r>
      <w:r w:rsidR="00CE36AC" w:rsidRPr="000C36B0">
        <w:rPr>
          <w:rFonts w:ascii="Times New Roman" w:hAnsi="Times New Roman" w:cs="Times New Roman"/>
        </w:rPr>
        <w:t>the remaining taxa</w:t>
      </w:r>
      <w:r w:rsidRPr="000C36B0">
        <w:rPr>
          <w:rFonts w:ascii="Times New Roman" w:hAnsi="Times New Roman" w:cs="Times New Roman"/>
        </w:rPr>
        <w:t xml:space="preserve"> together total only </w:t>
      </w:r>
      <w:r w:rsidR="00CE36AC" w:rsidRPr="000C36B0">
        <w:rPr>
          <w:rFonts w:ascii="Times New Roman" w:hAnsi="Times New Roman" w:cs="Times New Roman"/>
        </w:rPr>
        <w:t xml:space="preserve">nine </w:t>
      </w:r>
      <w:r w:rsidRPr="000C36B0">
        <w:rPr>
          <w:rFonts w:ascii="Times New Roman" w:hAnsi="Times New Roman" w:cs="Times New Roman"/>
        </w:rPr>
        <w:t>fragments of CD3 across the entire history of site use.</w:t>
      </w:r>
    </w:p>
    <w:p w14:paraId="2BF72AF3" w14:textId="41D5FB58" w:rsidR="00CE36AC" w:rsidRPr="000C36B0" w:rsidRDefault="00CE36AC" w:rsidP="00911D8B">
      <w:pPr>
        <w:ind w:firstLine="360"/>
        <w:rPr>
          <w:rFonts w:ascii="Times New Roman" w:hAnsi="Times New Roman" w:cs="Times New Roman"/>
        </w:rPr>
      </w:pPr>
    </w:p>
    <w:p w14:paraId="49183D9A" w14:textId="3AF37847" w:rsidR="00C646F2" w:rsidRPr="000C36B0" w:rsidRDefault="00C646F2" w:rsidP="00C646F2">
      <w:pPr>
        <w:rPr>
          <w:rFonts w:ascii="Times New Roman" w:hAnsi="Times New Roman" w:cs="Times New Roman"/>
          <w:i/>
        </w:rPr>
      </w:pPr>
      <w:r w:rsidRPr="000C36B0">
        <w:rPr>
          <w:rFonts w:ascii="Times New Roman" w:hAnsi="Times New Roman" w:cs="Times New Roman"/>
          <w:i/>
        </w:rPr>
        <w:t>4.3. Contextual and spatial analyses</w:t>
      </w:r>
    </w:p>
    <w:p w14:paraId="1AD57368" w14:textId="09B91CA0" w:rsidR="00C646F2" w:rsidRPr="000C36B0" w:rsidRDefault="00C646F2" w:rsidP="00911D8B">
      <w:pPr>
        <w:ind w:firstLine="360"/>
        <w:rPr>
          <w:rFonts w:ascii="Times New Roman" w:hAnsi="Times New Roman" w:cs="Times New Roman"/>
        </w:rPr>
      </w:pPr>
    </w:p>
    <w:p w14:paraId="1D8BD050" w14:textId="42723BDC" w:rsidR="00C646F2" w:rsidRPr="000C36B0" w:rsidRDefault="00C4357B" w:rsidP="00C4357B">
      <w:pPr>
        <w:rPr>
          <w:rFonts w:ascii="Times New Roman" w:hAnsi="Times New Roman" w:cs="Times New Roman"/>
          <w:i/>
        </w:rPr>
      </w:pPr>
      <w:r w:rsidRPr="000C36B0">
        <w:rPr>
          <w:rFonts w:ascii="Times New Roman" w:hAnsi="Times New Roman" w:cs="Times New Roman"/>
          <w:i/>
        </w:rPr>
        <w:t>4.3.1. Analysis by context</w:t>
      </w:r>
    </w:p>
    <w:p w14:paraId="3CA700AE" w14:textId="7EB35C30" w:rsidR="00C4357B" w:rsidRPr="000C36B0" w:rsidRDefault="00D42F96" w:rsidP="00911D8B">
      <w:pPr>
        <w:ind w:firstLine="360"/>
        <w:rPr>
          <w:rFonts w:ascii="Times New Roman" w:hAnsi="Times New Roman" w:cs="Times New Roman"/>
        </w:rPr>
      </w:pPr>
      <w:r w:rsidRPr="000C36B0">
        <w:rPr>
          <w:rFonts w:ascii="Times New Roman" w:hAnsi="Times New Roman" w:cs="Times New Roman"/>
        </w:rPr>
        <w:t xml:space="preserve">Several types of contexts were sampled at Çamlıbel Tarlası, including features (a pit, a hearth, ovens, granaries), floors (exterior and interior) and </w:t>
      </w:r>
      <w:r w:rsidR="00DF581D" w:rsidRPr="000C36B0">
        <w:rPr>
          <w:rFonts w:ascii="Times New Roman" w:hAnsi="Times New Roman" w:cs="Times New Roman"/>
        </w:rPr>
        <w:t xml:space="preserve">ashy </w:t>
      </w:r>
      <w:r w:rsidRPr="000C36B0">
        <w:rPr>
          <w:rFonts w:ascii="Times New Roman" w:hAnsi="Times New Roman" w:cs="Times New Roman"/>
        </w:rPr>
        <w:t xml:space="preserve">deposits </w:t>
      </w:r>
      <w:r w:rsidR="00DF581D" w:rsidRPr="000C36B0">
        <w:rPr>
          <w:rFonts w:ascii="Times New Roman" w:hAnsi="Times New Roman" w:cs="Times New Roman"/>
        </w:rPr>
        <w:t xml:space="preserve">that accumulated during use of </w:t>
      </w:r>
      <w:r w:rsidRPr="000C36B0">
        <w:rPr>
          <w:rFonts w:ascii="Times New Roman" w:hAnsi="Times New Roman" w:cs="Times New Roman"/>
        </w:rPr>
        <w:t>th</w:t>
      </w:r>
      <w:r w:rsidR="00831E10">
        <w:rPr>
          <w:rFonts w:ascii="Times New Roman" w:hAnsi="Times New Roman" w:cs="Times New Roman"/>
        </w:rPr>
        <w:t>o</w:t>
      </w:r>
      <w:r w:rsidRPr="000C36B0">
        <w:rPr>
          <w:rFonts w:ascii="Times New Roman" w:hAnsi="Times New Roman" w:cs="Times New Roman"/>
        </w:rPr>
        <w:t>se floors (</w:t>
      </w:r>
      <w:r w:rsidR="00DF581D" w:rsidRPr="000C36B0">
        <w:rPr>
          <w:rFonts w:ascii="Times New Roman" w:hAnsi="Times New Roman" w:cs="Times New Roman"/>
        </w:rPr>
        <w:t>top</w:t>
      </w:r>
      <w:r w:rsidR="00080BCD">
        <w:rPr>
          <w:rFonts w:ascii="Times New Roman" w:hAnsi="Times New Roman" w:cs="Times New Roman"/>
        </w:rPr>
        <w:t xml:space="preserve"> </w:t>
      </w:r>
      <w:r w:rsidR="00DF581D" w:rsidRPr="000C36B0">
        <w:rPr>
          <w:rFonts w:ascii="Times New Roman" w:hAnsi="Times New Roman" w:cs="Times New Roman"/>
        </w:rPr>
        <w:t>floor</w:t>
      </w:r>
      <w:r w:rsidR="00080BCD">
        <w:rPr>
          <w:rFonts w:ascii="Times New Roman" w:hAnsi="Times New Roman" w:cs="Times New Roman"/>
        </w:rPr>
        <w:t xml:space="preserve"> </w:t>
      </w:r>
      <w:r w:rsidR="00DF581D" w:rsidRPr="000C36B0">
        <w:rPr>
          <w:rFonts w:ascii="Times New Roman" w:hAnsi="Times New Roman" w:cs="Times New Roman"/>
        </w:rPr>
        <w:t xml:space="preserve">deposits, or </w:t>
      </w:r>
      <w:r w:rsidRPr="000C36B0">
        <w:rPr>
          <w:rFonts w:ascii="Times New Roman" w:hAnsi="Times New Roman" w:cs="Times New Roman"/>
        </w:rPr>
        <w:t>TFDs), and a series of ash layers that define phase ÇBT I. The number of charcoal fragments in each of these context types are presented by phase in Table 6. Importantly, some context types were sampled in several phases (especially floors), while others are singular features that were found only in a single phase: most notable the ash layers of ÇBT I</w:t>
      </w:r>
      <w:r w:rsidR="009A4489">
        <w:rPr>
          <w:rFonts w:ascii="Times New Roman" w:hAnsi="Times New Roman" w:cs="Times New Roman"/>
        </w:rPr>
        <w:t xml:space="preserve"> (Figure 2)</w:t>
      </w:r>
      <w:r w:rsidRPr="000C36B0">
        <w:rPr>
          <w:rFonts w:ascii="Times New Roman" w:hAnsi="Times New Roman" w:cs="Times New Roman"/>
        </w:rPr>
        <w:t xml:space="preserve"> and the well-defined hearth, granaries, and ovens within</w:t>
      </w:r>
      <w:r w:rsidR="001119F9">
        <w:rPr>
          <w:rFonts w:ascii="Times New Roman" w:hAnsi="Times New Roman" w:cs="Times New Roman"/>
        </w:rPr>
        <w:t xml:space="preserve"> and adjacent to</w:t>
      </w:r>
      <w:r w:rsidRPr="000C36B0">
        <w:rPr>
          <w:rFonts w:ascii="Times New Roman" w:hAnsi="Times New Roman" w:cs="Times New Roman"/>
        </w:rPr>
        <w:t xml:space="preserve"> </w:t>
      </w:r>
      <w:r w:rsidR="009A4489">
        <w:rPr>
          <w:rFonts w:ascii="Times New Roman" w:hAnsi="Times New Roman" w:cs="Times New Roman"/>
        </w:rPr>
        <w:t>buildings</w:t>
      </w:r>
      <w:r w:rsidR="009A4489" w:rsidRPr="000C36B0">
        <w:rPr>
          <w:rFonts w:ascii="Times New Roman" w:hAnsi="Times New Roman" w:cs="Times New Roman"/>
        </w:rPr>
        <w:t xml:space="preserve"> </w:t>
      </w:r>
      <w:r w:rsidR="009A4489">
        <w:rPr>
          <w:rFonts w:ascii="Times New Roman" w:hAnsi="Times New Roman" w:cs="Times New Roman"/>
        </w:rPr>
        <w:t>S</w:t>
      </w:r>
      <w:r w:rsidR="00F24D27" w:rsidRPr="000C36B0">
        <w:rPr>
          <w:rFonts w:ascii="Times New Roman" w:hAnsi="Times New Roman" w:cs="Times New Roman"/>
        </w:rPr>
        <w:t>25,</w:t>
      </w:r>
      <w:r w:rsidR="006635B6">
        <w:rPr>
          <w:rFonts w:ascii="Times New Roman" w:hAnsi="Times New Roman" w:cs="Times New Roman"/>
        </w:rPr>
        <w:t xml:space="preserve"> </w:t>
      </w:r>
      <w:r w:rsidR="009A4489">
        <w:rPr>
          <w:rFonts w:ascii="Times New Roman" w:hAnsi="Times New Roman" w:cs="Times New Roman"/>
        </w:rPr>
        <w:t>S</w:t>
      </w:r>
      <w:r w:rsidR="00F24D27" w:rsidRPr="000C36B0">
        <w:rPr>
          <w:rFonts w:ascii="Times New Roman" w:hAnsi="Times New Roman" w:cs="Times New Roman"/>
        </w:rPr>
        <w:t xml:space="preserve">28, and </w:t>
      </w:r>
      <w:r w:rsidR="009A4489">
        <w:rPr>
          <w:rFonts w:ascii="Times New Roman" w:hAnsi="Times New Roman" w:cs="Times New Roman"/>
        </w:rPr>
        <w:t>S</w:t>
      </w:r>
      <w:r w:rsidR="00F24D27" w:rsidRPr="000C36B0">
        <w:rPr>
          <w:rFonts w:ascii="Times New Roman" w:hAnsi="Times New Roman" w:cs="Times New Roman"/>
        </w:rPr>
        <w:t>29 of ÇBT II</w:t>
      </w:r>
      <w:r w:rsidR="009A4489">
        <w:rPr>
          <w:rFonts w:ascii="Times New Roman" w:hAnsi="Times New Roman" w:cs="Times New Roman"/>
        </w:rPr>
        <w:t xml:space="preserve"> (Figure 11)</w:t>
      </w:r>
      <w:r w:rsidR="00F24D27" w:rsidRPr="000C36B0">
        <w:rPr>
          <w:rFonts w:ascii="Times New Roman" w:hAnsi="Times New Roman" w:cs="Times New Roman"/>
        </w:rPr>
        <w:t>.</w:t>
      </w:r>
      <w:r w:rsidR="00FD5210" w:rsidRPr="000C36B0">
        <w:rPr>
          <w:rFonts w:ascii="Times New Roman" w:hAnsi="Times New Roman" w:cs="Times New Roman"/>
        </w:rPr>
        <w:t xml:space="preserve"> </w:t>
      </w:r>
      <w:r w:rsidR="0020420B" w:rsidRPr="000C36B0">
        <w:rPr>
          <w:rFonts w:ascii="Times New Roman" w:hAnsi="Times New Roman" w:cs="Times New Roman"/>
        </w:rPr>
        <w:t xml:space="preserve">Approximately two thirds </w:t>
      </w:r>
      <w:r w:rsidR="00FD5210" w:rsidRPr="000C36B0">
        <w:rPr>
          <w:rFonts w:ascii="Times New Roman" w:hAnsi="Times New Roman" w:cs="Times New Roman"/>
        </w:rPr>
        <w:t xml:space="preserve">of charcoal fragments </w:t>
      </w:r>
      <w:r w:rsidR="0020420B" w:rsidRPr="000C36B0">
        <w:rPr>
          <w:rFonts w:ascii="Times New Roman" w:hAnsi="Times New Roman" w:cs="Times New Roman"/>
        </w:rPr>
        <w:t xml:space="preserve">analyzed </w:t>
      </w:r>
      <w:r w:rsidR="00FD5210" w:rsidRPr="000C36B0">
        <w:rPr>
          <w:rFonts w:ascii="Times New Roman" w:hAnsi="Times New Roman" w:cs="Times New Roman"/>
        </w:rPr>
        <w:t>originate from floor deposits (</w:t>
      </w:r>
      <w:r w:rsidR="0020420B" w:rsidRPr="000C36B0">
        <w:rPr>
          <w:rFonts w:ascii="Times New Roman" w:hAnsi="Times New Roman" w:cs="Times New Roman"/>
        </w:rPr>
        <w:t>61%) and the deposits immediately overlying floors (6%); the ÇBT I ash layers provide most of the remaining charcoal fragments (26%).</w:t>
      </w:r>
    </w:p>
    <w:p w14:paraId="3A13CE59" w14:textId="3DD66558" w:rsidR="00C646F2" w:rsidRPr="000C36B0" w:rsidRDefault="00C646F2" w:rsidP="00911D8B">
      <w:pPr>
        <w:ind w:firstLine="360"/>
        <w:rPr>
          <w:rFonts w:ascii="Times New Roman" w:hAnsi="Times New Roman" w:cs="Times New Roman"/>
        </w:rPr>
      </w:pPr>
    </w:p>
    <w:tbl>
      <w:tblPr>
        <w:tblW w:w="5147" w:type="pct"/>
        <w:tblLayout w:type="fixed"/>
        <w:tblCellMar>
          <w:left w:w="58" w:type="dxa"/>
          <w:right w:w="58" w:type="dxa"/>
        </w:tblCellMar>
        <w:tblLook w:val="04A0" w:firstRow="1" w:lastRow="0" w:firstColumn="1" w:lastColumn="0" w:noHBand="0" w:noVBand="1"/>
      </w:tblPr>
      <w:tblGrid>
        <w:gridCol w:w="788"/>
        <w:gridCol w:w="629"/>
        <w:gridCol w:w="1016"/>
        <w:gridCol w:w="810"/>
        <w:gridCol w:w="629"/>
        <w:gridCol w:w="450"/>
        <w:gridCol w:w="988"/>
        <w:gridCol w:w="899"/>
        <w:gridCol w:w="989"/>
        <w:gridCol w:w="899"/>
        <w:gridCol w:w="899"/>
        <w:gridCol w:w="629"/>
      </w:tblGrid>
      <w:tr w:rsidR="00162324" w:rsidRPr="000C36B0" w14:paraId="3795CA8F" w14:textId="77777777" w:rsidTr="00162324">
        <w:trPr>
          <w:trHeight w:val="274"/>
        </w:trPr>
        <w:tc>
          <w:tcPr>
            <w:tcW w:w="409" w:type="pct"/>
            <w:tcBorders>
              <w:top w:val="single" w:sz="4" w:space="0" w:color="auto"/>
              <w:left w:val="single" w:sz="4" w:space="0" w:color="auto"/>
              <w:bottom w:val="single" w:sz="4" w:space="0" w:color="auto"/>
              <w:right w:val="nil"/>
            </w:tcBorders>
            <w:shd w:val="clear" w:color="auto" w:fill="auto"/>
            <w:noWrap/>
            <w:vAlign w:val="bottom"/>
            <w:hideMark/>
          </w:tcPr>
          <w:p w14:paraId="0C44E4EC" w14:textId="77777777" w:rsidR="00162324" w:rsidRPr="000C36B0" w:rsidRDefault="00162324" w:rsidP="00162324">
            <w:pP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Phase</w:t>
            </w:r>
          </w:p>
        </w:tc>
        <w:tc>
          <w:tcPr>
            <w:tcW w:w="32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0EF4B8" w14:textId="77777777"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Ash layer</w:t>
            </w:r>
          </w:p>
        </w:tc>
        <w:tc>
          <w:tcPr>
            <w:tcW w:w="528" w:type="pct"/>
            <w:tcBorders>
              <w:top w:val="single" w:sz="4" w:space="0" w:color="auto"/>
              <w:left w:val="nil"/>
              <w:bottom w:val="single" w:sz="4" w:space="0" w:color="auto"/>
              <w:right w:val="single" w:sz="4" w:space="0" w:color="auto"/>
            </w:tcBorders>
            <w:shd w:val="clear" w:color="auto" w:fill="auto"/>
            <w:noWrap/>
            <w:vAlign w:val="bottom"/>
            <w:hideMark/>
          </w:tcPr>
          <w:p w14:paraId="3ACF1F85" w14:textId="77777777"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Granary</w:t>
            </w:r>
          </w:p>
        </w:tc>
        <w:tc>
          <w:tcPr>
            <w:tcW w:w="421" w:type="pct"/>
            <w:tcBorders>
              <w:top w:val="single" w:sz="4" w:space="0" w:color="auto"/>
              <w:left w:val="nil"/>
              <w:bottom w:val="single" w:sz="4" w:space="0" w:color="auto"/>
              <w:right w:val="single" w:sz="4" w:space="0" w:color="auto"/>
            </w:tcBorders>
            <w:shd w:val="clear" w:color="auto" w:fill="auto"/>
            <w:noWrap/>
            <w:vAlign w:val="bottom"/>
            <w:hideMark/>
          </w:tcPr>
          <w:p w14:paraId="36F901A4" w14:textId="77777777"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Hearth</w:t>
            </w:r>
          </w:p>
        </w:tc>
        <w:tc>
          <w:tcPr>
            <w:tcW w:w="327" w:type="pct"/>
            <w:tcBorders>
              <w:top w:val="single" w:sz="4" w:space="0" w:color="auto"/>
              <w:left w:val="nil"/>
              <w:bottom w:val="single" w:sz="4" w:space="0" w:color="auto"/>
              <w:right w:val="single" w:sz="4" w:space="0" w:color="auto"/>
            </w:tcBorders>
            <w:shd w:val="clear" w:color="auto" w:fill="auto"/>
            <w:noWrap/>
            <w:vAlign w:val="bottom"/>
            <w:hideMark/>
          </w:tcPr>
          <w:p w14:paraId="09C0BFA2" w14:textId="77777777"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Oven</w:t>
            </w:r>
          </w:p>
        </w:tc>
        <w:tc>
          <w:tcPr>
            <w:tcW w:w="234" w:type="pct"/>
            <w:tcBorders>
              <w:top w:val="single" w:sz="4" w:space="0" w:color="auto"/>
              <w:left w:val="nil"/>
              <w:bottom w:val="single" w:sz="4" w:space="0" w:color="auto"/>
              <w:right w:val="single" w:sz="4" w:space="0" w:color="auto"/>
            </w:tcBorders>
            <w:shd w:val="clear" w:color="auto" w:fill="auto"/>
            <w:noWrap/>
            <w:vAlign w:val="bottom"/>
            <w:hideMark/>
          </w:tcPr>
          <w:p w14:paraId="42844F2B" w14:textId="77777777"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Pit</w:t>
            </w:r>
          </w:p>
        </w:tc>
        <w:tc>
          <w:tcPr>
            <w:tcW w:w="513" w:type="pct"/>
            <w:tcBorders>
              <w:top w:val="single" w:sz="4" w:space="0" w:color="auto"/>
              <w:left w:val="nil"/>
              <w:bottom w:val="single" w:sz="4" w:space="0" w:color="auto"/>
              <w:right w:val="single" w:sz="4" w:space="0" w:color="auto"/>
            </w:tcBorders>
            <w:shd w:val="clear" w:color="auto" w:fill="auto"/>
            <w:noWrap/>
            <w:vAlign w:val="bottom"/>
            <w:hideMark/>
          </w:tcPr>
          <w:p w14:paraId="68DDE9A1" w14:textId="77777777"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Exterior floor</w:t>
            </w:r>
          </w:p>
        </w:tc>
        <w:tc>
          <w:tcPr>
            <w:tcW w:w="467" w:type="pct"/>
            <w:tcBorders>
              <w:top w:val="single" w:sz="4" w:space="0" w:color="auto"/>
              <w:left w:val="nil"/>
              <w:bottom w:val="single" w:sz="4" w:space="0" w:color="auto"/>
              <w:right w:val="single" w:sz="4" w:space="0" w:color="auto"/>
            </w:tcBorders>
            <w:shd w:val="clear" w:color="auto" w:fill="auto"/>
            <w:noWrap/>
            <w:vAlign w:val="bottom"/>
            <w:hideMark/>
          </w:tcPr>
          <w:p w14:paraId="2458AA7E" w14:textId="77777777"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Interior floor</w:t>
            </w:r>
          </w:p>
        </w:tc>
        <w:tc>
          <w:tcPr>
            <w:tcW w:w="514" w:type="pct"/>
            <w:tcBorders>
              <w:top w:val="single" w:sz="4" w:space="0" w:color="auto"/>
              <w:left w:val="nil"/>
              <w:bottom w:val="single" w:sz="4" w:space="0" w:color="auto"/>
              <w:right w:val="single" w:sz="4" w:space="0" w:color="auto"/>
            </w:tcBorders>
            <w:shd w:val="clear" w:color="auto" w:fill="auto"/>
            <w:noWrap/>
            <w:vAlign w:val="bottom"/>
            <w:hideMark/>
          </w:tcPr>
          <w:p w14:paraId="789177EA" w14:textId="77777777"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Exterior TFD</w:t>
            </w:r>
          </w:p>
        </w:tc>
        <w:tc>
          <w:tcPr>
            <w:tcW w:w="467" w:type="pct"/>
            <w:tcBorders>
              <w:top w:val="single" w:sz="4" w:space="0" w:color="auto"/>
              <w:left w:val="nil"/>
              <w:bottom w:val="single" w:sz="4" w:space="0" w:color="auto"/>
              <w:right w:val="single" w:sz="4" w:space="0" w:color="auto"/>
            </w:tcBorders>
            <w:shd w:val="clear" w:color="auto" w:fill="auto"/>
            <w:noWrap/>
            <w:vAlign w:val="bottom"/>
            <w:hideMark/>
          </w:tcPr>
          <w:p w14:paraId="3D2A39E9" w14:textId="3E6643FB"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Interior TFD</w:t>
            </w:r>
          </w:p>
        </w:tc>
        <w:tc>
          <w:tcPr>
            <w:tcW w:w="467" w:type="pct"/>
            <w:tcBorders>
              <w:top w:val="single" w:sz="4" w:space="0" w:color="auto"/>
              <w:left w:val="nil"/>
              <w:bottom w:val="single" w:sz="4" w:space="0" w:color="auto"/>
              <w:right w:val="single" w:sz="4" w:space="0" w:color="auto"/>
            </w:tcBorders>
            <w:shd w:val="clear" w:color="auto" w:fill="auto"/>
            <w:vAlign w:val="bottom"/>
          </w:tcPr>
          <w:p w14:paraId="7608A69A" w14:textId="2249081D"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Deposit</w:t>
            </w:r>
          </w:p>
        </w:tc>
        <w:tc>
          <w:tcPr>
            <w:tcW w:w="327" w:type="pct"/>
            <w:tcBorders>
              <w:top w:val="single" w:sz="4" w:space="0" w:color="auto"/>
              <w:left w:val="nil"/>
              <w:bottom w:val="single" w:sz="4" w:space="0" w:color="auto"/>
              <w:right w:val="single" w:sz="4" w:space="0" w:color="auto"/>
            </w:tcBorders>
            <w:shd w:val="clear" w:color="auto" w:fill="auto"/>
            <w:noWrap/>
            <w:vAlign w:val="bottom"/>
            <w:hideMark/>
          </w:tcPr>
          <w:p w14:paraId="44EC4813" w14:textId="77777777" w:rsidR="00162324" w:rsidRPr="000C36B0" w:rsidRDefault="00162324" w:rsidP="00F7170E">
            <w:pPr>
              <w:jc w:val="center"/>
              <w:rPr>
                <w:rFonts w:ascii="Times New Roman" w:eastAsia="Times New Roman" w:hAnsi="Times New Roman" w:cs="Times New Roman"/>
                <w:b/>
                <w:bCs/>
                <w:color w:val="000000"/>
                <w:sz w:val="22"/>
                <w:szCs w:val="22"/>
              </w:rPr>
            </w:pPr>
            <w:r w:rsidRPr="000C36B0">
              <w:rPr>
                <w:rFonts w:ascii="Times New Roman" w:eastAsia="Times New Roman" w:hAnsi="Times New Roman" w:cs="Times New Roman"/>
                <w:b/>
                <w:bCs/>
                <w:color w:val="000000"/>
                <w:sz w:val="22"/>
                <w:szCs w:val="22"/>
              </w:rPr>
              <w:t>Total</w:t>
            </w:r>
          </w:p>
        </w:tc>
      </w:tr>
      <w:tr w:rsidR="00162324" w:rsidRPr="000C36B0" w14:paraId="5276B695" w14:textId="77777777" w:rsidTr="00162324">
        <w:trPr>
          <w:trHeight w:val="274"/>
        </w:trPr>
        <w:tc>
          <w:tcPr>
            <w:tcW w:w="409" w:type="pct"/>
            <w:tcBorders>
              <w:top w:val="nil"/>
              <w:left w:val="single" w:sz="4" w:space="0" w:color="auto"/>
              <w:bottom w:val="nil"/>
              <w:right w:val="nil"/>
            </w:tcBorders>
            <w:shd w:val="clear" w:color="auto" w:fill="auto"/>
            <w:noWrap/>
            <w:vAlign w:val="bottom"/>
            <w:hideMark/>
          </w:tcPr>
          <w:p w14:paraId="088898A2"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ÇBT IV</w:t>
            </w:r>
          </w:p>
        </w:tc>
        <w:tc>
          <w:tcPr>
            <w:tcW w:w="326" w:type="pct"/>
            <w:tcBorders>
              <w:top w:val="nil"/>
              <w:left w:val="single" w:sz="4" w:space="0" w:color="auto"/>
              <w:bottom w:val="nil"/>
              <w:right w:val="single" w:sz="4" w:space="0" w:color="auto"/>
            </w:tcBorders>
            <w:shd w:val="clear" w:color="auto" w:fill="auto"/>
            <w:noWrap/>
            <w:vAlign w:val="bottom"/>
            <w:hideMark/>
          </w:tcPr>
          <w:p w14:paraId="7B5439AB"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28" w:type="pct"/>
            <w:tcBorders>
              <w:top w:val="nil"/>
              <w:left w:val="nil"/>
              <w:bottom w:val="nil"/>
              <w:right w:val="single" w:sz="4" w:space="0" w:color="auto"/>
            </w:tcBorders>
            <w:shd w:val="clear" w:color="auto" w:fill="auto"/>
            <w:noWrap/>
            <w:vAlign w:val="bottom"/>
            <w:hideMark/>
          </w:tcPr>
          <w:p w14:paraId="69354583"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21" w:type="pct"/>
            <w:tcBorders>
              <w:top w:val="nil"/>
              <w:left w:val="nil"/>
              <w:bottom w:val="nil"/>
              <w:right w:val="single" w:sz="4" w:space="0" w:color="auto"/>
            </w:tcBorders>
            <w:shd w:val="clear" w:color="auto" w:fill="auto"/>
            <w:noWrap/>
            <w:vAlign w:val="bottom"/>
            <w:hideMark/>
          </w:tcPr>
          <w:p w14:paraId="3BB89E1D"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327" w:type="pct"/>
            <w:tcBorders>
              <w:top w:val="nil"/>
              <w:left w:val="nil"/>
              <w:bottom w:val="nil"/>
              <w:right w:val="single" w:sz="4" w:space="0" w:color="auto"/>
            </w:tcBorders>
            <w:shd w:val="clear" w:color="auto" w:fill="auto"/>
            <w:noWrap/>
            <w:vAlign w:val="bottom"/>
            <w:hideMark/>
          </w:tcPr>
          <w:p w14:paraId="34968B1D"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234" w:type="pct"/>
            <w:tcBorders>
              <w:top w:val="nil"/>
              <w:left w:val="nil"/>
              <w:bottom w:val="nil"/>
              <w:right w:val="single" w:sz="4" w:space="0" w:color="auto"/>
            </w:tcBorders>
            <w:shd w:val="clear" w:color="auto" w:fill="auto"/>
            <w:noWrap/>
            <w:vAlign w:val="bottom"/>
            <w:hideMark/>
          </w:tcPr>
          <w:p w14:paraId="0E63A371"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41</w:t>
            </w:r>
          </w:p>
        </w:tc>
        <w:tc>
          <w:tcPr>
            <w:tcW w:w="513" w:type="pct"/>
            <w:tcBorders>
              <w:top w:val="nil"/>
              <w:left w:val="nil"/>
              <w:bottom w:val="nil"/>
              <w:right w:val="single" w:sz="4" w:space="0" w:color="auto"/>
            </w:tcBorders>
            <w:shd w:val="clear" w:color="auto" w:fill="auto"/>
            <w:noWrap/>
            <w:vAlign w:val="bottom"/>
            <w:hideMark/>
          </w:tcPr>
          <w:p w14:paraId="1F81D99B"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315</w:t>
            </w:r>
          </w:p>
        </w:tc>
        <w:tc>
          <w:tcPr>
            <w:tcW w:w="467" w:type="pct"/>
            <w:tcBorders>
              <w:top w:val="nil"/>
              <w:left w:val="nil"/>
              <w:bottom w:val="nil"/>
              <w:right w:val="single" w:sz="4" w:space="0" w:color="auto"/>
            </w:tcBorders>
            <w:shd w:val="clear" w:color="auto" w:fill="auto"/>
            <w:noWrap/>
            <w:vAlign w:val="bottom"/>
            <w:hideMark/>
          </w:tcPr>
          <w:p w14:paraId="5385C196"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14" w:type="pct"/>
            <w:tcBorders>
              <w:top w:val="nil"/>
              <w:left w:val="nil"/>
              <w:bottom w:val="nil"/>
              <w:right w:val="single" w:sz="4" w:space="0" w:color="auto"/>
            </w:tcBorders>
            <w:shd w:val="clear" w:color="auto" w:fill="auto"/>
            <w:noWrap/>
            <w:vAlign w:val="bottom"/>
            <w:hideMark/>
          </w:tcPr>
          <w:p w14:paraId="4D606CC3"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58</w:t>
            </w:r>
          </w:p>
        </w:tc>
        <w:tc>
          <w:tcPr>
            <w:tcW w:w="467" w:type="pct"/>
            <w:tcBorders>
              <w:top w:val="nil"/>
              <w:left w:val="nil"/>
              <w:bottom w:val="nil"/>
              <w:right w:val="single" w:sz="4" w:space="0" w:color="auto"/>
            </w:tcBorders>
            <w:shd w:val="clear" w:color="auto" w:fill="auto"/>
            <w:noWrap/>
            <w:vAlign w:val="bottom"/>
            <w:hideMark/>
          </w:tcPr>
          <w:p w14:paraId="07394372"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5</w:t>
            </w:r>
          </w:p>
        </w:tc>
        <w:tc>
          <w:tcPr>
            <w:tcW w:w="467" w:type="pct"/>
            <w:tcBorders>
              <w:top w:val="nil"/>
              <w:left w:val="nil"/>
              <w:bottom w:val="nil"/>
              <w:right w:val="single" w:sz="4" w:space="0" w:color="auto"/>
            </w:tcBorders>
            <w:shd w:val="clear" w:color="auto" w:fill="auto"/>
            <w:noWrap/>
            <w:vAlign w:val="bottom"/>
            <w:hideMark/>
          </w:tcPr>
          <w:p w14:paraId="3ADD0E48"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327" w:type="pct"/>
            <w:tcBorders>
              <w:top w:val="nil"/>
              <w:left w:val="nil"/>
              <w:bottom w:val="nil"/>
              <w:right w:val="single" w:sz="4" w:space="0" w:color="auto"/>
            </w:tcBorders>
            <w:shd w:val="clear" w:color="auto" w:fill="auto"/>
            <w:noWrap/>
            <w:vAlign w:val="bottom"/>
            <w:hideMark/>
          </w:tcPr>
          <w:p w14:paraId="4D79BDE4"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419</w:t>
            </w:r>
          </w:p>
        </w:tc>
      </w:tr>
      <w:tr w:rsidR="00162324" w:rsidRPr="000C36B0" w14:paraId="2E46F534" w14:textId="77777777" w:rsidTr="00162324">
        <w:trPr>
          <w:trHeight w:val="274"/>
        </w:trPr>
        <w:tc>
          <w:tcPr>
            <w:tcW w:w="409" w:type="pct"/>
            <w:tcBorders>
              <w:top w:val="nil"/>
              <w:left w:val="single" w:sz="4" w:space="0" w:color="auto"/>
              <w:bottom w:val="nil"/>
              <w:right w:val="nil"/>
            </w:tcBorders>
            <w:shd w:val="clear" w:color="auto" w:fill="auto"/>
            <w:noWrap/>
            <w:vAlign w:val="bottom"/>
            <w:hideMark/>
          </w:tcPr>
          <w:p w14:paraId="2F475B68"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ÇBT III</w:t>
            </w:r>
          </w:p>
        </w:tc>
        <w:tc>
          <w:tcPr>
            <w:tcW w:w="326" w:type="pct"/>
            <w:tcBorders>
              <w:top w:val="nil"/>
              <w:left w:val="single" w:sz="4" w:space="0" w:color="auto"/>
              <w:bottom w:val="nil"/>
              <w:right w:val="single" w:sz="4" w:space="0" w:color="auto"/>
            </w:tcBorders>
            <w:shd w:val="clear" w:color="auto" w:fill="auto"/>
            <w:noWrap/>
            <w:vAlign w:val="bottom"/>
            <w:hideMark/>
          </w:tcPr>
          <w:p w14:paraId="5F8A601F"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28" w:type="pct"/>
            <w:tcBorders>
              <w:top w:val="nil"/>
              <w:left w:val="nil"/>
              <w:bottom w:val="nil"/>
              <w:right w:val="single" w:sz="4" w:space="0" w:color="auto"/>
            </w:tcBorders>
            <w:shd w:val="clear" w:color="auto" w:fill="auto"/>
            <w:noWrap/>
            <w:vAlign w:val="bottom"/>
            <w:hideMark/>
          </w:tcPr>
          <w:p w14:paraId="5A968011"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21" w:type="pct"/>
            <w:tcBorders>
              <w:top w:val="nil"/>
              <w:left w:val="nil"/>
              <w:bottom w:val="nil"/>
              <w:right w:val="single" w:sz="4" w:space="0" w:color="auto"/>
            </w:tcBorders>
            <w:shd w:val="clear" w:color="auto" w:fill="auto"/>
            <w:noWrap/>
            <w:vAlign w:val="bottom"/>
            <w:hideMark/>
          </w:tcPr>
          <w:p w14:paraId="5ABC0136"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327" w:type="pct"/>
            <w:tcBorders>
              <w:top w:val="nil"/>
              <w:left w:val="nil"/>
              <w:bottom w:val="nil"/>
              <w:right w:val="single" w:sz="4" w:space="0" w:color="auto"/>
            </w:tcBorders>
            <w:shd w:val="clear" w:color="auto" w:fill="auto"/>
            <w:noWrap/>
            <w:vAlign w:val="bottom"/>
            <w:hideMark/>
          </w:tcPr>
          <w:p w14:paraId="79876A2D"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234" w:type="pct"/>
            <w:tcBorders>
              <w:top w:val="nil"/>
              <w:left w:val="nil"/>
              <w:bottom w:val="nil"/>
              <w:right w:val="single" w:sz="4" w:space="0" w:color="auto"/>
            </w:tcBorders>
            <w:shd w:val="clear" w:color="auto" w:fill="auto"/>
            <w:noWrap/>
            <w:vAlign w:val="bottom"/>
            <w:hideMark/>
          </w:tcPr>
          <w:p w14:paraId="5B014053"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13" w:type="pct"/>
            <w:tcBorders>
              <w:top w:val="nil"/>
              <w:left w:val="nil"/>
              <w:bottom w:val="nil"/>
              <w:right w:val="single" w:sz="4" w:space="0" w:color="auto"/>
            </w:tcBorders>
            <w:shd w:val="clear" w:color="auto" w:fill="auto"/>
            <w:noWrap/>
            <w:vAlign w:val="bottom"/>
            <w:hideMark/>
          </w:tcPr>
          <w:p w14:paraId="5A0D9348"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153</w:t>
            </w:r>
          </w:p>
        </w:tc>
        <w:tc>
          <w:tcPr>
            <w:tcW w:w="467" w:type="pct"/>
            <w:tcBorders>
              <w:top w:val="nil"/>
              <w:left w:val="nil"/>
              <w:bottom w:val="nil"/>
              <w:right w:val="single" w:sz="4" w:space="0" w:color="auto"/>
            </w:tcBorders>
            <w:shd w:val="clear" w:color="auto" w:fill="auto"/>
            <w:noWrap/>
            <w:vAlign w:val="bottom"/>
            <w:hideMark/>
          </w:tcPr>
          <w:p w14:paraId="55D816E8"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816</w:t>
            </w:r>
          </w:p>
        </w:tc>
        <w:tc>
          <w:tcPr>
            <w:tcW w:w="514" w:type="pct"/>
            <w:tcBorders>
              <w:top w:val="nil"/>
              <w:left w:val="nil"/>
              <w:bottom w:val="nil"/>
              <w:right w:val="single" w:sz="4" w:space="0" w:color="auto"/>
            </w:tcBorders>
            <w:shd w:val="clear" w:color="auto" w:fill="auto"/>
            <w:noWrap/>
            <w:vAlign w:val="bottom"/>
            <w:hideMark/>
          </w:tcPr>
          <w:p w14:paraId="5DF3B5BF"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60</w:t>
            </w:r>
          </w:p>
        </w:tc>
        <w:tc>
          <w:tcPr>
            <w:tcW w:w="467" w:type="pct"/>
            <w:tcBorders>
              <w:top w:val="nil"/>
              <w:left w:val="nil"/>
              <w:bottom w:val="nil"/>
              <w:right w:val="single" w:sz="4" w:space="0" w:color="auto"/>
            </w:tcBorders>
            <w:shd w:val="clear" w:color="auto" w:fill="auto"/>
            <w:noWrap/>
            <w:vAlign w:val="bottom"/>
            <w:hideMark/>
          </w:tcPr>
          <w:p w14:paraId="699036B4"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67" w:type="pct"/>
            <w:tcBorders>
              <w:top w:val="nil"/>
              <w:left w:val="nil"/>
              <w:bottom w:val="nil"/>
              <w:right w:val="single" w:sz="4" w:space="0" w:color="auto"/>
            </w:tcBorders>
            <w:shd w:val="clear" w:color="auto" w:fill="auto"/>
            <w:noWrap/>
            <w:vAlign w:val="bottom"/>
            <w:hideMark/>
          </w:tcPr>
          <w:p w14:paraId="5C8F7AD2"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327" w:type="pct"/>
            <w:tcBorders>
              <w:top w:val="nil"/>
              <w:left w:val="nil"/>
              <w:bottom w:val="nil"/>
              <w:right w:val="single" w:sz="4" w:space="0" w:color="auto"/>
            </w:tcBorders>
            <w:shd w:val="clear" w:color="auto" w:fill="auto"/>
            <w:noWrap/>
            <w:vAlign w:val="bottom"/>
            <w:hideMark/>
          </w:tcPr>
          <w:p w14:paraId="0767A58E"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1029</w:t>
            </w:r>
          </w:p>
        </w:tc>
      </w:tr>
      <w:tr w:rsidR="00162324" w:rsidRPr="000C36B0" w14:paraId="6BFC9A06" w14:textId="77777777" w:rsidTr="00162324">
        <w:trPr>
          <w:trHeight w:val="274"/>
        </w:trPr>
        <w:tc>
          <w:tcPr>
            <w:tcW w:w="409" w:type="pct"/>
            <w:tcBorders>
              <w:top w:val="nil"/>
              <w:left w:val="single" w:sz="4" w:space="0" w:color="auto"/>
              <w:bottom w:val="nil"/>
              <w:right w:val="nil"/>
            </w:tcBorders>
            <w:shd w:val="clear" w:color="auto" w:fill="auto"/>
            <w:noWrap/>
            <w:vAlign w:val="bottom"/>
            <w:hideMark/>
          </w:tcPr>
          <w:p w14:paraId="7339A3B4"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FPEU</w:t>
            </w:r>
          </w:p>
        </w:tc>
        <w:tc>
          <w:tcPr>
            <w:tcW w:w="326" w:type="pct"/>
            <w:tcBorders>
              <w:top w:val="nil"/>
              <w:left w:val="single" w:sz="4" w:space="0" w:color="auto"/>
              <w:bottom w:val="nil"/>
              <w:right w:val="single" w:sz="4" w:space="0" w:color="auto"/>
            </w:tcBorders>
            <w:shd w:val="clear" w:color="auto" w:fill="auto"/>
            <w:noWrap/>
            <w:vAlign w:val="bottom"/>
            <w:hideMark/>
          </w:tcPr>
          <w:p w14:paraId="054A2C1A"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28" w:type="pct"/>
            <w:tcBorders>
              <w:top w:val="nil"/>
              <w:left w:val="nil"/>
              <w:bottom w:val="nil"/>
              <w:right w:val="single" w:sz="4" w:space="0" w:color="auto"/>
            </w:tcBorders>
            <w:shd w:val="clear" w:color="auto" w:fill="auto"/>
            <w:noWrap/>
            <w:vAlign w:val="bottom"/>
            <w:hideMark/>
          </w:tcPr>
          <w:p w14:paraId="098A90BB"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21" w:type="pct"/>
            <w:tcBorders>
              <w:top w:val="nil"/>
              <w:left w:val="nil"/>
              <w:bottom w:val="nil"/>
              <w:right w:val="single" w:sz="4" w:space="0" w:color="auto"/>
            </w:tcBorders>
            <w:shd w:val="clear" w:color="auto" w:fill="auto"/>
            <w:noWrap/>
            <w:vAlign w:val="bottom"/>
            <w:hideMark/>
          </w:tcPr>
          <w:p w14:paraId="23DEFAA7"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327" w:type="pct"/>
            <w:tcBorders>
              <w:top w:val="nil"/>
              <w:left w:val="nil"/>
              <w:bottom w:val="nil"/>
              <w:right w:val="single" w:sz="4" w:space="0" w:color="auto"/>
            </w:tcBorders>
            <w:shd w:val="clear" w:color="auto" w:fill="auto"/>
            <w:noWrap/>
            <w:vAlign w:val="bottom"/>
            <w:hideMark/>
          </w:tcPr>
          <w:p w14:paraId="3C428C4B"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234" w:type="pct"/>
            <w:tcBorders>
              <w:top w:val="nil"/>
              <w:left w:val="nil"/>
              <w:bottom w:val="nil"/>
              <w:right w:val="single" w:sz="4" w:space="0" w:color="auto"/>
            </w:tcBorders>
            <w:shd w:val="clear" w:color="auto" w:fill="auto"/>
            <w:noWrap/>
            <w:vAlign w:val="bottom"/>
            <w:hideMark/>
          </w:tcPr>
          <w:p w14:paraId="600CF8DA"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13" w:type="pct"/>
            <w:tcBorders>
              <w:top w:val="nil"/>
              <w:left w:val="nil"/>
              <w:bottom w:val="nil"/>
              <w:right w:val="single" w:sz="4" w:space="0" w:color="auto"/>
            </w:tcBorders>
            <w:shd w:val="clear" w:color="auto" w:fill="auto"/>
            <w:noWrap/>
            <w:vAlign w:val="bottom"/>
            <w:hideMark/>
          </w:tcPr>
          <w:p w14:paraId="6CB3BAB4"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132</w:t>
            </w:r>
          </w:p>
        </w:tc>
        <w:tc>
          <w:tcPr>
            <w:tcW w:w="467" w:type="pct"/>
            <w:tcBorders>
              <w:top w:val="nil"/>
              <w:left w:val="nil"/>
              <w:bottom w:val="nil"/>
              <w:right w:val="single" w:sz="4" w:space="0" w:color="auto"/>
            </w:tcBorders>
            <w:shd w:val="clear" w:color="auto" w:fill="auto"/>
            <w:noWrap/>
            <w:vAlign w:val="bottom"/>
            <w:hideMark/>
          </w:tcPr>
          <w:p w14:paraId="460E80BA"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14" w:type="pct"/>
            <w:tcBorders>
              <w:top w:val="nil"/>
              <w:left w:val="nil"/>
              <w:bottom w:val="nil"/>
              <w:right w:val="single" w:sz="4" w:space="0" w:color="auto"/>
            </w:tcBorders>
            <w:shd w:val="clear" w:color="auto" w:fill="auto"/>
            <w:noWrap/>
            <w:vAlign w:val="bottom"/>
            <w:hideMark/>
          </w:tcPr>
          <w:p w14:paraId="356D4ACB"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67" w:type="pct"/>
            <w:tcBorders>
              <w:top w:val="nil"/>
              <w:left w:val="nil"/>
              <w:bottom w:val="nil"/>
              <w:right w:val="single" w:sz="4" w:space="0" w:color="auto"/>
            </w:tcBorders>
            <w:shd w:val="clear" w:color="auto" w:fill="auto"/>
            <w:noWrap/>
            <w:vAlign w:val="bottom"/>
            <w:hideMark/>
          </w:tcPr>
          <w:p w14:paraId="3CDB24D0"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67" w:type="pct"/>
            <w:tcBorders>
              <w:top w:val="nil"/>
              <w:left w:val="nil"/>
              <w:bottom w:val="nil"/>
              <w:right w:val="single" w:sz="4" w:space="0" w:color="auto"/>
            </w:tcBorders>
            <w:shd w:val="clear" w:color="auto" w:fill="auto"/>
            <w:noWrap/>
            <w:vAlign w:val="bottom"/>
            <w:hideMark/>
          </w:tcPr>
          <w:p w14:paraId="3E201BF3"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327" w:type="pct"/>
            <w:tcBorders>
              <w:top w:val="nil"/>
              <w:left w:val="nil"/>
              <w:bottom w:val="nil"/>
              <w:right w:val="single" w:sz="4" w:space="0" w:color="auto"/>
            </w:tcBorders>
            <w:shd w:val="clear" w:color="auto" w:fill="auto"/>
            <w:noWrap/>
            <w:vAlign w:val="bottom"/>
            <w:hideMark/>
          </w:tcPr>
          <w:p w14:paraId="70DD11B1"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132</w:t>
            </w:r>
          </w:p>
        </w:tc>
      </w:tr>
      <w:tr w:rsidR="00162324" w:rsidRPr="000C36B0" w14:paraId="33766AC9" w14:textId="77777777" w:rsidTr="00162324">
        <w:trPr>
          <w:trHeight w:val="274"/>
        </w:trPr>
        <w:tc>
          <w:tcPr>
            <w:tcW w:w="409" w:type="pct"/>
            <w:tcBorders>
              <w:top w:val="nil"/>
              <w:left w:val="single" w:sz="4" w:space="0" w:color="auto"/>
              <w:bottom w:val="nil"/>
              <w:right w:val="nil"/>
            </w:tcBorders>
            <w:shd w:val="clear" w:color="auto" w:fill="auto"/>
            <w:noWrap/>
            <w:vAlign w:val="bottom"/>
            <w:hideMark/>
          </w:tcPr>
          <w:p w14:paraId="54ADD994"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ÇBT II</w:t>
            </w:r>
          </w:p>
        </w:tc>
        <w:tc>
          <w:tcPr>
            <w:tcW w:w="326" w:type="pct"/>
            <w:tcBorders>
              <w:top w:val="nil"/>
              <w:left w:val="single" w:sz="4" w:space="0" w:color="auto"/>
              <w:bottom w:val="nil"/>
              <w:right w:val="single" w:sz="4" w:space="0" w:color="auto"/>
            </w:tcBorders>
            <w:shd w:val="clear" w:color="auto" w:fill="auto"/>
            <w:noWrap/>
            <w:vAlign w:val="bottom"/>
            <w:hideMark/>
          </w:tcPr>
          <w:p w14:paraId="2C80F748"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28" w:type="pct"/>
            <w:tcBorders>
              <w:top w:val="nil"/>
              <w:left w:val="nil"/>
              <w:bottom w:val="nil"/>
              <w:right w:val="single" w:sz="4" w:space="0" w:color="auto"/>
            </w:tcBorders>
            <w:shd w:val="clear" w:color="auto" w:fill="auto"/>
            <w:noWrap/>
            <w:vAlign w:val="bottom"/>
            <w:hideMark/>
          </w:tcPr>
          <w:p w14:paraId="6A9B49F0"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84</w:t>
            </w:r>
          </w:p>
        </w:tc>
        <w:tc>
          <w:tcPr>
            <w:tcW w:w="421" w:type="pct"/>
            <w:tcBorders>
              <w:top w:val="nil"/>
              <w:left w:val="nil"/>
              <w:bottom w:val="nil"/>
              <w:right w:val="single" w:sz="4" w:space="0" w:color="auto"/>
            </w:tcBorders>
            <w:shd w:val="clear" w:color="auto" w:fill="auto"/>
            <w:noWrap/>
            <w:vAlign w:val="bottom"/>
            <w:hideMark/>
          </w:tcPr>
          <w:p w14:paraId="627072A6"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41</w:t>
            </w:r>
          </w:p>
        </w:tc>
        <w:tc>
          <w:tcPr>
            <w:tcW w:w="327" w:type="pct"/>
            <w:tcBorders>
              <w:top w:val="nil"/>
              <w:left w:val="nil"/>
              <w:bottom w:val="nil"/>
              <w:right w:val="single" w:sz="4" w:space="0" w:color="auto"/>
            </w:tcBorders>
            <w:shd w:val="clear" w:color="auto" w:fill="auto"/>
            <w:noWrap/>
            <w:vAlign w:val="bottom"/>
            <w:hideMark/>
          </w:tcPr>
          <w:p w14:paraId="0EEB2AD1"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234" w:type="pct"/>
            <w:tcBorders>
              <w:top w:val="nil"/>
              <w:left w:val="nil"/>
              <w:bottom w:val="nil"/>
              <w:right w:val="single" w:sz="4" w:space="0" w:color="auto"/>
            </w:tcBorders>
            <w:shd w:val="clear" w:color="auto" w:fill="auto"/>
            <w:noWrap/>
            <w:vAlign w:val="bottom"/>
            <w:hideMark/>
          </w:tcPr>
          <w:p w14:paraId="6ED6459A"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13" w:type="pct"/>
            <w:tcBorders>
              <w:top w:val="nil"/>
              <w:left w:val="nil"/>
              <w:bottom w:val="nil"/>
              <w:right w:val="single" w:sz="4" w:space="0" w:color="auto"/>
            </w:tcBorders>
            <w:shd w:val="clear" w:color="auto" w:fill="auto"/>
            <w:noWrap/>
            <w:vAlign w:val="bottom"/>
            <w:hideMark/>
          </w:tcPr>
          <w:p w14:paraId="2D390F32"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23</w:t>
            </w:r>
          </w:p>
        </w:tc>
        <w:tc>
          <w:tcPr>
            <w:tcW w:w="467" w:type="pct"/>
            <w:tcBorders>
              <w:top w:val="nil"/>
              <w:left w:val="nil"/>
              <w:bottom w:val="nil"/>
              <w:right w:val="single" w:sz="4" w:space="0" w:color="auto"/>
            </w:tcBorders>
            <w:shd w:val="clear" w:color="auto" w:fill="auto"/>
            <w:noWrap/>
            <w:vAlign w:val="bottom"/>
            <w:hideMark/>
          </w:tcPr>
          <w:p w14:paraId="0108BA86"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251</w:t>
            </w:r>
          </w:p>
        </w:tc>
        <w:tc>
          <w:tcPr>
            <w:tcW w:w="514" w:type="pct"/>
            <w:tcBorders>
              <w:top w:val="nil"/>
              <w:left w:val="nil"/>
              <w:bottom w:val="nil"/>
              <w:right w:val="single" w:sz="4" w:space="0" w:color="auto"/>
            </w:tcBorders>
            <w:shd w:val="clear" w:color="auto" w:fill="auto"/>
            <w:noWrap/>
            <w:vAlign w:val="bottom"/>
            <w:hideMark/>
          </w:tcPr>
          <w:p w14:paraId="46E8537D"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67" w:type="pct"/>
            <w:tcBorders>
              <w:top w:val="nil"/>
              <w:left w:val="nil"/>
              <w:bottom w:val="nil"/>
              <w:right w:val="single" w:sz="4" w:space="0" w:color="auto"/>
            </w:tcBorders>
            <w:shd w:val="clear" w:color="auto" w:fill="auto"/>
            <w:noWrap/>
            <w:vAlign w:val="bottom"/>
            <w:hideMark/>
          </w:tcPr>
          <w:p w14:paraId="59D7ADB7"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40</w:t>
            </w:r>
          </w:p>
        </w:tc>
        <w:tc>
          <w:tcPr>
            <w:tcW w:w="467" w:type="pct"/>
            <w:tcBorders>
              <w:top w:val="nil"/>
              <w:left w:val="nil"/>
              <w:bottom w:val="nil"/>
              <w:right w:val="single" w:sz="4" w:space="0" w:color="auto"/>
            </w:tcBorders>
            <w:shd w:val="clear" w:color="auto" w:fill="auto"/>
            <w:noWrap/>
            <w:vAlign w:val="bottom"/>
            <w:hideMark/>
          </w:tcPr>
          <w:p w14:paraId="4230197A"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42</w:t>
            </w:r>
          </w:p>
        </w:tc>
        <w:tc>
          <w:tcPr>
            <w:tcW w:w="327" w:type="pct"/>
            <w:tcBorders>
              <w:top w:val="nil"/>
              <w:left w:val="nil"/>
              <w:bottom w:val="nil"/>
              <w:right w:val="single" w:sz="4" w:space="0" w:color="auto"/>
            </w:tcBorders>
            <w:shd w:val="clear" w:color="auto" w:fill="auto"/>
            <w:noWrap/>
            <w:vAlign w:val="bottom"/>
            <w:hideMark/>
          </w:tcPr>
          <w:p w14:paraId="4A4E288C"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485</w:t>
            </w:r>
          </w:p>
        </w:tc>
      </w:tr>
      <w:tr w:rsidR="00162324" w:rsidRPr="000C36B0" w14:paraId="5B8112E6" w14:textId="77777777" w:rsidTr="00162324">
        <w:trPr>
          <w:trHeight w:val="274"/>
        </w:trPr>
        <w:tc>
          <w:tcPr>
            <w:tcW w:w="409" w:type="pct"/>
            <w:tcBorders>
              <w:top w:val="nil"/>
              <w:left w:val="single" w:sz="4" w:space="0" w:color="auto"/>
              <w:bottom w:val="single" w:sz="4" w:space="0" w:color="auto"/>
              <w:right w:val="nil"/>
            </w:tcBorders>
            <w:shd w:val="clear" w:color="auto" w:fill="auto"/>
            <w:noWrap/>
            <w:vAlign w:val="bottom"/>
            <w:hideMark/>
          </w:tcPr>
          <w:p w14:paraId="60EB7862"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ÇBT I</w:t>
            </w:r>
          </w:p>
        </w:tc>
        <w:tc>
          <w:tcPr>
            <w:tcW w:w="326" w:type="pct"/>
            <w:tcBorders>
              <w:top w:val="nil"/>
              <w:left w:val="single" w:sz="4" w:space="0" w:color="auto"/>
              <w:bottom w:val="single" w:sz="4" w:space="0" w:color="auto"/>
              <w:right w:val="single" w:sz="4" w:space="0" w:color="auto"/>
            </w:tcBorders>
            <w:shd w:val="clear" w:color="auto" w:fill="auto"/>
            <w:noWrap/>
            <w:vAlign w:val="bottom"/>
            <w:hideMark/>
          </w:tcPr>
          <w:p w14:paraId="44763FDD"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708</w:t>
            </w:r>
          </w:p>
        </w:tc>
        <w:tc>
          <w:tcPr>
            <w:tcW w:w="528" w:type="pct"/>
            <w:tcBorders>
              <w:top w:val="nil"/>
              <w:left w:val="nil"/>
              <w:bottom w:val="single" w:sz="4" w:space="0" w:color="auto"/>
              <w:right w:val="single" w:sz="4" w:space="0" w:color="auto"/>
            </w:tcBorders>
            <w:shd w:val="clear" w:color="auto" w:fill="auto"/>
            <w:noWrap/>
            <w:vAlign w:val="bottom"/>
            <w:hideMark/>
          </w:tcPr>
          <w:p w14:paraId="077CC938"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21" w:type="pct"/>
            <w:tcBorders>
              <w:top w:val="nil"/>
              <w:left w:val="nil"/>
              <w:bottom w:val="single" w:sz="4" w:space="0" w:color="auto"/>
              <w:right w:val="single" w:sz="4" w:space="0" w:color="auto"/>
            </w:tcBorders>
            <w:shd w:val="clear" w:color="auto" w:fill="auto"/>
            <w:noWrap/>
            <w:vAlign w:val="bottom"/>
            <w:hideMark/>
          </w:tcPr>
          <w:p w14:paraId="59402B34"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327" w:type="pct"/>
            <w:tcBorders>
              <w:top w:val="nil"/>
              <w:left w:val="nil"/>
              <w:bottom w:val="single" w:sz="4" w:space="0" w:color="auto"/>
              <w:right w:val="single" w:sz="4" w:space="0" w:color="auto"/>
            </w:tcBorders>
            <w:shd w:val="clear" w:color="auto" w:fill="auto"/>
            <w:noWrap/>
            <w:vAlign w:val="bottom"/>
            <w:hideMark/>
          </w:tcPr>
          <w:p w14:paraId="0DC65D22"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234" w:type="pct"/>
            <w:tcBorders>
              <w:top w:val="nil"/>
              <w:left w:val="nil"/>
              <w:bottom w:val="single" w:sz="4" w:space="0" w:color="auto"/>
              <w:right w:val="single" w:sz="4" w:space="0" w:color="auto"/>
            </w:tcBorders>
            <w:shd w:val="clear" w:color="auto" w:fill="auto"/>
            <w:noWrap/>
            <w:vAlign w:val="bottom"/>
            <w:hideMark/>
          </w:tcPr>
          <w:p w14:paraId="0DEFA2C4"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13" w:type="pct"/>
            <w:tcBorders>
              <w:top w:val="nil"/>
              <w:left w:val="nil"/>
              <w:bottom w:val="single" w:sz="4" w:space="0" w:color="auto"/>
              <w:right w:val="single" w:sz="4" w:space="0" w:color="auto"/>
            </w:tcBorders>
            <w:shd w:val="clear" w:color="auto" w:fill="auto"/>
            <w:noWrap/>
            <w:vAlign w:val="bottom"/>
            <w:hideMark/>
          </w:tcPr>
          <w:p w14:paraId="3D4402A2"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67" w:type="pct"/>
            <w:tcBorders>
              <w:top w:val="nil"/>
              <w:left w:val="nil"/>
              <w:bottom w:val="single" w:sz="4" w:space="0" w:color="auto"/>
              <w:right w:val="single" w:sz="4" w:space="0" w:color="auto"/>
            </w:tcBorders>
            <w:shd w:val="clear" w:color="auto" w:fill="auto"/>
            <w:noWrap/>
            <w:vAlign w:val="bottom"/>
            <w:hideMark/>
          </w:tcPr>
          <w:p w14:paraId="7525DAFD"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14" w:type="pct"/>
            <w:tcBorders>
              <w:top w:val="nil"/>
              <w:left w:val="nil"/>
              <w:bottom w:val="single" w:sz="4" w:space="0" w:color="auto"/>
              <w:right w:val="single" w:sz="4" w:space="0" w:color="auto"/>
            </w:tcBorders>
            <w:shd w:val="clear" w:color="auto" w:fill="auto"/>
            <w:noWrap/>
            <w:vAlign w:val="bottom"/>
            <w:hideMark/>
          </w:tcPr>
          <w:p w14:paraId="484F0975"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67" w:type="pct"/>
            <w:tcBorders>
              <w:top w:val="nil"/>
              <w:left w:val="nil"/>
              <w:bottom w:val="single" w:sz="4" w:space="0" w:color="auto"/>
              <w:right w:val="single" w:sz="4" w:space="0" w:color="auto"/>
            </w:tcBorders>
            <w:shd w:val="clear" w:color="auto" w:fill="auto"/>
            <w:noWrap/>
            <w:vAlign w:val="bottom"/>
            <w:hideMark/>
          </w:tcPr>
          <w:p w14:paraId="1B2A9690"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67" w:type="pct"/>
            <w:tcBorders>
              <w:top w:val="nil"/>
              <w:left w:val="nil"/>
              <w:bottom w:val="single" w:sz="4" w:space="0" w:color="auto"/>
              <w:right w:val="single" w:sz="4" w:space="0" w:color="auto"/>
            </w:tcBorders>
            <w:shd w:val="clear" w:color="auto" w:fill="auto"/>
            <w:noWrap/>
            <w:vAlign w:val="bottom"/>
            <w:hideMark/>
          </w:tcPr>
          <w:p w14:paraId="4BDEC99C" w14:textId="77777777" w:rsidR="00162324" w:rsidRPr="000C36B0" w:rsidRDefault="00162324" w:rsidP="00162324">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327" w:type="pct"/>
            <w:tcBorders>
              <w:top w:val="nil"/>
              <w:left w:val="nil"/>
              <w:bottom w:val="single" w:sz="4" w:space="0" w:color="auto"/>
              <w:right w:val="single" w:sz="4" w:space="0" w:color="auto"/>
            </w:tcBorders>
            <w:shd w:val="clear" w:color="auto" w:fill="auto"/>
            <w:noWrap/>
            <w:vAlign w:val="bottom"/>
            <w:hideMark/>
          </w:tcPr>
          <w:p w14:paraId="3CE94176"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708</w:t>
            </w:r>
          </w:p>
        </w:tc>
      </w:tr>
      <w:tr w:rsidR="00162324" w:rsidRPr="000C36B0" w14:paraId="2350A5A5" w14:textId="77777777" w:rsidTr="00162324">
        <w:trPr>
          <w:trHeight w:val="274"/>
        </w:trPr>
        <w:tc>
          <w:tcPr>
            <w:tcW w:w="409" w:type="pct"/>
            <w:tcBorders>
              <w:top w:val="nil"/>
              <w:left w:val="single" w:sz="4" w:space="0" w:color="auto"/>
              <w:bottom w:val="single" w:sz="4" w:space="0" w:color="auto"/>
              <w:right w:val="nil"/>
            </w:tcBorders>
            <w:shd w:val="clear" w:color="auto" w:fill="auto"/>
            <w:noWrap/>
            <w:vAlign w:val="bottom"/>
            <w:hideMark/>
          </w:tcPr>
          <w:p w14:paraId="01BEE2E4" w14:textId="77777777" w:rsidR="00162324" w:rsidRPr="000C36B0" w:rsidRDefault="00162324" w:rsidP="00162324">
            <w:pP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Total</w:t>
            </w:r>
          </w:p>
        </w:tc>
        <w:tc>
          <w:tcPr>
            <w:tcW w:w="326" w:type="pct"/>
            <w:tcBorders>
              <w:top w:val="nil"/>
              <w:left w:val="single" w:sz="4" w:space="0" w:color="auto"/>
              <w:bottom w:val="single" w:sz="4" w:space="0" w:color="auto"/>
              <w:right w:val="single" w:sz="4" w:space="0" w:color="auto"/>
            </w:tcBorders>
            <w:shd w:val="clear" w:color="auto" w:fill="auto"/>
            <w:noWrap/>
            <w:vAlign w:val="bottom"/>
            <w:hideMark/>
          </w:tcPr>
          <w:p w14:paraId="1312F66F"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708</w:t>
            </w:r>
          </w:p>
        </w:tc>
        <w:tc>
          <w:tcPr>
            <w:tcW w:w="528" w:type="pct"/>
            <w:tcBorders>
              <w:top w:val="nil"/>
              <w:left w:val="nil"/>
              <w:bottom w:val="single" w:sz="4" w:space="0" w:color="auto"/>
              <w:right w:val="single" w:sz="4" w:space="0" w:color="auto"/>
            </w:tcBorders>
            <w:shd w:val="clear" w:color="auto" w:fill="auto"/>
            <w:noWrap/>
            <w:vAlign w:val="bottom"/>
            <w:hideMark/>
          </w:tcPr>
          <w:p w14:paraId="5984BD3E"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84</w:t>
            </w:r>
          </w:p>
        </w:tc>
        <w:tc>
          <w:tcPr>
            <w:tcW w:w="421" w:type="pct"/>
            <w:tcBorders>
              <w:top w:val="nil"/>
              <w:left w:val="nil"/>
              <w:bottom w:val="single" w:sz="4" w:space="0" w:color="auto"/>
              <w:right w:val="single" w:sz="4" w:space="0" w:color="auto"/>
            </w:tcBorders>
            <w:shd w:val="clear" w:color="auto" w:fill="auto"/>
            <w:noWrap/>
            <w:vAlign w:val="bottom"/>
            <w:hideMark/>
          </w:tcPr>
          <w:p w14:paraId="545CD7DA"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41</w:t>
            </w:r>
          </w:p>
        </w:tc>
        <w:tc>
          <w:tcPr>
            <w:tcW w:w="327" w:type="pct"/>
            <w:tcBorders>
              <w:top w:val="nil"/>
              <w:left w:val="nil"/>
              <w:bottom w:val="single" w:sz="4" w:space="0" w:color="auto"/>
              <w:right w:val="single" w:sz="4" w:space="0" w:color="auto"/>
            </w:tcBorders>
            <w:shd w:val="clear" w:color="auto" w:fill="auto"/>
            <w:noWrap/>
            <w:vAlign w:val="bottom"/>
            <w:hideMark/>
          </w:tcPr>
          <w:p w14:paraId="08D1A85B"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234" w:type="pct"/>
            <w:tcBorders>
              <w:top w:val="nil"/>
              <w:left w:val="nil"/>
              <w:bottom w:val="single" w:sz="4" w:space="0" w:color="auto"/>
              <w:right w:val="single" w:sz="4" w:space="0" w:color="auto"/>
            </w:tcBorders>
            <w:shd w:val="clear" w:color="auto" w:fill="auto"/>
            <w:noWrap/>
            <w:vAlign w:val="bottom"/>
            <w:hideMark/>
          </w:tcPr>
          <w:p w14:paraId="6E345C95"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41</w:t>
            </w:r>
          </w:p>
        </w:tc>
        <w:tc>
          <w:tcPr>
            <w:tcW w:w="513" w:type="pct"/>
            <w:tcBorders>
              <w:top w:val="nil"/>
              <w:left w:val="nil"/>
              <w:bottom w:val="single" w:sz="4" w:space="0" w:color="auto"/>
              <w:right w:val="single" w:sz="4" w:space="0" w:color="auto"/>
            </w:tcBorders>
            <w:shd w:val="clear" w:color="auto" w:fill="auto"/>
            <w:noWrap/>
            <w:vAlign w:val="bottom"/>
            <w:hideMark/>
          </w:tcPr>
          <w:p w14:paraId="69D0C2CD"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623</w:t>
            </w:r>
          </w:p>
        </w:tc>
        <w:tc>
          <w:tcPr>
            <w:tcW w:w="467" w:type="pct"/>
            <w:tcBorders>
              <w:top w:val="nil"/>
              <w:left w:val="nil"/>
              <w:bottom w:val="single" w:sz="4" w:space="0" w:color="auto"/>
              <w:right w:val="single" w:sz="4" w:space="0" w:color="auto"/>
            </w:tcBorders>
            <w:shd w:val="clear" w:color="auto" w:fill="auto"/>
            <w:noWrap/>
            <w:vAlign w:val="bottom"/>
            <w:hideMark/>
          </w:tcPr>
          <w:p w14:paraId="08CE2A49"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1067</w:t>
            </w:r>
          </w:p>
        </w:tc>
        <w:tc>
          <w:tcPr>
            <w:tcW w:w="514" w:type="pct"/>
            <w:tcBorders>
              <w:top w:val="nil"/>
              <w:left w:val="nil"/>
              <w:bottom w:val="single" w:sz="4" w:space="0" w:color="auto"/>
              <w:right w:val="single" w:sz="4" w:space="0" w:color="auto"/>
            </w:tcBorders>
            <w:shd w:val="clear" w:color="auto" w:fill="auto"/>
            <w:noWrap/>
            <w:vAlign w:val="bottom"/>
            <w:hideMark/>
          </w:tcPr>
          <w:p w14:paraId="6838F700"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118</w:t>
            </w:r>
          </w:p>
        </w:tc>
        <w:tc>
          <w:tcPr>
            <w:tcW w:w="467" w:type="pct"/>
            <w:tcBorders>
              <w:top w:val="nil"/>
              <w:left w:val="nil"/>
              <w:bottom w:val="single" w:sz="4" w:space="0" w:color="auto"/>
              <w:right w:val="single" w:sz="4" w:space="0" w:color="auto"/>
            </w:tcBorders>
            <w:shd w:val="clear" w:color="auto" w:fill="auto"/>
            <w:noWrap/>
            <w:vAlign w:val="bottom"/>
            <w:hideMark/>
          </w:tcPr>
          <w:p w14:paraId="6C68BBF3"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45</w:t>
            </w:r>
          </w:p>
        </w:tc>
        <w:tc>
          <w:tcPr>
            <w:tcW w:w="467" w:type="pct"/>
            <w:tcBorders>
              <w:top w:val="nil"/>
              <w:left w:val="nil"/>
              <w:bottom w:val="single" w:sz="4" w:space="0" w:color="auto"/>
              <w:right w:val="single" w:sz="4" w:space="0" w:color="auto"/>
            </w:tcBorders>
            <w:shd w:val="clear" w:color="auto" w:fill="auto"/>
            <w:noWrap/>
            <w:vAlign w:val="bottom"/>
            <w:hideMark/>
          </w:tcPr>
          <w:p w14:paraId="08FF4A46"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42</w:t>
            </w:r>
          </w:p>
        </w:tc>
        <w:tc>
          <w:tcPr>
            <w:tcW w:w="327" w:type="pct"/>
            <w:tcBorders>
              <w:top w:val="nil"/>
              <w:left w:val="nil"/>
              <w:bottom w:val="single" w:sz="4" w:space="0" w:color="auto"/>
              <w:right w:val="single" w:sz="4" w:space="0" w:color="auto"/>
            </w:tcBorders>
            <w:shd w:val="clear" w:color="auto" w:fill="auto"/>
            <w:noWrap/>
            <w:vAlign w:val="bottom"/>
            <w:hideMark/>
          </w:tcPr>
          <w:p w14:paraId="44D10F9C" w14:textId="77777777" w:rsidR="00162324" w:rsidRPr="000C36B0" w:rsidRDefault="00162324" w:rsidP="00162324">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2773</w:t>
            </w:r>
          </w:p>
        </w:tc>
      </w:tr>
    </w:tbl>
    <w:p w14:paraId="64FAA514" w14:textId="7E9BCE5F" w:rsidR="001D5B09" w:rsidRPr="000C36B0" w:rsidRDefault="001D5B09" w:rsidP="00911D8B">
      <w:pPr>
        <w:ind w:firstLine="360"/>
        <w:rPr>
          <w:rFonts w:ascii="Times New Roman" w:hAnsi="Times New Roman" w:cs="Times New Roman"/>
        </w:rPr>
      </w:pPr>
    </w:p>
    <w:p w14:paraId="3A49181C" w14:textId="41E493C0" w:rsidR="001D5B09" w:rsidRPr="000C36B0" w:rsidRDefault="00193AB0" w:rsidP="00193AB0">
      <w:pPr>
        <w:rPr>
          <w:rFonts w:ascii="Times New Roman" w:hAnsi="Times New Roman" w:cs="Times New Roman"/>
        </w:rPr>
      </w:pPr>
      <w:r w:rsidRPr="000C36B0">
        <w:rPr>
          <w:rFonts w:ascii="Times New Roman" w:hAnsi="Times New Roman" w:cs="Times New Roman"/>
          <w:b/>
        </w:rPr>
        <w:t>Table 6.</w:t>
      </w:r>
      <w:r w:rsidRPr="000C36B0">
        <w:rPr>
          <w:rFonts w:ascii="Times New Roman" w:hAnsi="Times New Roman" w:cs="Times New Roman"/>
        </w:rPr>
        <w:t xml:space="preserve"> </w:t>
      </w:r>
      <w:r w:rsidR="00511387" w:rsidRPr="000C36B0">
        <w:rPr>
          <w:rFonts w:ascii="Times New Roman" w:hAnsi="Times New Roman" w:cs="Times New Roman"/>
        </w:rPr>
        <w:t xml:space="preserve">Number of charcoal fragments by context type and phase </w:t>
      </w:r>
      <w:r w:rsidR="00147698" w:rsidRPr="000C36B0">
        <w:rPr>
          <w:rFonts w:ascii="Times New Roman" w:hAnsi="Times New Roman" w:cs="Times New Roman"/>
        </w:rPr>
        <w:t>(“</w:t>
      </w:r>
      <w:r w:rsidR="00511387" w:rsidRPr="000C36B0">
        <w:rPr>
          <w:rFonts w:ascii="Times New Roman" w:hAnsi="Times New Roman" w:cs="Times New Roman"/>
        </w:rPr>
        <w:t>TFD</w:t>
      </w:r>
      <w:r w:rsidR="00147698" w:rsidRPr="000C36B0">
        <w:rPr>
          <w:rFonts w:ascii="Times New Roman" w:hAnsi="Times New Roman" w:cs="Times New Roman"/>
        </w:rPr>
        <w:t>”</w:t>
      </w:r>
      <w:r w:rsidR="00511387" w:rsidRPr="000C36B0">
        <w:rPr>
          <w:rFonts w:ascii="Times New Roman" w:hAnsi="Times New Roman" w:cs="Times New Roman"/>
        </w:rPr>
        <w:t xml:space="preserve"> = top floor deposit, a deposit </w:t>
      </w:r>
      <w:r w:rsidR="006635B6">
        <w:rPr>
          <w:rFonts w:ascii="Times New Roman" w:hAnsi="Times New Roman" w:cs="Times New Roman"/>
        </w:rPr>
        <w:t>that accumulated during use of a</w:t>
      </w:r>
      <w:r w:rsidR="00511387" w:rsidRPr="000C36B0">
        <w:rPr>
          <w:rFonts w:ascii="Times New Roman" w:hAnsi="Times New Roman" w:cs="Times New Roman"/>
        </w:rPr>
        <w:t xml:space="preserve"> floor</w:t>
      </w:r>
      <w:r w:rsidR="00E30F9E" w:rsidRPr="000C36B0">
        <w:rPr>
          <w:rFonts w:ascii="Times New Roman" w:hAnsi="Times New Roman" w:cs="Times New Roman"/>
        </w:rPr>
        <w:t xml:space="preserve">; </w:t>
      </w:r>
      <w:r w:rsidR="00147698" w:rsidRPr="000C36B0">
        <w:rPr>
          <w:rFonts w:ascii="Times New Roman" w:hAnsi="Times New Roman" w:cs="Times New Roman"/>
        </w:rPr>
        <w:t>“d</w:t>
      </w:r>
      <w:r w:rsidR="00E30E1C" w:rsidRPr="000C36B0">
        <w:rPr>
          <w:rFonts w:ascii="Times New Roman" w:hAnsi="Times New Roman" w:cs="Times New Roman"/>
        </w:rPr>
        <w:t>eposit</w:t>
      </w:r>
      <w:r w:rsidR="00147698" w:rsidRPr="000C36B0">
        <w:rPr>
          <w:rFonts w:ascii="Times New Roman" w:hAnsi="Times New Roman" w:cs="Times New Roman"/>
        </w:rPr>
        <w:t>”</w:t>
      </w:r>
      <w:r w:rsidR="00E30E1C" w:rsidRPr="000C36B0">
        <w:rPr>
          <w:rFonts w:ascii="Times New Roman" w:hAnsi="Times New Roman" w:cs="Times New Roman"/>
        </w:rPr>
        <w:t xml:space="preserve"> = uncertain depositional context</w:t>
      </w:r>
      <w:r w:rsidR="00E11239" w:rsidRPr="000C36B0">
        <w:rPr>
          <w:rFonts w:ascii="Times New Roman" w:hAnsi="Times New Roman" w:cs="Times New Roman"/>
        </w:rPr>
        <w:t>)</w:t>
      </w:r>
      <w:r w:rsidR="00E30E1C" w:rsidRPr="000C36B0">
        <w:rPr>
          <w:rFonts w:ascii="Times New Roman" w:hAnsi="Times New Roman" w:cs="Times New Roman"/>
        </w:rPr>
        <w:t>.</w:t>
      </w:r>
    </w:p>
    <w:p w14:paraId="785999D8" w14:textId="1682C797" w:rsidR="00193AB0" w:rsidRDefault="00193AB0" w:rsidP="00911D8B">
      <w:pPr>
        <w:ind w:firstLine="360"/>
        <w:rPr>
          <w:rFonts w:ascii="Times New Roman" w:hAnsi="Times New Roman" w:cs="Times New Roman"/>
        </w:rPr>
      </w:pPr>
    </w:p>
    <w:p w14:paraId="00AE481F" w14:textId="01371055" w:rsidR="00B944A6" w:rsidRDefault="00DD4DD3" w:rsidP="004D0799">
      <w:pPr>
        <w:rPr>
          <w:rFonts w:ascii="Times New Roman" w:hAnsi="Times New Roman" w:cs="Times New Roman"/>
        </w:rPr>
      </w:pPr>
      <w:r>
        <w:rPr>
          <w:rFonts w:ascii="Times New Roman" w:hAnsi="Times New Roman" w:cs="Times New Roman"/>
          <w:noProof/>
        </w:rPr>
        <w:lastRenderedPageBreak/>
        <w:drawing>
          <wp:inline distT="0" distB="0" distL="0" distR="0" wp14:anchorId="42EE0F60" wp14:editId="7FFE2C86">
            <wp:extent cx="5579110" cy="8229600"/>
            <wp:effectExtent l="0" t="0" r="0" b="0"/>
            <wp:docPr id="2" name="Picture 2"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11.png"/>
                    <pic:cNvPicPr/>
                  </pic:nvPicPr>
                  <pic:blipFill>
                    <a:blip r:embed="rId20">
                      <a:extLst>
                        <a:ext uri="{28A0092B-C50C-407E-A947-70E740481C1C}">
                          <a14:useLocalDpi xmlns:a14="http://schemas.microsoft.com/office/drawing/2010/main" val="0"/>
                        </a:ext>
                      </a:extLst>
                    </a:blip>
                    <a:stretch>
                      <a:fillRect/>
                    </a:stretch>
                  </pic:blipFill>
                  <pic:spPr>
                    <a:xfrm>
                      <a:off x="0" y="0"/>
                      <a:ext cx="5579110" cy="8229600"/>
                    </a:xfrm>
                    <a:prstGeom prst="rect">
                      <a:avLst/>
                    </a:prstGeom>
                  </pic:spPr>
                </pic:pic>
              </a:graphicData>
            </a:graphic>
          </wp:inline>
        </w:drawing>
      </w:r>
    </w:p>
    <w:p w14:paraId="7B604310" w14:textId="77777777" w:rsidR="003A4812" w:rsidRDefault="003A4812" w:rsidP="004D0799">
      <w:pPr>
        <w:rPr>
          <w:rFonts w:ascii="Times New Roman" w:hAnsi="Times New Roman" w:cs="Times New Roman"/>
          <w:b/>
          <w:bCs/>
        </w:rPr>
      </w:pPr>
    </w:p>
    <w:p w14:paraId="3FEC6E95" w14:textId="2595B57D" w:rsidR="009A4489" w:rsidRDefault="009A4489" w:rsidP="004D0799">
      <w:pPr>
        <w:rPr>
          <w:rFonts w:ascii="Times New Roman" w:hAnsi="Times New Roman" w:cs="Times New Roman"/>
        </w:rPr>
      </w:pPr>
      <w:r w:rsidRPr="004D0799">
        <w:rPr>
          <w:rFonts w:ascii="Times New Roman" w:hAnsi="Times New Roman" w:cs="Times New Roman"/>
          <w:b/>
          <w:bCs/>
        </w:rPr>
        <w:t>Figure 11.</w:t>
      </w:r>
      <w:r>
        <w:rPr>
          <w:rFonts w:ascii="Times New Roman" w:hAnsi="Times New Roman" w:cs="Times New Roman"/>
        </w:rPr>
        <w:t xml:space="preserve"> </w:t>
      </w:r>
      <w:r w:rsidRPr="000C36B0">
        <w:rPr>
          <w:rFonts w:ascii="Times New Roman" w:hAnsi="Times New Roman" w:cs="Times New Roman"/>
        </w:rPr>
        <w:t xml:space="preserve">Wood charcoal proportions from </w:t>
      </w:r>
      <w:r>
        <w:rPr>
          <w:rFonts w:ascii="Times New Roman" w:hAnsi="Times New Roman" w:cs="Times New Roman"/>
        </w:rPr>
        <w:t>ÇBT II phase buildings and associated features.</w:t>
      </w:r>
    </w:p>
    <w:p w14:paraId="00574912" w14:textId="77777777" w:rsidR="009A4489" w:rsidRPr="000C36B0" w:rsidRDefault="009A4489" w:rsidP="00911D8B">
      <w:pPr>
        <w:ind w:firstLine="360"/>
        <w:rPr>
          <w:rFonts w:ascii="Times New Roman" w:hAnsi="Times New Roman" w:cs="Times New Roman"/>
        </w:rPr>
      </w:pPr>
    </w:p>
    <w:p w14:paraId="44AD466C" w14:textId="77777777" w:rsidR="000E3225" w:rsidRDefault="00DC29B8" w:rsidP="005D05EE">
      <w:pPr>
        <w:ind w:firstLine="360"/>
        <w:rPr>
          <w:rFonts w:ascii="Times New Roman" w:hAnsi="Times New Roman" w:cs="Times New Roman"/>
        </w:rPr>
      </w:pPr>
      <w:r w:rsidRPr="000C36B0">
        <w:rPr>
          <w:rFonts w:ascii="Times New Roman" w:hAnsi="Times New Roman" w:cs="Times New Roman"/>
        </w:rPr>
        <w:t xml:space="preserve">Among these contexts, there is some indication that </w:t>
      </w:r>
      <w:r w:rsidR="005B1177" w:rsidRPr="000C36B0">
        <w:rPr>
          <w:rFonts w:ascii="Times New Roman" w:hAnsi="Times New Roman" w:cs="Times New Roman"/>
        </w:rPr>
        <w:t xml:space="preserve">different wood types may </w:t>
      </w:r>
      <w:r w:rsidR="0080428D" w:rsidRPr="000C36B0">
        <w:rPr>
          <w:rFonts w:ascii="Times New Roman" w:hAnsi="Times New Roman" w:cs="Times New Roman"/>
        </w:rPr>
        <w:t>have been selected for different combustion episodes. While oak is the majority of every context type with more than two fragments present, and small sample sizes surely account for some of the apparent variation among contexts, a few context types are comprised of a larger-than-average proportion of non-oak wood</w:t>
      </w:r>
      <w:r w:rsidR="00816FFB" w:rsidRPr="000C36B0">
        <w:rPr>
          <w:rFonts w:ascii="Times New Roman" w:hAnsi="Times New Roman" w:cs="Times New Roman"/>
        </w:rPr>
        <w:t xml:space="preserve"> (Table 7)</w:t>
      </w:r>
      <w:r w:rsidR="0080428D" w:rsidRPr="000C36B0">
        <w:rPr>
          <w:rFonts w:ascii="Times New Roman" w:hAnsi="Times New Roman" w:cs="Times New Roman"/>
        </w:rPr>
        <w:t xml:space="preserve">. Additionally, some taxa appear only in a few context types. </w:t>
      </w:r>
      <w:r w:rsidR="007F082C" w:rsidRPr="000C36B0">
        <w:rPr>
          <w:rFonts w:ascii="Times New Roman" w:hAnsi="Times New Roman" w:cs="Times New Roman"/>
        </w:rPr>
        <w:t xml:space="preserve">The ÇBT I ash layers include every identified taxon in the assemblage, save pine, including the only hazel and pistachio from the charcoal record, as well as the majority of maple, </w:t>
      </w:r>
      <w:r w:rsidR="007F082C" w:rsidRPr="000C36B0">
        <w:rPr>
          <w:rFonts w:ascii="Times New Roman" w:hAnsi="Times New Roman" w:cs="Times New Roman"/>
          <w:i/>
        </w:rPr>
        <w:t>Prunus</w:t>
      </w:r>
      <w:r w:rsidR="007F082C" w:rsidRPr="000C36B0">
        <w:rPr>
          <w:rFonts w:ascii="Times New Roman" w:hAnsi="Times New Roman" w:cs="Times New Roman"/>
        </w:rPr>
        <w:t xml:space="preserve">, and Poaceae specimens. More than 10% of </w:t>
      </w:r>
      <w:r w:rsidR="00C56CD1" w:rsidRPr="000C36B0">
        <w:rPr>
          <w:rFonts w:ascii="Times New Roman" w:hAnsi="Times New Roman" w:cs="Times New Roman"/>
        </w:rPr>
        <w:t xml:space="preserve">the identified charcoal </w:t>
      </w:r>
      <w:r w:rsidR="007F082C" w:rsidRPr="000C36B0">
        <w:rPr>
          <w:rFonts w:ascii="Times New Roman" w:hAnsi="Times New Roman" w:cs="Times New Roman"/>
        </w:rPr>
        <w:t xml:space="preserve">this context </w:t>
      </w:r>
      <w:r w:rsidR="00C56CD1" w:rsidRPr="000C36B0">
        <w:rPr>
          <w:rFonts w:ascii="Times New Roman" w:hAnsi="Times New Roman" w:cs="Times New Roman"/>
        </w:rPr>
        <w:t>is non-oak, non-</w:t>
      </w:r>
      <w:proofErr w:type="spellStart"/>
      <w:r w:rsidR="00C56CD1" w:rsidRPr="000C36B0">
        <w:rPr>
          <w:rFonts w:ascii="Times New Roman" w:hAnsi="Times New Roman" w:cs="Times New Roman"/>
        </w:rPr>
        <w:t>Rosaceae</w:t>
      </w:r>
      <w:proofErr w:type="spellEnd"/>
      <w:r w:rsidR="00C56CD1" w:rsidRPr="000C36B0">
        <w:rPr>
          <w:rFonts w:ascii="Times New Roman" w:hAnsi="Times New Roman" w:cs="Times New Roman"/>
        </w:rPr>
        <w:t xml:space="preserve"> taxa, the largest</w:t>
      </w:r>
      <w:r w:rsidR="00BB729C" w:rsidRPr="000C36B0">
        <w:rPr>
          <w:rFonts w:ascii="Times New Roman" w:hAnsi="Times New Roman" w:cs="Times New Roman"/>
        </w:rPr>
        <w:t xml:space="preserve"> proportion of minor taxa in </w:t>
      </w:r>
      <w:r w:rsidR="00F53C31" w:rsidRPr="000C36B0">
        <w:rPr>
          <w:rFonts w:ascii="Times New Roman" w:hAnsi="Times New Roman" w:cs="Times New Roman"/>
        </w:rPr>
        <w:t xml:space="preserve">a contextual </w:t>
      </w:r>
      <w:r w:rsidR="00BB729C" w:rsidRPr="000C36B0">
        <w:rPr>
          <w:rFonts w:ascii="Times New Roman" w:hAnsi="Times New Roman" w:cs="Times New Roman"/>
        </w:rPr>
        <w:t>assemblage</w:t>
      </w:r>
      <w:r w:rsidR="00F53C31" w:rsidRPr="000C36B0">
        <w:rPr>
          <w:rFonts w:ascii="Times New Roman" w:hAnsi="Times New Roman" w:cs="Times New Roman"/>
        </w:rPr>
        <w:t xml:space="preserve"> with more than 10 fragments identified.</w:t>
      </w:r>
    </w:p>
    <w:p w14:paraId="0031D2B0" w14:textId="3DEBE09D" w:rsidR="00193AB0" w:rsidRPr="000C36B0" w:rsidRDefault="007A7843" w:rsidP="005D05EE">
      <w:pPr>
        <w:ind w:firstLine="360"/>
        <w:rPr>
          <w:rFonts w:ascii="Times New Roman" w:hAnsi="Times New Roman" w:cs="Times New Roman"/>
        </w:rPr>
      </w:pPr>
      <w:r w:rsidRPr="000C36B0">
        <w:rPr>
          <w:rFonts w:ascii="Times New Roman" w:hAnsi="Times New Roman" w:cs="Times New Roman"/>
        </w:rPr>
        <w:t xml:space="preserve">The floors, dating to the subsequent occupation phases, show an interesting distinction in composition between interior and exterior surfaces. Interior floors have a much greater proportion of oak than exterior floors (94% v. 85%), while the latter contain more fragments of minor taxa, especially elm and juniper, as well as the Prunoideae. </w:t>
      </w:r>
      <w:r w:rsidR="002254F5">
        <w:rPr>
          <w:rFonts w:ascii="Times New Roman" w:hAnsi="Times New Roman" w:cs="Times New Roman"/>
        </w:rPr>
        <w:t>Since</w:t>
      </w:r>
      <w:r w:rsidR="002254F5" w:rsidRPr="000C36B0">
        <w:rPr>
          <w:rFonts w:ascii="Times New Roman" w:hAnsi="Times New Roman" w:cs="Times New Roman"/>
        </w:rPr>
        <w:t xml:space="preserve"> </w:t>
      </w:r>
      <w:r w:rsidR="00EB1016" w:rsidRPr="000C36B0">
        <w:rPr>
          <w:rFonts w:ascii="Times New Roman" w:hAnsi="Times New Roman" w:cs="Times New Roman"/>
        </w:rPr>
        <w:t xml:space="preserve">floors </w:t>
      </w:r>
      <w:r w:rsidRPr="000C36B0">
        <w:rPr>
          <w:rFonts w:ascii="Times New Roman" w:hAnsi="Times New Roman" w:cs="Times New Roman"/>
        </w:rPr>
        <w:t>typically contain secondary charcoal deposition</w:t>
      </w:r>
      <w:r w:rsidR="007963D3" w:rsidRPr="000C36B0">
        <w:rPr>
          <w:rFonts w:ascii="Times New Roman" w:hAnsi="Times New Roman" w:cs="Times New Roman"/>
        </w:rPr>
        <w:t xml:space="preserve">, of </w:t>
      </w:r>
      <w:r w:rsidRPr="000C36B0">
        <w:rPr>
          <w:rFonts w:ascii="Times New Roman" w:hAnsi="Times New Roman" w:cs="Times New Roman"/>
        </w:rPr>
        <w:t xml:space="preserve">greater </w:t>
      </w:r>
      <w:r w:rsidR="007963D3" w:rsidRPr="000C36B0">
        <w:rPr>
          <w:rFonts w:ascii="Times New Roman" w:hAnsi="Times New Roman" w:cs="Times New Roman"/>
        </w:rPr>
        <w:t>interest are the hearth and ovens</w:t>
      </w:r>
      <w:r w:rsidR="000E3225">
        <w:rPr>
          <w:rFonts w:ascii="Times New Roman" w:hAnsi="Times New Roman" w:cs="Times New Roman"/>
        </w:rPr>
        <w:t xml:space="preserve"> of phase ÇBT II (Figure 11)</w:t>
      </w:r>
      <w:r w:rsidR="007963D3" w:rsidRPr="000C36B0">
        <w:rPr>
          <w:rFonts w:ascii="Times New Roman" w:hAnsi="Times New Roman" w:cs="Times New Roman"/>
        </w:rPr>
        <w:t>, which might contain primary deposits of deliberately burned charcoal. Alas, the two ovens were quite clean</w:t>
      </w:r>
      <w:r w:rsidR="008B16DF" w:rsidRPr="000C36B0">
        <w:rPr>
          <w:rFonts w:ascii="Times New Roman" w:hAnsi="Times New Roman" w:cs="Times New Roman"/>
        </w:rPr>
        <w:t xml:space="preserve"> of charcoal</w:t>
      </w:r>
      <w:r w:rsidR="007963D3" w:rsidRPr="000C36B0">
        <w:rPr>
          <w:rFonts w:ascii="Times New Roman" w:hAnsi="Times New Roman" w:cs="Times New Roman"/>
        </w:rPr>
        <w:t>, with only four charcoal fragments in one</w:t>
      </w:r>
      <w:r w:rsidR="00686981">
        <w:rPr>
          <w:rFonts w:ascii="Times New Roman" w:hAnsi="Times New Roman" w:cs="Times New Roman"/>
        </w:rPr>
        <w:t xml:space="preserve"> (in S29)</w:t>
      </w:r>
      <w:r w:rsidR="007963D3" w:rsidRPr="000C36B0">
        <w:rPr>
          <w:rFonts w:ascii="Times New Roman" w:hAnsi="Times New Roman" w:cs="Times New Roman"/>
        </w:rPr>
        <w:t xml:space="preserve"> and the other devoid of identifiable charcoal</w:t>
      </w:r>
      <w:r w:rsidR="008B16DF" w:rsidRPr="000C36B0">
        <w:rPr>
          <w:rFonts w:ascii="Times New Roman" w:hAnsi="Times New Roman" w:cs="Times New Roman"/>
        </w:rPr>
        <w:t xml:space="preserve">; these ovens did, however, contain ~1000 </w:t>
      </w:r>
      <w:r w:rsidR="008B6772" w:rsidRPr="000C36B0">
        <w:rPr>
          <w:rFonts w:ascii="Times New Roman" w:hAnsi="Times New Roman" w:cs="Times New Roman"/>
        </w:rPr>
        <w:t xml:space="preserve">charred wild </w:t>
      </w:r>
      <w:r w:rsidR="008B16DF" w:rsidRPr="000C36B0">
        <w:rPr>
          <w:rFonts w:ascii="Times New Roman" w:hAnsi="Times New Roman" w:cs="Times New Roman"/>
        </w:rPr>
        <w:t xml:space="preserve">seeds, as well as crop seeds: </w:t>
      </w:r>
      <w:r w:rsidR="008B6772" w:rsidRPr="000C36B0">
        <w:rPr>
          <w:rFonts w:ascii="Times New Roman" w:hAnsi="Times New Roman" w:cs="Times New Roman"/>
        </w:rPr>
        <w:t>several</w:t>
      </w:r>
      <w:r w:rsidR="008B16DF" w:rsidRPr="000C36B0">
        <w:rPr>
          <w:rFonts w:ascii="Times New Roman" w:hAnsi="Times New Roman" w:cs="Times New Roman"/>
        </w:rPr>
        <w:t xml:space="preserve"> glume wheats, barley, lentil, bitter vetch, and flax</w:t>
      </w:r>
      <w:r w:rsidR="0017000B"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&lt;EndNote&gt;&lt;Cite&gt;&lt;Author&gt;Stroud&lt;/Author&gt;&lt;Year&gt;2016&lt;/Year&gt;&lt;RecNum&gt;29&lt;/RecNum&gt;&lt;DisplayText&gt;Stroud, 2016&lt;/DisplayText&gt;&lt;record&gt;&lt;rec-number&gt;29&lt;/rec-number&gt;&lt;foreign-keys&gt;&lt;key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Stroud, 2016</w:t>
      </w:r>
      <w:r w:rsidR="002A10F2">
        <w:rPr>
          <w:rFonts w:ascii="Times New Roman" w:hAnsi="Times New Roman" w:cs="Times New Roman"/>
        </w:rPr>
        <w:fldChar w:fldCharType="end"/>
      </w:r>
      <w:r w:rsidR="00BF1434" w:rsidRPr="000C36B0">
        <w:rPr>
          <w:rFonts w:ascii="Times New Roman" w:hAnsi="Times New Roman" w:cs="Times New Roman"/>
        </w:rPr>
        <w:t xml:space="preserve">). </w:t>
      </w:r>
      <w:r w:rsidR="007963D3" w:rsidRPr="007107B2">
        <w:rPr>
          <w:rFonts w:ascii="Times New Roman" w:hAnsi="Times New Roman" w:cs="Times New Roman"/>
        </w:rPr>
        <w:t xml:space="preserve">The hearth, attached to the </w:t>
      </w:r>
      <w:r w:rsidR="006E6781" w:rsidRPr="007107B2">
        <w:rPr>
          <w:rFonts w:ascii="Times New Roman" w:hAnsi="Times New Roman" w:cs="Times New Roman"/>
        </w:rPr>
        <w:t xml:space="preserve">exterior </w:t>
      </w:r>
      <w:r w:rsidR="006E6781">
        <w:rPr>
          <w:rFonts w:ascii="Times New Roman" w:hAnsi="Times New Roman" w:cs="Times New Roman"/>
        </w:rPr>
        <w:t xml:space="preserve">of the </w:t>
      </w:r>
      <w:r w:rsidR="007963D3" w:rsidRPr="007107B2">
        <w:rPr>
          <w:rFonts w:ascii="Times New Roman" w:hAnsi="Times New Roman" w:cs="Times New Roman"/>
        </w:rPr>
        <w:t xml:space="preserve">south wall of </w:t>
      </w:r>
      <w:r w:rsidR="000E3225">
        <w:rPr>
          <w:rFonts w:ascii="Times New Roman" w:hAnsi="Times New Roman" w:cs="Times New Roman"/>
        </w:rPr>
        <w:t>building</w:t>
      </w:r>
      <w:r w:rsidR="000E3225" w:rsidRPr="007107B2">
        <w:rPr>
          <w:rFonts w:ascii="Times New Roman" w:hAnsi="Times New Roman" w:cs="Times New Roman"/>
        </w:rPr>
        <w:t xml:space="preserve"> </w:t>
      </w:r>
      <w:r w:rsidR="000E3225">
        <w:rPr>
          <w:rFonts w:ascii="Times New Roman" w:hAnsi="Times New Roman" w:cs="Times New Roman"/>
        </w:rPr>
        <w:t>S</w:t>
      </w:r>
      <w:r w:rsidR="007963D3" w:rsidRPr="007107B2">
        <w:rPr>
          <w:rFonts w:ascii="Times New Roman" w:hAnsi="Times New Roman" w:cs="Times New Roman"/>
        </w:rPr>
        <w:t xml:space="preserve">25, contains a variety of </w:t>
      </w:r>
      <w:proofErr w:type="spellStart"/>
      <w:r w:rsidR="007963D3" w:rsidRPr="007107B2">
        <w:rPr>
          <w:rFonts w:ascii="Times New Roman" w:hAnsi="Times New Roman" w:cs="Times New Roman"/>
        </w:rPr>
        <w:t>Rosaceae</w:t>
      </w:r>
      <w:proofErr w:type="spellEnd"/>
      <w:r w:rsidR="007963D3" w:rsidRPr="007107B2">
        <w:rPr>
          <w:rFonts w:ascii="Times New Roman" w:hAnsi="Times New Roman" w:cs="Times New Roman"/>
        </w:rPr>
        <w:t xml:space="preserve"> ta</w:t>
      </w:r>
      <w:r w:rsidR="007963D3" w:rsidRPr="000C36B0">
        <w:rPr>
          <w:rFonts w:ascii="Times New Roman" w:hAnsi="Times New Roman" w:cs="Times New Roman"/>
        </w:rPr>
        <w:t>xa (34% of all identified fragments), in addition to oak (63%) and a single juniper fragment</w:t>
      </w:r>
      <w:r w:rsidR="008129ED" w:rsidRPr="000C36B0">
        <w:rPr>
          <w:rFonts w:ascii="Times New Roman" w:hAnsi="Times New Roman" w:cs="Times New Roman"/>
        </w:rPr>
        <w:t>; these data suggest that Prunoideae may have been a deliberate choice of fuel for combustion</w:t>
      </w:r>
      <w:r w:rsidR="00DF07C6" w:rsidRPr="000C36B0">
        <w:rPr>
          <w:rFonts w:ascii="Times New Roman" w:hAnsi="Times New Roman" w:cs="Times New Roman"/>
        </w:rPr>
        <w:t xml:space="preserve"> in this hearth</w:t>
      </w:r>
      <w:r w:rsidR="007963D3" w:rsidRPr="000C36B0">
        <w:rPr>
          <w:rFonts w:ascii="Times New Roman" w:hAnsi="Times New Roman" w:cs="Times New Roman"/>
        </w:rPr>
        <w:t>.</w:t>
      </w:r>
      <w:r w:rsidR="00686981">
        <w:rPr>
          <w:rFonts w:ascii="Times New Roman" w:hAnsi="Times New Roman" w:cs="Times New Roman"/>
        </w:rPr>
        <w:t xml:space="preserve"> In contrast, internal and external floor deposits, as well as the granary deposit (in building S28), of phase ÇBT II resemble the greater pattern of floor deposits, with an abundance of oak and indeterminate charcoal.</w:t>
      </w:r>
    </w:p>
    <w:p w14:paraId="019188FC" w14:textId="4740D37C" w:rsidR="00151690" w:rsidRPr="000C36B0" w:rsidRDefault="00151690" w:rsidP="00911D8B">
      <w:pPr>
        <w:ind w:firstLine="360"/>
        <w:rPr>
          <w:rFonts w:ascii="Times New Roman" w:hAnsi="Times New Roman" w:cs="Times New Roman"/>
        </w:rPr>
      </w:pPr>
    </w:p>
    <w:tbl>
      <w:tblPr>
        <w:tblW w:w="9630" w:type="dxa"/>
        <w:tblInd w:w="-5" w:type="dxa"/>
        <w:tblLayout w:type="fixed"/>
        <w:tblCellMar>
          <w:left w:w="14" w:type="dxa"/>
          <w:right w:w="58" w:type="dxa"/>
        </w:tblCellMar>
        <w:tblLook w:val="04A0" w:firstRow="1" w:lastRow="0" w:firstColumn="1" w:lastColumn="0" w:noHBand="0" w:noVBand="1"/>
      </w:tblPr>
      <w:tblGrid>
        <w:gridCol w:w="1283"/>
        <w:gridCol w:w="599"/>
        <w:gridCol w:w="818"/>
        <w:gridCol w:w="720"/>
        <w:gridCol w:w="540"/>
        <w:gridCol w:w="630"/>
        <w:gridCol w:w="810"/>
        <w:gridCol w:w="810"/>
        <w:gridCol w:w="810"/>
        <w:gridCol w:w="810"/>
        <w:gridCol w:w="450"/>
        <w:gridCol w:w="720"/>
        <w:gridCol w:w="630"/>
      </w:tblGrid>
      <w:tr w:rsidR="00754108" w:rsidRPr="000C36B0" w14:paraId="7434BEE2" w14:textId="77777777" w:rsidTr="00565BB7">
        <w:trPr>
          <w:trHeight w:val="274"/>
        </w:trPr>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F29A28" w14:textId="77777777" w:rsidR="00151690" w:rsidRPr="000C36B0" w:rsidRDefault="00151690" w:rsidP="00A76421">
            <w:pPr>
              <w:ind w:left="113" w:hanging="113"/>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Taxon</w:t>
            </w:r>
          </w:p>
        </w:tc>
        <w:tc>
          <w:tcPr>
            <w:tcW w:w="599" w:type="dxa"/>
            <w:tcBorders>
              <w:top w:val="single" w:sz="4" w:space="0" w:color="auto"/>
              <w:left w:val="nil"/>
              <w:bottom w:val="single" w:sz="4" w:space="0" w:color="auto"/>
              <w:right w:val="single" w:sz="4" w:space="0" w:color="auto"/>
            </w:tcBorders>
            <w:shd w:val="clear" w:color="auto" w:fill="auto"/>
            <w:noWrap/>
            <w:vAlign w:val="bottom"/>
            <w:hideMark/>
          </w:tcPr>
          <w:p w14:paraId="3010AC66"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Ash layer</w:t>
            </w:r>
          </w:p>
        </w:tc>
        <w:tc>
          <w:tcPr>
            <w:tcW w:w="818" w:type="dxa"/>
            <w:tcBorders>
              <w:top w:val="single" w:sz="4" w:space="0" w:color="auto"/>
              <w:left w:val="nil"/>
              <w:bottom w:val="single" w:sz="4" w:space="0" w:color="auto"/>
              <w:right w:val="single" w:sz="4" w:space="0" w:color="auto"/>
            </w:tcBorders>
            <w:shd w:val="clear" w:color="auto" w:fill="auto"/>
            <w:noWrap/>
            <w:vAlign w:val="bottom"/>
            <w:hideMark/>
          </w:tcPr>
          <w:p w14:paraId="0AB2A3EB"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Granary</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02473735"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Hearth</w:t>
            </w:r>
          </w:p>
        </w:tc>
        <w:tc>
          <w:tcPr>
            <w:tcW w:w="540" w:type="dxa"/>
            <w:tcBorders>
              <w:top w:val="single" w:sz="4" w:space="0" w:color="auto"/>
              <w:left w:val="nil"/>
              <w:bottom w:val="single" w:sz="4" w:space="0" w:color="auto"/>
              <w:right w:val="single" w:sz="4" w:space="0" w:color="auto"/>
            </w:tcBorders>
            <w:shd w:val="clear" w:color="auto" w:fill="auto"/>
            <w:noWrap/>
            <w:vAlign w:val="bottom"/>
            <w:hideMark/>
          </w:tcPr>
          <w:p w14:paraId="011D8EA6"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Oven</w:t>
            </w:r>
          </w:p>
        </w:tc>
        <w:tc>
          <w:tcPr>
            <w:tcW w:w="630" w:type="dxa"/>
            <w:tcBorders>
              <w:top w:val="single" w:sz="4" w:space="0" w:color="auto"/>
              <w:left w:val="nil"/>
              <w:bottom w:val="single" w:sz="4" w:space="0" w:color="auto"/>
              <w:right w:val="single" w:sz="4" w:space="0" w:color="auto"/>
            </w:tcBorders>
            <w:shd w:val="clear" w:color="auto" w:fill="auto"/>
            <w:noWrap/>
            <w:vAlign w:val="bottom"/>
            <w:hideMark/>
          </w:tcPr>
          <w:p w14:paraId="65F63818"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Pit</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31D2CDA0"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Exterior floor</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7F2742D8"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Interior floor</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203C62DD"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Exterior TFD</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47A97EA5"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Interior TFD</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14:paraId="4C6C48EC"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Fill</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71365C6C"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Deposit</w:t>
            </w:r>
          </w:p>
        </w:tc>
        <w:tc>
          <w:tcPr>
            <w:tcW w:w="630" w:type="dxa"/>
            <w:tcBorders>
              <w:top w:val="single" w:sz="4" w:space="0" w:color="auto"/>
              <w:left w:val="nil"/>
              <w:bottom w:val="single" w:sz="4" w:space="0" w:color="auto"/>
              <w:right w:val="single" w:sz="4" w:space="0" w:color="auto"/>
            </w:tcBorders>
            <w:shd w:val="clear" w:color="auto" w:fill="auto"/>
            <w:noWrap/>
            <w:vAlign w:val="bottom"/>
            <w:hideMark/>
          </w:tcPr>
          <w:p w14:paraId="4D84A181" w14:textId="77777777" w:rsidR="00151690" w:rsidRPr="000C36B0" w:rsidRDefault="00151690" w:rsidP="005B1177">
            <w:pPr>
              <w:jc w:val="center"/>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Total</w:t>
            </w:r>
          </w:p>
        </w:tc>
      </w:tr>
      <w:tr w:rsidR="00754108" w:rsidRPr="000C36B0" w14:paraId="4C978E3B" w14:textId="77777777" w:rsidTr="00565BB7">
        <w:trPr>
          <w:trHeight w:val="274"/>
        </w:trPr>
        <w:tc>
          <w:tcPr>
            <w:tcW w:w="1283" w:type="dxa"/>
            <w:tcBorders>
              <w:top w:val="nil"/>
              <w:left w:val="single" w:sz="4" w:space="0" w:color="auto"/>
              <w:bottom w:val="single" w:sz="4" w:space="0" w:color="auto"/>
              <w:right w:val="single" w:sz="4" w:space="0" w:color="auto"/>
            </w:tcBorders>
            <w:shd w:val="clear" w:color="auto" w:fill="auto"/>
            <w:noWrap/>
            <w:vAlign w:val="bottom"/>
            <w:hideMark/>
          </w:tcPr>
          <w:p w14:paraId="268BC8F5"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Gymnosperms</w:t>
            </w:r>
          </w:p>
        </w:tc>
        <w:tc>
          <w:tcPr>
            <w:tcW w:w="599" w:type="dxa"/>
            <w:tcBorders>
              <w:top w:val="nil"/>
              <w:left w:val="nil"/>
              <w:bottom w:val="single" w:sz="4" w:space="0" w:color="auto"/>
              <w:right w:val="nil"/>
            </w:tcBorders>
            <w:shd w:val="clear" w:color="auto" w:fill="auto"/>
            <w:noWrap/>
            <w:vAlign w:val="bottom"/>
            <w:hideMark/>
          </w:tcPr>
          <w:p w14:paraId="5BA9255C"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818" w:type="dxa"/>
            <w:tcBorders>
              <w:top w:val="nil"/>
              <w:left w:val="nil"/>
              <w:bottom w:val="single" w:sz="4" w:space="0" w:color="auto"/>
              <w:right w:val="nil"/>
            </w:tcBorders>
            <w:shd w:val="clear" w:color="auto" w:fill="auto"/>
            <w:noWrap/>
            <w:vAlign w:val="bottom"/>
            <w:hideMark/>
          </w:tcPr>
          <w:p w14:paraId="030B29C5"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720" w:type="dxa"/>
            <w:tcBorders>
              <w:top w:val="nil"/>
              <w:left w:val="nil"/>
              <w:bottom w:val="single" w:sz="4" w:space="0" w:color="auto"/>
              <w:right w:val="nil"/>
            </w:tcBorders>
            <w:shd w:val="clear" w:color="auto" w:fill="auto"/>
            <w:noWrap/>
            <w:vAlign w:val="bottom"/>
            <w:hideMark/>
          </w:tcPr>
          <w:p w14:paraId="5E4E1AE5"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540" w:type="dxa"/>
            <w:tcBorders>
              <w:top w:val="nil"/>
              <w:left w:val="nil"/>
              <w:bottom w:val="single" w:sz="4" w:space="0" w:color="auto"/>
              <w:right w:val="nil"/>
            </w:tcBorders>
            <w:shd w:val="clear" w:color="auto" w:fill="auto"/>
            <w:noWrap/>
            <w:vAlign w:val="bottom"/>
            <w:hideMark/>
          </w:tcPr>
          <w:p w14:paraId="756AA319"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630" w:type="dxa"/>
            <w:tcBorders>
              <w:top w:val="nil"/>
              <w:left w:val="nil"/>
              <w:bottom w:val="single" w:sz="4" w:space="0" w:color="auto"/>
              <w:right w:val="nil"/>
            </w:tcBorders>
            <w:shd w:val="clear" w:color="auto" w:fill="auto"/>
            <w:noWrap/>
            <w:vAlign w:val="bottom"/>
            <w:hideMark/>
          </w:tcPr>
          <w:p w14:paraId="16FFFA1C"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752AB9BE"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0324A95C"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3081E14D"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01AD0745"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450" w:type="dxa"/>
            <w:tcBorders>
              <w:top w:val="nil"/>
              <w:left w:val="nil"/>
              <w:bottom w:val="single" w:sz="4" w:space="0" w:color="auto"/>
              <w:right w:val="nil"/>
            </w:tcBorders>
            <w:shd w:val="clear" w:color="auto" w:fill="auto"/>
            <w:noWrap/>
            <w:vAlign w:val="bottom"/>
            <w:hideMark/>
          </w:tcPr>
          <w:p w14:paraId="65FC8056"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720" w:type="dxa"/>
            <w:tcBorders>
              <w:top w:val="nil"/>
              <w:left w:val="nil"/>
              <w:bottom w:val="single" w:sz="4" w:space="0" w:color="auto"/>
              <w:right w:val="nil"/>
            </w:tcBorders>
            <w:shd w:val="clear" w:color="auto" w:fill="auto"/>
            <w:noWrap/>
            <w:vAlign w:val="bottom"/>
            <w:hideMark/>
          </w:tcPr>
          <w:p w14:paraId="22D44BC6"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c>
          <w:tcPr>
            <w:tcW w:w="630" w:type="dxa"/>
            <w:tcBorders>
              <w:top w:val="nil"/>
              <w:left w:val="nil"/>
              <w:bottom w:val="single" w:sz="4" w:space="0" w:color="auto"/>
              <w:right w:val="single" w:sz="4" w:space="0" w:color="auto"/>
            </w:tcBorders>
            <w:shd w:val="clear" w:color="auto" w:fill="auto"/>
            <w:noWrap/>
            <w:vAlign w:val="bottom"/>
            <w:hideMark/>
          </w:tcPr>
          <w:p w14:paraId="456B9DF5" w14:textId="77777777" w:rsidR="00151690" w:rsidRPr="000C36B0" w:rsidRDefault="00151690" w:rsidP="00151690">
            <w:pPr>
              <w:jc w:val="right"/>
              <w:rPr>
                <w:rFonts w:ascii="Times New Roman" w:eastAsia="Times New Roman" w:hAnsi="Times New Roman" w:cs="Times New Roman"/>
                <w:b/>
                <w:bCs/>
                <w:color w:val="000000"/>
                <w:sz w:val="20"/>
                <w:szCs w:val="20"/>
              </w:rPr>
            </w:pPr>
            <w:r w:rsidRPr="000C36B0">
              <w:rPr>
                <w:rFonts w:ascii="Times New Roman" w:eastAsia="Times New Roman" w:hAnsi="Times New Roman" w:cs="Times New Roman"/>
                <w:b/>
                <w:bCs/>
                <w:color w:val="000000"/>
                <w:sz w:val="20"/>
                <w:szCs w:val="20"/>
              </w:rPr>
              <w:t> </w:t>
            </w:r>
          </w:p>
        </w:tc>
      </w:tr>
      <w:tr w:rsidR="00754108" w:rsidRPr="000C36B0" w14:paraId="57454F3E"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6D38392F"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Juniperus</w:t>
            </w:r>
          </w:p>
        </w:tc>
        <w:tc>
          <w:tcPr>
            <w:tcW w:w="599" w:type="dxa"/>
            <w:tcBorders>
              <w:top w:val="nil"/>
              <w:left w:val="nil"/>
              <w:bottom w:val="nil"/>
              <w:right w:val="single" w:sz="4" w:space="0" w:color="auto"/>
            </w:tcBorders>
            <w:shd w:val="clear" w:color="auto" w:fill="auto"/>
            <w:noWrap/>
            <w:vAlign w:val="bottom"/>
            <w:hideMark/>
          </w:tcPr>
          <w:p w14:paraId="20F6B26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10</w:t>
            </w:r>
          </w:p>
        </w:tc>
        <w:tc>
          <w:tcPr>
            <w:tcW w:w="818" w:type="dxa"/>
            <w:tcBorders>
              <w:top w:val="nil"/>
              <w:left w:val="nil"/>
              <w:bottom w:val="nil"/>
              <w:right w:val="single" w:sz="4" w:space="0" w:color="auto"/>
            </w:tcBorders>
            <w:shd w:val="clear" w:color="auto" w:fill="auto"/>
            <w:noWrap/>
            <w:vAlign w:val="bottom"/>
            <w:hideMark/>
          </w:tcPr>
          <w:p w14:paraId="33276D8B"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0AA2299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540" w:type="dxa"/>
            <w:tcBorders>
              <w:top w:val="nil"/>
              <w:left w:val="nil"/>
              <w:bottom w:val="nil"/>
              <w:right w:val="single" w:sz="4" w:space="0" w:color="auto"/>
            </w:tcBorders>
            <w:shd w:val="clear" w:color="auto" w:fill="auto"/>
            <w:noWrap/>
            <w:vAlign w:val="bottom"/>
            <w:hideMark/>
          </w:tcPr>
          <w:p w14:paraId="0A225343"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61E0D6CD"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099D6FC9"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10</w:t>
            </w:r>
          </w:p>
        </w:tc>
        <w:tc>
          <w:tcPr>
            <w:tcW w:w="810" w:type="dxa"/>
            <w:tcBorders>
              <w:top w:val="nil"/>
              <w:left w:val="nil"/>
              <w:bottom w:val="nil"/>
              <w:right w:val="single" w:sz="4" w:space="0" w:color="auto"/>
            </w:tcBorders>
            <w:shd w:val="clear" w:color="auto" w:fill="auto"/>
            <w:noWrap/>
            <w:vAlign w:val="bottom"/>
            <w:hideMark/>
          </w:tcPr>
          <w:p w14:paraId="77D6286A"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810" w:type="dxa"/>
            <w:tcBorders>
              <w:top w:val="nil"/>
              <w:left w:val="nil"/>
              <w:bottom w:val="nil"/>
              <w:right w:val="single" w:sz="4" w:space="0" w:color="auto"/>
            </w:tcBorders>
            <w:shd w:val="clear" w:color="auto" w:fill="auto"/>
            <w:noWrap/>
            <w:vAlign w:val="bottom"/>
            <w:hideMark/>
          </w:tcPr>
          <w:p w14:paraId="6DD965C3"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4821E266"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56F746E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67691D8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630" w:type="dxa"/>
            <w:tcBorders>
              <w:top w:val="nil"/>
              <w:left w:val="nil"/>
              <w:bottom w:val="nil"/>
              <w:right w:val="single" w:sz="4" w:space="0" w:color="auto"/>
            </w:tcBorders>
            <w:shd w:val="clear" w:color="auto" w:fill="auto"/>
            <w:noWrap/>
            <w:vAlign w:val="bottom"/>
            <w:hideMark/>
          </w:tcPr>
          <w:p w14:paraId="469EDB0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27</w:t>
            </w:r>
          </w:p>
        </w:tc>
      </w:tr>
      <w:tr w:rsidR="00754108" w:rsidRPr="000C36B0" w14:paraId="3D97E971"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18FDE41A"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Pinus</w:t>
            </w:r>
          </w:p>
        </w:tc>
        <w:tc>
          <w:tcPr>
            <w:tcW w:w="599" w:type="dxa"/>
            <w:tcBorders>
              <w:top w:val="nil"/>
              <w:left w:val="nil"/>
              <w:bottom w:val="nil"/>
              <w:right w:val="single" w:sz="4" w:space="0" w:color="auto"/>
            </w:tcBorders>
            <w:shd w:val="clear" w:color="auto" w:fill="auto"/>
            <w:noWrap/>
            <w:vAlign w:val="bottom"/>
            <w:hideMark/>
          </w:tcPr>
          <w:p w14:paraId="5F248678"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8" w:type="dxa"/>
            <w:tcBorders>
              <w:top w:val="nil"/>
              <w:left w:val="nil"/>
              <w:bottom w:val="nil"/>
              <w:right w:val="single" w:sz="4" w:space="0" w:color="auto"/>
            </w:tcBorders>
            <w:shd w:val="clear" w:color="auto" w:fill="auto"/>
            <w:noWrap/>
            <w:vAlign w:val="bottom"/>
            <w:hideMark/>
          </w:tcPr>
          <w:p w14:paraId="17479F4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31B75AE3"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6226915A"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7CA3103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16B13A97"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2821600A"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236E276B"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53EAE7CC"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75CB523A"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141E621A"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6CA629A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r>
      <w:tr w:rsidR="00754108" w:rsidRPr="000C36B0" w14:paraId="7B91A760" w14:textId="77777777" w:rsidTr="00565BB7">
        <w:trPr>
          <w:trHeight w:val="274"/>
        </w:trPr>
        <w:tc>
          <w:tcPr>
            <w:tcW w:w="1283" w:type="dxa"/>
            <w:tcBorders>
              <w:top w:val="nil"/>
              <w:left w:val="single" w:sz="4" w:space="0" w:color="auto"/>
              <w:bottom w:val="single" w:sz="4" w:space="0" w:color="auto"/>
              <w:right w:val="single" w:sz="4" w:space="0" w:color="auto"/>
            </w:tcBorders>
            <w:shd w:val="clear" w:color="auto" w:fill="auto"/>
            <w:noWrap/>
            <w:vAlign w:val="bottom"/>
            <w:hideMark/>
          </w:tcPr>
          <w:p w14:paraId="07E379E2"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Coniferales</w:t>
            </w:r>
          </w:p>
        </w:tc>
        <w:tc>
          <w:tcPr>
            <w:tcW w:w="599" w:type="dxa"/>
            <w:tcBorders>
              <w:top w:val="nil"/>
              <w:left w:val="nil"/>
              <w:bottom w:val="single" w:sz="4" w:space="0" w:color="auto"/>
              <w:right w:val="single" w:sz="4" w:space="0" w:color="auto"/>
            </w:tcBorders>
            <w:shd w:val="clear" w:color="auto" w:fill="auto"/>
            <w:noWrap/>
            <w:vAlign w:val="bottom"/>
            <w:hideMark/>
          </w:tcPr>
          <w:p w14:paraId="3CC780CF"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8" w:type="dxa"/>
            <w:tcBorders>
              <w:top w:val="nil"/>
              <w:left w:val="nil"/>
              <w:bottom w:val="single" w:sz="4" w:space="0" w:color="auto"/>
              <w:right w:val="single" w:sz="4" w:space="0" w:color="auto"/>
            </w:tcBorders>
            <w:shd w:val="clear" w:color="auto" w:fill="auto"/>
            <w:noWrap/>
            <w:vAlign w:val="bottom"/>
            <w:hideMark/>
          </w:tcPr>
          <w:p w14:paraId="4CA5576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14:paraId="7E16A17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single" w:sz="4" w:space="0" w:color="auto"/>
              <w:right w:val="single" w:sz="4" w:space="0" w:color="auto"/>
            </w:tcBorders>
            <w:shd w:val="clear" w:color="auto" w:fill="auto"/>
            <w:noWrap/>
            <w:vAlign w:val="bottom"/>
            <w:hideMark/>
          </w:tcPr>
          <w:p w14:paraId="453E5CE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single" w:sz="4" w:space="0" w:color="auto"/>
              <w:right w:val="single" w:sz="4" w:space="0" w:color="auto"/>
            </w:tcBorders>
            <w:shd w:val="clear" w:color="auto" w:fill="auto"/>
            <w:noWrap/>
            <w:vAlign w:val="bottom"/>
            <w:hideMark/>
          </w:tcPr>
          <w:p w14:paraId="047DF23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14:paraId="6EC0FC1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single" w:sz="4" w:space="0" w:color="auto"/>
              <w:right w:val="single" w:sz="4" w:space="0" w:color="auto"/>
            </w:tcBorders>
            <w:shd w:val="clear" w:color="auto" w:fill="auto"/>
            <w:noWrap/>
            <w:vAlign w:val="bottom"/>
            <w:hideMark/>
          </w:tcPr>
          <w:p w14:paraId="7C940AB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14:paraId="566B30B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14:paraId="6939E06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single" w:sz="4" w:space="0" w:color="auto"/>
              <w:right w:val="single" w:sz="4" w:space="0" w:color="auto"/>
            </w:tcBorders>
            <w:shd w:val="clear" w:color="auto" w:fill="auto"/>
            <w:noWrap/>
            <w:vAlign w:val="bottom"/>
            <w:hideMark/>
          </w:tcPr>
          <w:p w14:paraId="6C61F700"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14:paraId="054DAE52"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14:paraId="102521E2"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w:t>
            </w:r>
          </w:p>
        </w:tc>
      </w:tr>
      <w:tr w:rsidR="00754108" w:rsidRPr="000C36B0" w14:paraId="56D8B69D" w14:textId="77777777" w:rsidTr="00565BB7">
        <w:trPr>
          <w:trHeight w:val="274"/>
        </w:trPr>
        <w:tc>
          <w:tcPr>
            <w:tcW w:w="1283" w:type="dxa"/>
            <w:tcBorders>
              <w:top w:val="nil"/>
              <w:left w:val="single" w:sz="4" w:space="0" w:color="auto"/>
              <w:bottom w:val="single" w:sz="4" w:space="0" w:color="auto"/>
              <w:right w:val="single" w:sz="4" w:space="0" w:color="auto"/>
            </w:tcBorders>
            <w:shd w:val="clear" w:color="auto" w:fill="auto"/>
            <w:noWrap/>
            <w:vAlign w:val="bottom"/>
            <w:hideMark/>
          </w:tcPr>
          <w:p w14:paraId="1DCF0AA2" w14:textId="42131E2A"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xml:space="preserve">Angiosperm </w:t>
            </w:r>
            <w:r w:rsidR="00A76421" w:rsidRPr="000C36B0">
              <w:rPr>
                <w:rFonts w:ascii="Times New Roman" w:eastAsia="Times New Roman" w:hAnsi="Times New Roman" w:cs="Times New Roman"/>
                <w:color w:val="000000"/>
                <w:sz w:val="20"/>
                <w:szCs w:val="20"/>
              </w:rPr>
              <w:t>D</w:t>
            </w:r>
            <w:r w:rsidRPr="000C36B0">
              <w:rPr>
                <w:rFonts w:ascii="Times New Roman" w:eastAsia="Times New Roman" w:hAnsi="Times New Roman" w:cs="Times New Roman"/>
                <w:color w:val="000000"/>
                <w:sz w:val="20"/>
                <w:szCs w:val="20"/>
              </w:rPr>
              <w:t>icots</w:t>
            </w:r>
          </w:p>
        </w:tc>
        <w:tc>
          <w:tcPr>
            <w:tcW w:w="599" w:type="dxa"/>
            <w:tcBorders>
              <w:top w:val="nil"/>
              <w:left w:val="nil"/>
              <w:bottom w:val="single" w:sz="4" w:space="0" w:color="auto"/>
              <w:right w:val="nil"/>
            </w:tcBorders>
            <w:shd w:val="clear" w:color="auto" w:fill="auto"/>
            <w:noWrap/>
            <w:vAlign w:val="bottom"/>
            <w:hideMark/>
          </w:tcPr>
          <w:p w14:paraId="2AD7ACF7"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8" w:type="dxa"/>
            <w:tcBorders>
              <w:top w:val="nil"/>
              <w:left w:val="nil"/>
              <w:bottom w:val="single" w:sz="4" w:space="0" w:color="auto"/>
              <w:right w:val="nil"/>
            </w:tcBorders>
            <w:shd w:val="clear" w:color="auto" w:fill="auto"/>
            <w:noWrap/>
            <w:vAlign w:val="bottom"/>
            <w:hideMark/>
          </w:tcPr>
          <w:p w14:paraId="2F13377A"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single" w:sz="4" w:space="0" w:color="auto"/>
              <w:right w:val="nil"/>
            </w:tcBorders>
            <w:shd w:val="clear" w:color="auto" w:fill="auto"/>
            <w:noWrap/>
            <w:vAlign w:val="bottom"/>
            <w:hideMark/>
          </w:tcPr>
          <w:p w14:paraId="0F44228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single" w:sz="4" w:space="0" w:color="auto"/>
              <w:right w:val="nil"/>
            </w:tcBorders>
            <w:shd w:val="clear" w:color="auto" w:fill="auto"/>
            <w:noWrap/>
            <w:vAlign w:val="bottom"/>
            <w:hideMark/>
          </w:tcPr>
          <w:p w14:paraId="43EE764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single" w:sz="4" w:space="0" w:color="auto"/>
              <w:right w:val="nil"/>
            </w:tcBorders>
            <w:shd w:val="clear" w:color="auto" w:fill="auto"/>
            <w:noWrap/>
            <w:vAlign w:val="bottom"/>
            <w:hideMark/>
          </w:tcPr>
          <w:p w14:paraId="2E3B7F3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3B8B6400"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6D882EBC"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1C75E13A"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714E3C84"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single" w:sz="4" w:space="0" w:color="auto"/>
              <w:right w:val="nil"/>
            </w:tcBorders>
            <w:shd w:val="clear" w:color="auto" w:fill="auto"/>
            <w:noWrap/>
            <w:vAlign w:val="bottom"/>
            <w:hideMark/>
          </w:tcPr>
          <w:p w14:paraId="61749AF9"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single" w:sz="4" w:space="0" w:color="auto"/>
              <w:right w:val="nil"/>
            </w:tcBorders>
            <w:shd w:val="clear" w:color="auto" w:fill="auto"/>
            <w:noWrap/>
            <w:vAlign w:val="bottom"/>
            <w:hideMark/>
          </w:tcPr>
          <w:p w14:paraId="516A289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single" w:sz="4" w:space="0" w:color="auto"/>
              <w:right w:val="single" w:sz="4" w:space="0" w:color="auto"/>
            </w:tcBorders>
            <w:shd w:val="clear" w:color="auto" w:fill="auto"/>
            <w:noWrap/>
            <w:vAlign w:val="bottom"/>
            <w:hideMark/>
          </w:tcPr>
          <w:p w14:paraId="70A3CC1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r>
      <w:tr w:rsidR="00754108" w:rsidRPr="000C36B0" w14:paraId="2A3958FE"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52E28A6A"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Acer</w:t>
            </w:r>
          </w:p>
        </w:tc>
        <w:tc>
          <w:tcPr>
            <w:tcW w:w="599" w:type="dxa"/>
            <w:tcBorders>
              <w:top w:val="nil"/>
              <w:left w:val="nil"/>
              <w:bottom w:val="nil"/>
              <w:right w:val="single" w:sz="4" w:space="0" w:color="auto"/>
            </w:tcBorders>
            <w:shd w:val="clear" w:color="auto" w:fill="auto"/>
            <w:noWrap/>
            <w:vAlign w:val="bottom"/>
            <w:hideMark/>
          </w:tcPr>
          <w:p w14:paraId="57E4D52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818" w:type="dxa"/>
            <w:tcBorders>
              <w:top w:val="nil"/>
              <w:left w:val="nil"/>
              <w:bottom w:val="nil"/>
              <w:right w:val="single" w:sz="4" w:space="0" w:color="auto"/>
            </w:tcBorders>
            <w:shd w:val="clear" w:color="auto" w:fill="auto"/>
            <w:noWrap/>
            <w:vAlign w:val="bottom"/>
            <w:hideMark/>
          </w:tcPr>
          <w:p w14:paraId="00D13DEA"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7640F533"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350B9266"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17FC3597"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41A08FDD"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47BBD8FE"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0C805B99"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3346AF76"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39C60228"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7C4D8C86"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4614E245"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6</w:t>
            </w:r>
          </w:p>
        </w:tc>
      </w:tr>
      <w:tr w:rsidR="00754108" w:rsidRPr="000C36B0" w14:paraId="7C04D080"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7517DFA3"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Corylus</w:t>
            </w:r>
          </w:p>
        </w:tc>
        <w:tc>
          <w:tcPr>
            <w:tcW w:w="599" w:type="dxa"/>
            <w:tcBorders>
              <w:top w:val="nil"/>
              <w:left w:val="nil"/>
              <w:bottom w:val="nil"/>
              <w:right w:val="single" w:sz="4" w:space="0" w:color="auto"/>
            </w:tcBorders>
            <w:shd w:val="clear" w:color="auto" w:fill="auto"/>
            <w:noWrap/>
            <w:vAlign w:val="bottom"/>
            <w:hideMark/>
          </w:tcPr>
          <w:p w14:paraId="2FEB687A"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8" w:type="dxa"/>
            <w:tcBorders>
              <w:top w:val="nil"/>
              <w:left w:val="nil"/>
              <w:bottom w:val="nil"/>
              <w:right w:val="single" w:sz="4" w:space="0" w:color="auto"/>
            </w:tcBorders>
            <w:shd w:val="clear" w:color="auto" w:fill="auto"/>
            <w:noWrap/>
            <w:vAlign w:val="bottom"/>
            <w:hideMark/>
          </w:tcPr>
          <w:p w14:paraId="7513D853"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155ED759"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72783A16"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0959462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40E4BF80"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229364F9"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0B956546"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7D5AE679"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2348AB1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35D76F70"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24DAE15F"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r>
      <w:tr w:rsidR="00754108" w:rsidRPr="000C36B0" w14:paraId="425D90D6"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5FBFBA48"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Fraxinus</w:t>
            </w:r>
          </w:p>
        </w:tc>
        <w:tc>
          <w:tcPr>
            <w:tcW w:w="599" w:type="dxa"/>
            <w:tcBorders>
              <w:top w:val="nil"/>
              <w:left w:val="nil"/>
              <w:bottom w:val="nil"/>
              <w:right w:val="single" w:sz="4" w:space="0" w:color="auto"/>
            </w:tcBorders>
            <w:shd w:val="clear" w:color="auto" w:fill="auto"/>
            <w:noWrap/>
            <w:vAlign w:val="bottom"/>
            <w:hideMark/>
          </w:tcPr>
          <w:p w14:paraId="595A38B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w:t>
            </w:r>
          </w:p>
        </w:tc>
        <w:tc>
          <w:tcPr>
            <w:tcW w:w="818" w:type="dxa"/>
            <w:tcBorders>
              <w:top w:val="nil"/>
              <w:left w:val="nil"/>
              <w:bottom w:val="nil"/>
              <w:right w:val="single" w:sz="4" w:space="0" w:color="auto"/>
            </w:tcBorders>
            <w:shd w:val="clear" w:color="auto" w:fill="auto"/>
            <w:noWrap/>
            <w:vAlign w:val="bottom"/>
            <w:hideMark/>
          </w:tcPr>
          <w:p w14:paraId="753DC4A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720" w:type="dxa"/>
            <w:tcBorders>
              <w:top w:val="nil"/>
              <w:left w:val="nil"/>
              <w:bottom w:val="nil"/>
              <w:right w:val="single" w:sz="4" w:space="0" w:color="auto"/>
            </w:tcBorders>
            <w:shd w:val="clear" w:color="auto" w:fill="auto"/>
            <w:noWrap/>
            <w:vAlign w:val="bottom"/>
            <w:hideMark/>
          </w:tcPr>
          <w:p w14:paraId="5DAE1927"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7B07C8F4"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74B5260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64810899"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810" w:type="dxa"/>
            <w:tcBorders>
              <w:top w:val="nil"/>
              <w:left w:val="nil"/>
              <w:bottom w:val="nil"/>
              <w:right w:val="single" w:sz="4" w:space="0" w:color="auto"/>
            </w:tcBorders>
            <w:shd w:val="clear" w:color="auto" w:fill="auto"/>
            <w:noWrap/>
            <w:vAlign w:val="bottom"/>
            <w:hideMark/>
          </w:tcPr>
          <w:p w14:paraId="4533D3FC"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705854CB"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07B9DF5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00B8EBBD"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513865C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7BA6A03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w:t>
            </w:r>
          </w:p>
        </w:tc>
      </w:tr>
      <w:tr w:rsidR="00754108" w:rsidRPr="000C36B0" w14:paraId="2E5FEEF4"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1A8A2B66"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Pistacia</w:t>
            </w:r>
          </w:p>
        </w:tc>
        <w:tc>
          <w:tcPr>
            <w:tcW w:w="599" w:type="dxa"/>
            <w:tcBorders>
              <w:top w:val="nil"/>
              <w:left w:val="nil"/>
              <w:bottom w:val="nil"/>
              <w:right w:val="single" w:sz="4" w:space="0" w:color="auto"/>
            </w:tcBorders>
            <w:shd w:val="clear" w:color="auto" w:fill="auto"/>
            <w:noWrap/>
            <w:vAlign w:val="bottom"/>
            <w:hideMark/>
          </w:tcPr>
          <w:p w14:paraId="41AFB0BC"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9</w:t>
            </w:r>
          </w:p>
        </w:tc>
        <w:tc>
          <w:tcPr>
            <w:tcW w:w="818" w:type="dxa"/>
            <w:tcBorders>
              <w:top w:val="nil"/>
              <w:left w:val="nil"/>
              <w:bottom w:val="nil"/>
              <w:right w:val="single" w:sz="4" w:space="0" w:color="auto"/>
            </w:tcBorders>
            <w:shd w:val="clear" w:color="auto" w:fill="auto"/>
            <w:noWrap/>
            <w:vAlign w:val="bottom"/>
            <w:hideMark/>
          </w:tcPr>
          <w:p w14:paraId="0C1BFD7B"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28D821B7"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06922EA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31141628"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6AA2C86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01F0243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74AB10CC"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61B05DB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460927B3"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6844EA8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36E5F11E"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9</w:t>
            </w:r>
          </w:p>
        </w:tc>
      </w:tr>
      <w:tr w:rsidR="00754108" w:rsidRPr="000C36B0" w14:paraId="72AD47CF"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315EE56D"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Quercus</w:t>
            </w:r>
          </w:p>
        </w:tc>
        <w:tc>
          <w:tcPr>
            <w:tcW w:w="599" w:type="dxa"/>
            <w:tcBorders>
              <w:top w:val="nil"/>
              <w:left w:val="nil"/>
              <w:bottom w:val="nil"/>
              <w:right w:val="single" w:sz="4" w:space="0" w:color="auto"/>
            </w:tcBorders>
            <w:shd w:val="clear" w:color="auto" w:fill="auto"/>
            <w:noWrap/>
            <w:vAlign w:val="bottom"/>
            <w:hideMark/>
          </w:tcPr>
          <w:p w14:paraId="209457D2"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466</w:t>
            </w:r>
          </w:p>
        </w:tc>
        <w:tc>
          <w:tcPr>
            <w:tcW w:w="818" w:type="dxa"/>
            <w:tcBorders>
              <w:top w:val="nil"/>
              <w:left w:val="nil"/>
              <w:bottom w:val="nil"/>
              <w:right w:val="single" w:sz="4" w:space="0" w:color="auto"/>
            </w:tcBorders>
            <w:shd w:val="clear" w:color="auto" w:fill="auto"/>
            <w:noWrap/>
            <w:vAlign w:val="bottom"/>
            <w:hideMark/>
          </w:tcPr>
          <w:p w14:paraId="75F9E93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53</w:t>
            </w:r>
          </w:p>
        </w:tc>
        <w:tc>
          <w:tcPr>
            <w:tcW w:w="720" w:type="dxa"/>
            <w:tcBorders>
              <w:top w:val="nil"/>
              <w:left w:val="nil"/>
              <w:bottom w:val="nil"/>
              <w:right w:val="single" w:sz="4" w:space="0" w:color="auto"/>
            </w:tcBorders>
            <w:shd w:val="clear" w:color="auto" w:fill="auto"/>
            <w:noWrap/>
            <w:vAlign w:val="bottom"/>
            <w:hideMark/>
          </w:tcPr>
          <w:p w14:paraId="0F756363"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24</w:t>
            </w:r>
          </w:p>
        </w:tc>
        <w:tc>
          <w:tcPr>
            <w:tcW w:w="540" w:type="dxa"/>
            <w:tcBorders>
              <w:top w:val="nil"/>
              <w:left w:val="nil"/>
              <w:bottom w:val="nil"/>
              <w:right w:val="single" w:sz="4" w:space="0" w:color="auto"/>
            </w:tcBorders>
            <w:shd w:val="clear" w:color="auto" w:fill="auto"/>
            <w:noWrap/>
            <w:vAlign w:val="bottom"/>
            <w:hideMark/>
          </w:tcPr>
          <w:p w14:paraId="2572969F"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630" w:type="dxa"/>
            <w:tcBorders>
              <w:top w:val="nil"/>
              <w:left w:val="nil"/>
              <w:bottom w:val="nil"/>
              <w:right w:val="single" w:sz="4" w:space="0" w:color="auto"/>
            </w:tcBorders>
            <w:shd w:val="clear" w:color="auto" w:fill="auto"/>
            <w:noWrap/>
            <w:vAlign w:val="bottom"/>
            <w:hideMark/>
          </w:tcPr>
          <w:p w14:paraId="38091A7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32</w:t>
            </w:r>
          </w:p>
        </w:tc>
        <w:tc>
          <w:tcPr>
            <w:tcW w:w="810" w:type="dxa"/>
            <w:tcBorders>
              <w:top w:val="nil"/>
              <w:left w:val="nil"/>
              <w:bottom w:val="nil"/>
              <w:right w:val="single" w:sz="4" w:space="0" w:color="auto"/>
            </w:tcBorders>
            <w:shd w:val="clear" w:color="auto" w:fill="auto"/>
            <w:noWrap/>
            <w:vAlign w:val="bottom"/>
            <w:hideMark/>
          </w:tcPr>
          <w:p w14:paraId="5048423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423</w:t>
            </w:r>
          </w:p>
        </w:tc>
        <w:tc>
          <w:tcPr>
            <w:tcW w:w="810" w:type="dxa"/>
            <w:tcBorders>
              <w:top w:val="nil"/>
              <w:left w:val="nil"/>
              <w:bottom w:val="nil"/>
              <w:right w:val="single" w:sz="4" w:space="0" w:color="auto"/>
            </w:tcBorders>
            <w:shd w:val="clear" w:color="auto" w:fill="auto"/>
            <w:noWrap/>
            <w:vAlign w:val="bottom"/>
            <w:hideMark/>
          </w:tcPr>
          <w:p w14:paraId="7F21C1D3"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851</w:t>
            </w:r>
          </w:p>
        </w:tc>
        <w:tc>
          <w:tcPr>
            <w:tcW w:w="810" w:type="dxa"/>
            <w:tcBorders>
              <w:top w:val="nil"/>
              <w:left w:val="nil"/>
              <w:bottom w:val="nil"/>
              <w:right w:val="single" w:sz="4" w:space="0" w:color="auto"/>
            </w:tcBorders>
            <w:shd w:val="clear" w:color="auto" w:fill="auto"/>
            <w:noWrap/>
            <w:vAlign w:val="bottom"/>
            <w:hideMark/>
          </w:tcPr>
          <w:p w14:paraId="4D15A72D"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80</w:t>
            </w:r>
          </w:p>
        </w:tc>
        <w:tc>
          <w:tcPr>
            <w:tcW w:w="810" w:type="dxa"/>
            <w:tcBorders>
              <w:top w:val="nil"/>
              <w:left w:val="nil"/>
              <w:bottom w:val="nil"/>
              <w:right w:val="single" w:sz="4" w:space="0" w:color="auto"/>
            </w:tcBorders>
            <w:shd w:val="clear" w:color="auto" w:fill="auto"/>
            <w:noWrap/>
            <w:vAlign w:val="bottom"/>
            <w:hideMark/>
          </w:tcPr>
          <w:p w14:paraId="52BB3600"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7</w:t>
            </w:r>
          </w:p>
        </w:tc>
        <w:tc>
          <w:tcPr>
            <w:tcW w:w="450" w:type="dxa"/>
            <w:tcBorders>
              <w:top w:val="nil"/>
              <w:left w:val="nil"/>
              <w:bottom w:val="nil"/>
              <w:right w:val="single" w:sz="4" w:space="0" w:color="auto"/>
            </w:tcBorders>
            <w:shd w:val="clear" w:color="auto" w:fill="auto"/>
            <w:noWrap/>
            <w:vAlign w:val="bottom"/>
            <w:hideMark/>
          </w:tcPr>
          <w:p w14:paraId="731370DE"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720" w:type="dxa"/>
            <w:tcBorders>
              <w:top w:val="nil"/>
              <w:left w:val="nil"/>
              <w:bottom w:val="nil"/>
              <w:right w:val="single" w:sz="4" w:space="0" w:color="auto"/>
            </w:tcBorders>
            <w:shd w:val="clear" w:color="auto" w:fill="auto"/>
            <w:noWrap/>
            <w:vAlign w:val="bottom"/>
            <w:hideMark/>
          </w:tcPr>
          <w:p w14:paraId="4BDDF0CE"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59</w:t>
            </w:r>
          </w:p>
        </w:tc>
        <w:tc>
          <w:tcPr>
            <w:tcW w:w="630" w:type="dxa"/>
            <w:tcBorders>
              <w:top w:val="nil"/>
              <w:left w:val="nil"/>
              <w:bottom w:val="nil"/>
              <w:right w:val="single" w:sz="4" w:space="0" w:color="auto"/>
            </w:tcBorders>
            <w:shd w:val="clear" w:color="auto" w:fill="auto"/>
            <w:noWrap/>
            <w:vAlign w:val="bottom"/>
            <w:hideMark/>
          </w:tcPr>
          <w:p w14:paraId="1C6BE7EE"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1998</w:t>
            </w:r>
          </w:p>
        </w:tc>
      </w:tr>
      <w:tr w:rsidR="00754108" w:rsidRPr="000C36B0" w14:paraId="1F14ABF0"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7CA8D2CC"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Amygdalus</w:t>
            </w:r>
          </w:p>
        </w:tc>
        <w:tc>
          <w:tcPr>
            <w:tcW w:w="599" w:type="dxa"/>
            <w:tcBorders>
              <w:top w:val="nil"/>
              <w:left w:val="nil"/>
              <w:bottom w:val="nil"/>
              <w:right w:val="single" w:sz="4" w:space="0" w:color="auto"/>
            </w:tcBorders>
            <w:shd w:val="clear" w:color="auto" w:fill="auto"/>
            <w:noWrap/>
            <w:vAlign w:val="bottom"/>
            <w:hideMark/>
          </w:tcPr>
          <w:p w14:paraId="73ABCD0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9</w:t>
            </w:r>
          </w:p>
        </w:tc>
        <w:tc>
          <w:tcPr>
            <w:tcW w:w="818" w:type="dxa"/>
            <w:tcBorders>
              <w:top w:val="nil"/>
              <w:left w:val="nil"/>
              <w:bottom w:val="nil"/>
              <w:right w:val="single" w:sz="4" w:space="0" w:color="auto"/>
            </w:tcBorders>
            <w:shd w:val="clear" w:color="auto" w:fill="auto"/>
            <w:noWrap/>
            <w:vAlign w:val="bottom"/>
            <w:hideMark/>
          </w:tcPr>
          <w:p w14:paraId="20E5553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190215F0"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540" w:type="dxa"/>
            <w:tcBorders>
              <w:top w:val="nil"/>
              <w:left w:val="nil"/>
              <w:bottom w:val="nil"/>
              <w:right w:val="single" w:sz="4" w:space="0" w:color="auto"/>
            </w:tcBorders>
            <w:shd w:val="clear" w:color="auto" w:fill="auto"/>
            <w:noWrap/>
            <w:vAlign w:val="bottom"/>
            <w:hideMark/>
          </w:tcPr>
          <w:p w14:paraId="00106990"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10AE76D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101181B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7</w:t>
            </w:r>
          </w:p>
        </w:tc>
        <w:tc>
          <w:tcPr>
            <w:tcW w:w="810" w:type="dxa"/>
            <w:tcBorders>
              <w:top w:val="nil"/>
              <w:left w:val="nil"/>
              <w:bottom w:val="nil"/>
              <w:right w:val="single" w:sz="4" w:space="0" w:color="auto"/>
            </w:tcBorders>
            <w:shd w:val="clear" w:color="auto" w:fill="auto"/>
            <w:noWrap/>
            <w:vAlign w:val="bottom"/>
            <w:hideMark/>
          </w:tcPr>
          <w:p w14:paraId="0AAA947C"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810" w:type="dxa"/>
            <w:tcBorders>
              <w:top w:val="nil"/>
              <w:left w:val="nil"/>
              <w:bottom w:val="nil"/>
              <w:right w:val="single" w:sz="4" w:space="0" w:color="auto"/>
            </w:tcBorders>
            <w:shd w:val="clear" w:color="auto" w:fill="auto"/>
            <w:noWrap/>
            <w:vAlign w:val="bottom"/>
            <w:hideMark/>
          </w:tcPr>
          <w:p w14:paraId="4D0F072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549203A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00A2226A"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670EF7B3"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630" w:type="dxa"/>
            <w:tcBorders>
              <w:top w:val="nil"/>
              <w:left w:val="nil"/>
              <w:bottom w:val="nil"/>
              <w:right w:val="single" w:sz="4" w:space="0" w:color="auto"/>
            </w:tcBorders>
            <w:shd w:val="clear" w:color="auto" w:fill="auto"/>
            <w:noWrap/>
            <w:vAlign w:val="bottom"/>
            <w:hideMark/>
          </w:tcPr>
          <w:p w14:paraId="44417AE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20</w:t>
            </w:r>
          </w:p>
        </w:tc>
      </w:tr>
      <w:tr w:rsidR="00754108" w:rsidRPr="000C36B0" w14:paraId="00F62116"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7714DC9E"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Prunus</w:t>
            </w:r>
          </w:p>
        </w:tc>
        <w:tc>
          <w:tcPr>
            <w:tcW w:w="599" w:type="dxa"/>
            <w:tcBorders>
              <w:top w:val="nil"/>
              <w:left w:val="nil"/>
              <w:bottom w:val="nil"/>
              <w:right w:val="single" w:sz="4" w:space="0" w:color="auto"/>
            </w:tcBorders>
            <w:shd w:val="clear" w:color="auto" w:fill="auto"/>
            <w:noWrap/>
            <w:vAlign w:val="bottom"/>
            <w:hideMark/>
          </w:tcPr>
          <w:p w14:paraId="76608FB5"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23</w:t>
            </w:r>
          </w:p>
        </w:tc>
        <w:tc>
          <w:tcPr>
            <w:tcW w:w="818" w:type="dxa"/>
            <w:tcBorders>
              <w:top w:val="nil"/>
              <w:left w:val="nil"/>
              <w:bottom w:val="nil"/>
              <w:right w:val="single" w:sz="4" w:space="0" w:color="auto"/>
            </w:tcBorders>
            <w:shd w:val="clear" w:color="auto" w:fill="auto"/>
            <w:noWrap/>
            <w:vAlign w:val="bottom"/>
            <w:hideMark/>
          </w:tcPr>
          <w:p w14:paraId="71760BC3"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58AE1F2A"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5</w:t>
            </w:r>
          </w:p>
        </w:tc>
        <w:tc>
          <w:tcPr>
            <w:tcW w:w="540" w:type="dxa"/>
            <w:tcBorders>
              <w:top w:val="nil"/>
              <w:left w:val="nil"/>
              <w:bottom w:val="nil"/>
              <w:right w:val="single" w:sz="4" w:space="0" w:color="auto"/>
            </w:tcBorders>
            <w:shd w:val="clear" w:color="auto" w:fill="auto"/>
            <w:noWrap/>
            <w:vAlign w:val="bottom"/>
            <w:hideMark/>
          </w:tcPr>
          <w:p w14:paraId="2AEE7AA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19E538A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09BC5264"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810" w:type="dxa"/>
            <w:tcBorders>
              <w:top w:val="nil"/>
              <w:left w:val="nil"/>
              <w:bottom w:val="nil"/>
              <w:right w:val="single" w:sz="4" w:space="0" w:color="auto"/>
            </w:tcBorders>
            <w:shd w:val="clear" w:color="auto" w:fill="auto"/>
            <w:noWrap/>
            <w:vAlign w:val="bottom"/>
            <w:hideMark/>
          </w:tcPr>
          <w:p w14:paraId="18B17E6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7</w:t>
            </w:r>
          </w:p>
        </w:tc>
        <w:tc>
          <w:tcPr>
            <w:tcW w:w="810" w:type="dxa"/>
            <w:tcBorders>
              <w:top w:val="nil"/>
              <w:left w:val="nil"/>
              <w:bottom w:val="nil"/>
              <w:right w:val="single" w:sz="4" w:space="0" w:color="auto"/>
            </w:tcBorders>
            <w:shd w:val="clear" w:color="auto" w:fill="auto"/>
            <w:noWrap/>
            <w:vAlign w:val="bottom"/>
            <w:hideMark/>
          </w:tcPr>
          <w:p w14:paraId="6C49FD9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6D9380F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4EC6A924"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3653B334"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630" w:type="dxa"/>
            <w:tcBorders>
              <w:top w:val="nil"/>
              <w:left w:val="nil"/>
              <w:bottom w:val="nil"/>
              <w:right w:val="single" w:sz="4" w:space="0" w:color="auto"/>
            </w:tcBorders>
            <w:shd w:val="clear" w:color="auto" w:fill="auto"/>
            <w:noWrap/>
            <w:vAlign w:val="bottom"/>
            <w:hideMark/>
          </w:tcPr>
          <w:p w14:paraId="440EA5A9"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40</w:t>
            </w:r>
          </w:p>
        </w:tc>
      </w:tr>
      <w:tr w:rsidR="00754108" w:rsidRPr="000C36B0" w14:paraId="4055DF95"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7D5FF08D"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Prunoideae</w:t>
            </w:r>
          </w:p>
        </w:tc>
        <w:tc>
          <w:tcPr>
            <w:tcW w:w="599" w:type="dxa"/>
            <w:tcBorders>
              <w:top w:val="nil"/>
              <w:left w:val="nil"/>
              <w:bottom w:val="nil"/>
              <w:right w:val="single" w:sz="4" w:space="0" w:color="auto"/>
            </w:tcBorders>
            <w:shd w:val="clear" w:color="auto" w:fill="auto"/>
            <w:noWrap/>
            <w:vAlign w:val="bottom"/>
            <w:hideMark/>
          </w:tcPr>
          <w:p w14:paraId="649C4DD4"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9</w:t>
            </w:r>
          </w:p>
        </w:tc>
        <w:tc>
          <w:tcPr>
            <w:tcW w:w="818" w:type="dxa"/>
            <w:tcBorders>
              <w:top w:val="nil"/>
              <w:left w:val="nil"/>
              <w:bottom w:val="nil"/>
              <w:right w:val="single" w:sz="4" w:space="0" w:color="auto"/>
            </w:tcBorders>
            <w:shd w:val="clear" w:color="auto" w:fill="auto"/>
            <w:noWrap/>
            <w:vAlign w:val="bottom"/>
            <w:hideMark/>
          </w:tcPr>
          <w:p w14:paraId="5B62A617"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720" w:type="dxa"/>
            <w:tcBorders>
              <w:top w:val="nil"/>
              <w:left w:val="nil"/>
              <w:bottom w:val="nil"/>
              <w:right w:val="single" w:sz="4" w:space="0" w:color="auto"/>
            </w:tcBorders>
            <w:shd w:val="clear" w:color="auto" w:fill="auto"/>
            <w:noWrap/>
            <w:vAlign w:val="bottom"/>
            <w:hideMark/>
          </w:tcPr>
          <w:p w14:paraId="728AA5A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6</w:t>
            </w:r>
          </w:p>
        </w:tc>
        <w:tc>
          <w:tcPr>
            <w:tcW w:w="540" w:type="dxa"/>
            <w:tcBorders>
              <w:top w:val="nil"/>
              <w:left w:val="nil"/>
              <w:bottom w:val="nil"/>
              <w:right w:val="single" w:sz="4" w:space="0" w:color="auto"/>
            </w:tcBorders>
            <w:shd w:val="clear" w:color="auto" w:fill="auto"/>
            <w:noWrap/>
            <w:vAlign w:val="bottom"/>
            <w:hideMark/>
          </w:tcPr>
          <w:p w14:paraId="4C020E0C"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05E1D17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432E1D79"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15</w:t>
            </w:r>
          </w:p>
        </w:tc>
        <w:tc>
          <w:tcPr>
            <w:tcW w:w="810" w:type="dxa"/>
            <w:tcBorders>
              <w:top w:val="nil"/>
              <w:left w:val="nil"/>
              <w:bottom w:val="nil"/>
              <w:right w:val="single" w:sz="4" w:space="0" w:color="auto"/>
            </w:tcBorders>
            <w:shd w:val="clear" w:color="auto" w:fill="auto"/>
            <w:noWrap/>
            <w:vAlign w:val="bottom"/>
            <w:hideMark/>
          </w:tcPr>
          <w:p w14:paraId="5B2D70DD"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9</w:t>
            </w:r>
          </w:p>
        </w:tc>
        <w:tc>
          <w:tcPr>
            <w:tcW w:w="810" w:type="dxa"/>
            <w:tcBorders>
              <w:top w:val="nil"/>
              <w:left w:val="nil"/>
              <w:bottom w:val="nil"/>
              <w:right w:val="single" w:sz="4" w:space="0" w:color="auto"/>
            </w:tcBorders>
            <w:shd w:val="clear" w:color="auto" w:fill="auto"/>
            <w:noWrap/>
            <w:vAlign w:val="bottom"/>
            <w:hideMark/>
          </w:tcPr>
          <w:p w14:paraId="794FBA2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02A6662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44A8DDB9"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1D4EE4F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630" w:type="dxa"/>
            <w:tcBorders>
              <w:top w:val="nil"/>
              <w:left w:val="nil"/>
              <w:bottom w:val="nil"/>
              <w:right w:val="single" w:sz="4" w:space="0" w:color="auto"/>
            </w:tcBorders>
            <w:shd w:val="clear" w:color="auto" w:fill="auto"/>
            <w:noWrap/>
            <w:vAlign w:val="bottom"/>
            <w:hideMark/>
          </w:tcPr>
          <w:p w14:paraId="76B2B1A4"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43</w:t>
            </w:r>
          </w:p>
        </w:tc>
      </w:tr>
      <w:tr w:rsidR="00754108" w:rsidRPr="000C36B0" w14:paraId="4788AA43"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396F2C79"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Maloideae</w:t>
            </w:r>
          </w:p>
        </w:tc>
        <w:tc>
          <w:tcPr>
            <w:tcW w:w="599" w:type="dxa"/>
            <w:tcBorders>
              <w:top w:val="nil"/>
              <w:left w:val="nil"/>
              <w:bottom w:val="nil"/>
              <w:right w:val="single" w:sz="4" w:space="0" w:color="auto"/>
            </w:tcBorders>
            <w:shd w:val="clear" w:color="auto" w:fill="auto"/>
            <w:noWrap/>
            <w:vAlign w:val="bottom"/>
            <w:hideMark/>
          </w:tcPr>
          <w:p w14:paraId="7909F38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w:t>
            </w:r>
          </w:p>
        </w:tc>
        <w:tc>
          <w:tcPr>
            <w:tcW w:w="818" w:type="dxa"/>
            <w:tcBorders>
              <w:top w:val="nil"/>
              <w:left w:val="nil"/>
              <w:bottom w:val="nil"/>
              <w:right w:val="single" w:sz="4" w:space="0" w:color="auto"/>
            </w:tcBorders>
            <w:shd w:val="clear" w:color="auto" w:fill="auto"/>
            <w:noWrap/>
            <w:vAlign w:val="bottom"/>
            <w:hideMark/>
          </w:tcPr>
          <w:p w14:paraId="0DD04628"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0A20245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540" w:type="dxa"/>
            <w:tcBorders>
              <w:top w:val="nil"/>
              <w:left w:val="nil"/>
              <w:bottom w:val="nil"/>
              <w:right w:val="single" w:sz="4" w:space="0" w:color="auto"/>
            </w:tcBorders>
            <w:shd w:val="clear" w:color="auto" w:fill="auto"/>
            <w:noWrap/>
            <w:vAlign w:val="bottom"/>
            <w:hideMark/>
          </w:tcPr>
          <w:p w14:paraId="0E1F76E7"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6821261A"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5ABF976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7</w:t>
            </w:r>
          </w:p>
        </w:tc>
        <w:tc>
          <w:tcPr>
            <w:tcW w:w="810" w:type="dxa"/>
            <w:tcBorders>
              <w:top w:val="nil"/>
              <w:left w:val="nil"/>
              <w:bottom w:val="nil"/>
              <w:right w:val="single" w:sz="4" w:space="0" w:color="auto"/>
            </w:tcBorders>
            <w:shd w:val="clear" w:color="auto" w:fill="auto"/>
            <w:noWrap/>
            <w:vAlign w:val="bottom"/>
            <w:hideMark/>
          </w:tcPr>
          <w:p w14:paraId="032009BD"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13</w:t>
            </w:r>
          </w:p>
        </w:tc>
        <w:tc>
          <w:tcPr>
            <w:tcW w:w="810" w:type="dxa"/>
            <w:tcBorders>
              <w:top w:val="nil"/>
              <w:left w:val="nil"/>
              <w:bottom w:val="nil"/>
              <w:right w:val="single" w:sz="4" w:space="0" w:color="auto"/>
            </w:tcBorders>
            <w:shd w:val="clear" w:color="auto" w:fill="auto"/>
            <w:noWrap/>
            <w:vAlign w:val="bottom"/>
            <w:hideMark/>
          </w:tcPr>
          <w:p w14:paraId="7F22376D"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5EB55166"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6D00B01C"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4E711E4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630" w:type="dxa"/>
            <w:tcBorders>
              <w:top w:val="nil"/>
              <w:left w:val="nil"/>
              <w:bottom w:val="nil"/>
              <w:right w:val="single" w:sz="4" w:space="0" w:color="auto"/>
            </w:tcBorders>
            <w:shd w:val="clear" w:color="auto" w:fill="auto"/>
            <w:noWrap/>
            <w:vAlign w:val="bottom"/>
            <w:hideMark/>
          </w:tcPr>
          <w:p w14:paraId="64A275A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26</w:t>
            </w:r>
          </w:p>
        </w:tc>
      </w:tr>
      <w:tr w:rsidR="00754108" w:rsidRPr="000C36B0" w14:paraId="2858FC75"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60F8AC52" w14:textId="77777777" w:rsidR="00151690" w:rsidRPr="000C36B0" w:rsidRDefault="00151690" w:rsidP="00A76421">
            <w:pPr>
              <w:ind w:left="113" w:hanging="113"/>
              <w:rPr>
                <w:rFonts w:ascii="Times New Roman" w:eastAsia="Times New Roman" w:hAnsi="Times New Roman" w:cs="Times New Roman"/>
                <w:color w:val="000000"/>
                <w:sz w:val="20"/>
                <w:szCs w:val="20"/>
              </w:rPr>
            </w:pPr>
            <w:proofErr w:type="spellStart"/>
            <w:r w:rsidRPr="000C36B0">
              <w:rPr>
                <w:rFonts w:ascii="Times New Roman" w:eastAsia="Times New Roman" w:hAnsi="Times New Roman" w:cs="Times New Roman"/>
                <w:color w:val="000000"/>
                <w:sz w:val="20"/>
                <w:szCs w:val="20"/>
              </w:rPr>
              <w:t>Rosaceae</w:t>
            </w:r>
            <w:proofErr w:type="spellEnd"/>
          </w:p>
        </w:tc>
        <w:tc>
          <w:tcPr>
            <w:tcW w:w="599" w:type="dxa"/>
            <w:tcBorders>
              <w:top w:val="nil"/>
              <w:left w:val="nil"/>
              <w:bottom w:val="nil"/>
              <w:right w:val="single" w:sz="4" w:space="0" w:color="auto"/>
            </w:tcBorders>
            <w:shd w:val="clear" w:color="auto" w:fill="auto"/>
            <w:noWrap/>
            <w:vAlign w:val="bottom"/>
            <w:hideMark/>
          </w:tcPr>
          <w:p w14:paraId="3EF7B9C7"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w:t>
            </w:r>
          </w:p>
        </w:tc>
        <w:tc>
          <w:tcPr>
            <w:tcW w:w="818" w:type="dxa"/>
            <w:tcBorders>
              <w:top w:val="nil"/>
              <w:left w:val="nil"/>
              <w:bottom w:val="nil"/>
              <w:right w:val="single" w:sz="4" w:space="0" w:color="auto"/>
            </w:tcBorders>
            <w:shd w:val="clear" w:color="auto" w:fill="auto"/>
            <w:noWrap/>
            <w:vAlign w:val="bottom"/>
            <w:hideMark/>
          </w:tcPr>
          <w:p w14:paraId="409EE807"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2B381B2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22757883"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0F9D03EC"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15AC2F6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810" w:type="dxa"/>
            <w:tcBorders>
              <w:top w:val="nil"/>
              <w:left w:val="nil"/>
              <w:bottom w:val="nil"/>
              <w:right w:val="single" w:sz="4" w:space="0" w:color="auto"/>
            </w:tcBorders>
            <w:shd w:val="clear" w:color="auto" w:fill="auto"/>
            <w:noWrap/>
            <w:vAlign w:val="bottom"/>
            <w:hideMark/>
          </w:tcPr>
          <w:p w14:paraId="09A364E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7</w:t>
            </w:r>
          </w:p>
        </w:tc>
        <w:tc>
          <w:tcPr>
            <w:tcW w:w="810" w:type="dxa"/>
            <w:tcBorders>
              <w:top w:val="nil"/>
              <w:left w:val="nil"/>
              <w:bottom w:val="nil"/>
              <w:right w:val="single" w:sz="4" w:space="0" w:color="auto"/>
            </w:tcBorders>
            <w:shd w:val="clear" w:color="auto" w:fill="auto"/>
            <w:noWrap/>
            <w:vAlign w:val="bottom"/>
            <w:hideMark/>
          </w:tcPr>
          <w:p w14:paraId="5C61B2C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w:t>
            </w:r>
          </w:p>
        </w:tc>
        <w:tc>
          <w:tcPr>
            <w:tcW w:w="810" w:type="dxa"/>
            <w:tcBorders>
              <w:top w:val="nil"/>
              <w:left w:val="nil"/>
              <w:bottom w:val="nil"/>
              <w:right w:val="single" w:sz="4" w:space="0" w:color="auto"/>
            </w:tcBorders>
            <w:shd w:val="clear" w:color="auto" w:fill="auto"/>
            <w:noWrap/>
            <w:vAlign w:val="bottom"/>
            <w:hideMark/>
          </w:tcPr>
          <w:p w14:paraId="2B14481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441FA03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0C51EE05"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630" w:type="dxa"/>
            <w:tcBorders>
              <w:top w:val="nil"/>
              <w:left w:val="nil"/>
              <w:bottom w:val="nil"/>
              <w:right w:val="single" w:sz="4" w:space="0" w:color="auto"/>
            </w:tcBorders>
            <w:shd w:val="clear" w:color="auto" w:fill="auto"/>
            <w:noWrap/>
            <w:vAlign w:val="bottom"/>
            <w:hideMark/>
          </w:tcPr>
          <w:p w14:paraId="3E24E459"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16</w:t>
            </w:r>
          </w:p>
        </w:tc>
      </w:tr>
      <w:tr w:rsidR="00754108" w:rsidRPr="000C36B0" w14:paraId="282AABFA"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78D9CAF9"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lastRenderedPageBreak/>
              <w:t>Populus</w:t>
            </w:r>
          </w:p>
        </w:tc>
        <w:tc>
          <w:tcPr>
            <w:tcW w:w="599" w:type="dxa"/>
            <w:tcBorders>
              <w:top w:val="nil"/>
              <w:left w:val="nil"/>
              <w:bottom w:val="nil"/>
              <w:right w:val="single" w:sz="4" w:space="0" w:color="auto"/>
            </w:tcBorders>
            <w:shd w:val="clear" w:color="auto" w:fill="auto"/>
            <w:noWrap/>
            <w:vAlign w:val="bottom"/>
            <w:hideMark/>
          </w:tcPr>
          <w:p w14:paraId="564CB4AE"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818" w:type="dxa"/>
            <w:tcBorders>
              <w:top w:val="nil"/>
              <w:left w:val="nil"/>
              <w:bottom w:val="nil"/>
              <w:right w:val="single" w:sz="4" w:space="0" w:color="auto"/>
            </w:tcBorders>
            <w:shd w:val="clear" w:color="auto" w:fill="auto"/>
            <w:noWrap/>
            <w:vAlign w:val="bottom"/>
            <w:hideMark/>
          </w:tcPr>
          <w:p w14:paraId="57BC6BB9"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727D835A"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54250A28"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2C03811E"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1D7D148C"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5</w:t>
            </w:r>
          </w:p>
        </w:tc>
        <w:tc>
          <w:tcPr>
            <w:tcW w:w="810" w:type="dxa"/>
            <w:tcBorders>
              <w:top w:val="nil"/>
              <w:left w:val="nil"/>
              <w:bottom w:val="nil"/>
              <w:right w:val="single" w:sz="4" w:space="0" w:color="auto"/>
            </w:tcBorders>
            <w:shd w:val="clear" w:color="auto" w:fill="auto"/>
            <w:noWrap/>
            <w:vAlign w:val="bottom"/>
            <w:hideMark/>
          </w:tcPr>
          <w:p w14:paraId="6289FE9F"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810" w:type="dxa"/>
            <w:tcBorders>
              <w:top w:val="nil"/>
              <w:left w:val="nil"/>
              <w:bottom w:val="nil"/>
              <w:right w:val="single" w:sz="4" w:space="0" w:color="auto"/>
            </w:tcBorders>
            <w:shd w:val="clear" w:color="auto" w:fill="auto"/>
            <w:noWrap/>
            <w:vAlign w:val="bottom"/>
            <w:hideMark/>
          </w:tcPr>
          <w:p w14:paraId="62FA09B4"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2D53267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450" w:type="dxa"/>
            <w:tcBorders>
              <w:top w:val="nil"/>
              <w:left w:val="nil"/>
              <w:bottom w:val="nil"/>
              <w:right w:val="single" w:sz="4" w:space="0" w:color="auto"/>
            </w:tcBorders>
            <w:shd w:val="clear" w:color="auto" w:fill="auto"/>
            <w:noWrap/>
            <w:vAlign w:val="bottom"/>
            <w:hideMark/>
          </w:tcPr>
          <w:p w14:paraId="69F78888"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583DB96C"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52FF5347"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15</w:t>
            </w:r>
          </w:p>
        </w:tc>
      </w:tr>
      <w:tr w:rsidR="00754108" w:rsidRPr="000C36B0" w14:paraId="594B3945"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08145FDA"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Salicaceae</w:t>
            </w:r>
          </w:p>
        </w:tc>
        <w:tc>
          <w:tcPr>
            <w:tcW w:w="599" w:type="dxa"/>
            <w:tcBorders>
              <w:top w:val="nil"/>
              <w:left w:val="nil"/>
              <w:bottom w:val="nil"/>
              <w:right w:val="single" w:sz="4" w:space="0" w:color="auto"/>
            </w:tcBorders>
            <w:shd w:val="clear" w:color="auto" w:fill="auto"/>
            <w:noWrap/>
            <w:vAlign w:val="bottom"/>
            <w:hideMark/>
          </w:tcPr>
          <w:p w14:paraId="10ADF35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8" w:type="dxa"/>
            <w:tcBorders>
              <w:top w:val="nil"/>
              <w:left w:val="nil"/>
              <w:bottom w:val="nil"/>
              <w:right w:val="single" w:sz="4" w:space="0" w:color="auto"/>
            </w:tcBorders>
            <w:shd w:val="clear" w:color="auto" w:fill="auto"/>
            <w:noWrap/>
            <w:vAlign w:val="bottom"/>
            <w:hideMark/>
          </w:tcPr>
          <w:p w14:paraId="7C5DB6A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3234571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1CFEF3E4"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7BDF2B1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3B84490D"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5CF346C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7BEEE59B"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16EB56A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5D69364A"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28548FF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4F24FEAE"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r>
      <w:tr w:rsidR="00754108" w:rsidRPr="000C36B0" w14:paraId="6F129D5B"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35E0E0A9" w14:textId="77777777" w:rsidR="00151690" w:rsidRPr="000C36B0" w:rsidRDefault="00151690" w:rsidP="00A76421">
            <w:pPr>
              <w:ind w:left="113" w:hanging="113"/>
              <w:rPr>
                <w:rFonts w:ascii="Times New Roman" w:eastAsia="Times New Roman" w:hAnsi="Times New Roman" w:cs="Times New Roman"/>
                <w:i/>
                <w:iCs/>
                <w:color w:val="000000"/>
                <w:sz w:val="20"/>
                <w:szCs w:val="20"/>
              </w:rPr>
            </w:pPr>
            <w:r w:rsidRPr="000C36B0">
              <w:rPr>
                <w:rFonts w:ascii="Times New Roman" w:eastAsia="Times New Roman" w:hAnsi="Times New Roman" w:cs="Times New Roman"/>
                <w:i/>
                <w:iCs/>
                <w:color w:val="000000"/>
                <w:sz w:val="20"/>
                <w:szCs w:val="20"/>
              </w:rPr>
              <w:t>Ulmus</w:t>
            </w:r>
          </w:p>
        </w:tc>
        <w:tc>
          <w:tcPr>
            <w:tcW w:w="599" w:type="dxa"/>
            <w:tcBorders>
              <w:top w:val="nil"/>
              <w:left w:val="nil"/>
              <w:bottom w:val="nil"/>
              <w:right w:val="single" w:sz="4" w:space="0" w:color="auto"/>
            </w:tcBorders>
            <w:shd w:val="clear" w:color="auto" w:fill="auto"/>
            <w:noWrap/>
            <w:vAlign w:val="bottom"/>
            <w:hideMark/>
          </w:tcPr>
          <w:p w14:paraId="0F179002"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w:t>
            </w:r>
          </w:p>
        </w:tc>
        <w:tc>
          <w:tcPr>
            <w:tcW w:w="818" w:type="dxa"/>
            <w:tcBorders>
              <w:top w:val="nil"/>
              <w:left w:val="nil"/>
              <w:bottom w:val="nil"/>
              <w:right w:val="single" w:sz="4" w:space="0" w:color="auto"/>
            </w:tcBorders>
            <w:shd w:val="clear" w:color="auto" w:fill="auto"/>
            <w:noWrap/>
            <w:vAlign w:val="bottom"/>
            <w:hideMark/>
          </w:tcPr>
          <w:p w14:paraId="15FC63B0"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0E890AF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3A757546"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4720E156"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53717117"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16</w:t>
            </w:r>
          </w:p>
        </w:tc>
        <w:tc>
          <w:tcPr>
            <w:tcW w:w="810" w:type="dxa"/>
            <w:tcBorders>
              <w:top w:val="nil"/>
              <w:left w:val="nil"/>
              <w:bottom w:val="nil"/>
              <w:right w:val="single" w:sz="4" w:space="0" w:color="auto"/>
            </w:tcBorders>
            <w:shd w:val="clear" w:color="auto" w:fill="auto"/>
            <w:noWrap/>
            <w:vAlign w:val="bottom"/>
            <w:hideMark/>
          </w:tcPr>
          <w:p w14:paraId="420C58D2"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5</w:t>
            </w:r>
          </w:p>
        </w:tc>
        <w:tc>
          <w:tcPr>
            <w:tcW w:w="810" w:type="dxa"/>
            <w:tcBorders>
              <w:top w:val="nil"/>
              <w:left w:val="nil"/>
              <w:bottom w:val="nil"/>
              <w:right w:val="single" w:sz="4" w:space="0" w:color="auto"/>
            </w:tcBorders>
            <w:shd w:val="clear" w:color="auto" w:fill="auto"/>
            <w:noWrap/>
            <w:vAlign w:val="bottom"/>
            <w:hideMark/>
          </w:tcPr>
          <w:p w14:paraId="6EB8457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2E4E6DA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11D27891"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526809AC"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630" w:type="dxa"/>
            <w:tcBorders>
              <w:top w:val="nil"/>
              <w:left w:val="nil"/>
              <w:bottom w:val="nil"/>
              <w:right w:val="single" w:sz="4" w:space="0" w:color="auto"/>
            </w:tcBorders>
            <w:shd w:val="clear" w:color="auto" w:fill="auto"/>
            <w:noWrap/>
            <w:vAlign w:val="bottom"/>
            <w:hideMark/>
          </w:tcPr>
          <w:p w14:paraId="7C47F1C2"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31</w:t>
            </w:r>
          </w:p>
        </w:tc>
      </w:tr>
      <w:tr w:rsidR="00754108" w:rsidRPr="000C36B0" w14:paraId="1038BA37" w14:textId="77777777" w:rsidTr="00565BB7">
        <w:trPr>
          <w:trHeight w:val="274"/>
        </w:trPr>
        <w:tc>
          <w:tcPr>
            <w:tcW w:w="1283" w:type="dxa"/>
            <w:tcBorders>
              <w:top w:val="nil"/>
              <w:left w:val="single" w:sz="4" w:space="0" w:color="auto"/>
              <w:bottom w:val="single" w:sz="4" w:space="0" w:color="auto"/>
              <w:right w:val="single" w:sz="4" w:space="0" w:color="auto"/>
            </w:tcBorders>
            <w:shd w:val="clear" w:color="auto" w:fill="auto"/>
            <w:noWrap/>
            <w:vAlign w:val="bottom"/>
            <w:hideMark/>
          </w:tcPr>
          <w:p w14:paraId="382B8BE5" w14:textId="77777777" w:rsidR="00151690" w:rsidRPr="000C36B0" w:rsidRDefault="00151690" w:rsidP="00A76421">
            <w:pPr>
              <w:ind w:left="113" w:hanging="113"/>
              <w:rPr>
                <w:rFonts w:ascii="Times New Roman" w:eastAsia="Times New Roman" w:hAnsi="Times New Roman" w:cs="Times New Roman"/>
                <w:color w:val="000000"/>
                <w:sz w:val="20"/>
                <w:szCs w:val="20"/>
              </w:rPr>
            </w:pPr>
            <w:proofErr w:type="spellStart"/>
            <w:r w:rsidRPr="000C36B0">
              <w:rPr>
                <w:rFonts w:ascii="Times New Roman" w:eastAsia="Times New Roman" w:hAnsi="Times New Roman" w:cs="Times New Roman"/>
                <w:color w:val="000000"/>
                <w:sz w:val="20"/>
                <w:szCs w:val="20"/>
              </w:rPr>
              <w:t>Indet</w:t>
            </w:r>
            <w:proofErr w:type="spellEnd"/>
            <w:r w:rsidRPr="000C36B0">
              <w:rPr>
                <w:rFonts w:ascii="Times New Roman" w:eastAsia="Times New Roman" w:hAnsi="Times New Roman" w:cs="Times New Roman"/>
                <w:color w:val="000000"/>
                <w:sz w:val="20"/>
                <w:szCs w:val="20"/>
              </w:rPr>
              <w:t>. Hardwood</w:t>
            </w:r>
          </w:p>
        </w:tc>
        <w:tc>
          <w:tcPr>
            <w:tcW w:w="599" w:type="dxa"/>
            <w:tcBorders>
              <w:top w:val="nil"/>
              <w:left w:val="nil"/>
              <w:bottom w:val="single" w:sz="4" w:space="0" w:color="auto"/>
              <w:right w:val="single" w:sz="4" w:space="0" w:color="auto"/>
            </w:tcBorders>
            <w:shd w:val="clear" w:color="auto" w:fill="auto"/>
            <w:noWrap/>
            <w:vAlign w:val="bottom"/>
            <w:hideMark/>
          </w:tcPr>
          <w:p w14:paraId="79A28FF4"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87</w:t>
            </w:r>
          </w:p>
        </w:tc>
        <w:tc>
          <w:tcPr>
            <w:tcW w:w="818" w:type="dxa"/>
            <w:tcBorders>
              <w:top w:val="nil"/>
              <w:left w:val="nil"/>
              <w:bottom w:val="single" w:sz="4" w:space="0" w:color="auto"/>
              <w:right w:val="single" w:sz="4" w:space="0" w:color="auto"/>
            </w:tcBorders>
            <w:shd w:val="clear" w:color="auto" w:fill="auto"/>
            <w:noWrap/>
            <w:vAlign w:val="bottom"/>
            <w:hideMark/>
          </w:tcPr>
          <w:p w14:paraId="6C797395"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23</w:t>
            </w:r>
          </w:p>
        </w:tc>
        <w:tc>
          <w:tcPr>
            <w:tcW w:w="720" w:type="dxa"/>
            <w:tcBorders>
              <w:top w:val="nil"/>
              <w:left w:val="nil"/>
              <w:bottom w:val="single" w:sz="4" w:space="0" w:color="auto"/>
              <w:right w:val="single" w:sz="4" w:space="0" w:color="auto"/>
            </w:tcBorders>
            <w:shd w:val="clear" w:color="auto" w:fill="auto"/>
            <w:noWrap/>
            <w:vAlign w:val="bottom"/>
            <w:hideMark/>
          </w:tcPr>
          <w:p w14:paraId="0A54035C"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540" w:type="dxa"/>
            <w:tcBorders>
              <w:top w:val="nil"/>
              <w:left w:val="nil"/>
              <w:bottom w:val="single" w:sz="4" w:space="0" w:color="auto"/>
              <w:right w:val="single" w:sz="4" w:space="0" w:color="auto"/>
            </w:tcBorders>
            <w:shd w:val="clear" w:color="auto" w:fill="auto"/>
            <w:noWrap/>
            <w:vAlign w:val="bottom"/>
            <w:hideMark/>
          </w:tcPr>
          <w:p w14:paraId="54118702"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630" w:type="dxa"/>
            <w:tcBorders>
              <w:top w:val="nil"/>
              <w:left w:val="nil"/>
              <w:bottom w:val="single" w:sz="4" w:space="0" w:color="auto"/>
              <w:right w:val="single" w:sz="4" w:space="0" w:color="auto"/>
            </w:tcBorders>
            <w:shd w:val="clear" w:color="auto" w:fill="auto"/>
            <w:noWrap/>
            <w:vAlign w:val="bottom"/>
            <w:hideMark/>
          </w:tcPr>
          <w:p w14:paraId="3F754679"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810" w:type="dxa"/>
            <w:tcBorders>
              <w:top w:val="nil"/>
              <w:left w:val="nil"/>
              <w:bottom w:val="single" w:sz="4" w:space="0" w:color="auto"/>
              <w:right w:val="single" w:sz="4" w:space="0" w:color="auto"/>
            </w:tcBorders>
            <w:shd w:val="clear" w:color="auto" w:fill="auto"/>
            <w:noWrap/>
            <w:vAlign w:val="bottom"/>
            <w:hideMark/>
          </w:tcPr>
          <w:p w14:paraId="111D5545"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85</w:t>
            </w:r>
          </w:p>
        </w:tc>
        <w:tc>
          <w:tcPr>
            <w:tcW w:w="810" w:type="dxa"/>
            <w:tcBorders>
              <w:top w:val="nil"/>
              <w:left w:val="nil"/>
              <w:bottom w:val="single" w:sz="4" w:space="0" w:color="auto"/>
              <w:right w:val="single" w:sz="4" w:space="0" w:color="auto"/>
            </w:tcBorders>
            <w:shd w:val="clear" w:color="auto" w:fill="auto"/>
            <w:noWrap/>
            <w:vAlign w:val="bottom"/>
            <w:hideMark/>
          </w:tcPr>
          <w:p w14:paraId="2D5CEC3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98</w:t>
            </w:r>
          </w:p>
        </w:tc>
        <w:tc>
          <w:tcPr>
            <w:tcW w:w="810" w:type="dxa"/>
            <w:tcBorders>
              <w:top w:val="nil"/>
              <w:left w:val="nil"/>
              <w:bottom w:val="single" w:sz="4" w:space="0" w:color="auto"/>
              <w:right w:val="single" w:sz="4" w:space="0" w:color="auto"/>
            </w:tcBorders>
            <w:shd w:val="clear" w:color="auto" w:fill="auto"/>
            <w:noWrap/>
            <w:vAlign w:val="bottom"/>
            <w:hideMark/>
          </w:tcPr>
          <w:p w14:paraId="60DEE40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19</w:t>
            </w:r>
          </w:p>
        </w:tc>
        <w:tc>
          <w:tcPr>
            <w:tcW w:w="810" w:type="dxa"/>
            <w:tcBorders>
              <w:top w:val="nil"/>
              <w:left w:val="nil"/>
              <w:bottom w:val="single" w:sz="4" w:space="0" w:color="auto"/>
              <w:right w:val="single" w:sz="4" w:space="0" w:color="auto"/>
            </w:tcBorders>
            <w:shd w:val="clear" w:color="auto" w:fill="auto"/>
            <w:noWrap/>
            <w:vAlign w:val="bottom"/>
            <w:hideMark/>
          </w:tcPr>
          <w:p w14:paraId="61DDD50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14</w:t>
            </w:r>
          </w:p>
        </w:tc>
        <w:tc>
          <w:tcPr>
            <w:tcW w:w="450" w:type="dxa"/>
            <w:tcBorders>
              <w:top w:val="nil"/>
              <w:left w:val="nil"/>
              <w:bottom w:val="single" w:sz="4" w:space="0" w:color="auto"/>
              <w:right w:val="single" w:sz="4" w:space="0" w:color="auto"/>
            </w:tcBorders>
            <w:shd w:val="clear" w:color="auto" w:fill="auto"/>
            <w:noWrap/>
            <w:vAlign w:val="bottom"/>
            <w:hideMark/>
          </w:tcPr>
          <w:p w14:paraId="16423F2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14:paraId="067D1A8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9</w:t>
            </w:r>
          </w:p>
        </w:tc>
        <w:tc>
          <w:tcPr>
            <w:tcW w:w="630" w:type="dxa"/>
            <w:tcBorders>
              <w:top w:val="nil"/>
              <w:left w:val="nil"/>
              <w:bottom w:val="single" w:sz="4" w:space="0" w:color="auto"/>
              <w:right w:val="single" w:sz="4" w:space="0" w:color="auto"/>
            </w:tcBorders>
            <w:shd w:val="clear" w:color="auto" w:fill="auto"/>
            <w:noWrap/>
            <w:vAlign w:val="bottom"/>
            <w:hideMark/>
          </w:tcPr>
          <w:p w14:paraId="086E72DA"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343</w:t>
            </w:r>
          </w:p>
        </w:tc>
      </w:tr>
      <w:tr w:rsidR="00754108" w:rsidRPr="000C36B0" w14:paraId="740CDD18" w14:textId="77777777" w:rsidTr="00565BB7">
        <w:trPr>
          <w:trHeight w:val="274"/>
        </w:trPr>
        <w:tc>
          <w:tcPr>
            <w:tcW w:w="1283" w:type="dxa"/>
            <w:tcBorders>
              <w:top w:val="nil"/>
              <w:left w:val="single" w:sz="4" w:space="0" w:color="auto"/>
              <w:bottom w:val="single" w:sz="4" w:space="0" w:color="auto"/>
              <w:right w:val="single" w:sz="4" w:space="0" w:color="auto"/>
            </w:tcBorders>
            <w:shd w:val="clear" w:color="auto" w:fill="auto"/>
            <w:noWrap/>
            <w:vAlign w:val="bottom"/>
            <w:hideMark/>
          </w:tcPr>
          <w:p w14:paraId="6B4C791D"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Other</w:t>
            </w:r>
          </w:p>
        </w:tc>
        <w:tc>
          <w:tcPr>
            <w:tcW w:w="599" w:type="dxa"/>
            <w:tcBorders>
              <w:top w:val="nil"/>
              <w:left w:val="nil"/>
              <w:bottom w:val="single" w:sz="4" w:space="0" w:color="auto"/>
              <w:right w:val="nil"/>
            </w:tcBorders>
            <w:shd w:val="clear" w:color="auto" w:fill="auto"/>
            <w:noWrap/>
            <w:vAlign w:val="bottom"/>
            <w:hideMark/>
          </w:tcPr>
          <w:p w14:paraId="6FCF430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8" w:type="dxa"/>
            <w:tcBorders>
              <w:top w:val="nil"/>
              <w:left w:val="nil"/>
              <w:bottom w:val="single" w:sz="4" w:space="0" w:color="auto"/>
              <w:right w:val="nil"/>
            </w:tcBorders>
            <w:shd w:val="clear" w:color="auto" w:fill="auto"/>
            <w:noWrap/>
            <w:vAlign w:val="bottom"/>
            <w:hideMark/>
          </w:tcPr>
          <w:p w14:paraId="7D4B0FD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single" w:sz="4" w:space="0" w:color="auto"/>
              <w:right w:val="nil"/>
            </w:tcBorders>
            <w:shd w:val="clear" w:color="auto" w:fill="auto"/>
            <w:noWrap/>
            <w:vAlign w:val="bottom"/>
            <w:hideMark/>
          </w:tcPr>
          <w:p w14:paraId="43AAF8FB"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single" w:sz="4" w:space="0" w:color="auto"/>
              <w:right w:val="nil"/>
            </w:tcBorders>
            <w:shd w:val="clear" w:color="auto" w:fill="auto"/>
            <w:noWrap/>
            <w:vAlign w:val="bottom"/>
            <w:hideMark/>
          </w:tcPr>
          <w:p w14:paraId="111E7B3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single" w:sz="4" w:space="0" w:color="auto"/>
              <w:right w:val="nil"/>
            </w:tcBorders>
            <w:shd w:val="clear" w:color="auto" w:fill="auto"/>
            <w:noWrap/>
            <w:vAlign w:val="bottom"/>
            <w:hideMark/>
          </w:tcPr>
          <w:p w14:paraId="596ACCF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7147137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4EC20130"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03B4632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nil"/>
            </w:tcBorders>
            <w:shd w:val="clear" w:color="auto" w:fill="auto"/>
            <w:noWrap/>
            <w:vAlign w:val="bottom"/>
            <w:hideMark/>
          </w:tcPr>
          <w:p w14:paraId="3A4DC64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single" w:sz="4" w:space="0" w:color="auto"/>
              <w:right w:val="nil"/>
            </w:tcBorders>
            <w:shd w:val="clear" w:color="auto" w:fill="auto"/>
            <w:noWrap/>
            <w:vAlign w:val="bottom"/>
            <w:hideMark/>
          </w:tcPr>
          <w:p w14:paraId="54BBB70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single" w:sz="4" w:space="0" w:color="auto"/>
              <w:right w:val="nil"/>
            </w:tcBorders>
            <w:shd w:val="clear" w:color="auto" w:fill="auto"/>
            <w:noWrap/>
            <w:vAlign w:val="bottom"/>
            <w:hideMark/>
          </w:tcPr>
          <w:p w14:paraId="406A6F33"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single" w:sz="4" w:space="0" w:color="auto"/>
              <w:right w:val="single" w:sz="4" w:space="0" w:color="auto"/>
            </w:tcBorders>
            <w:shd w:val="clear" w:color="auto" w:fill="auto"/>
            <w:noWrap/>
            <w:vAlign w:val="bottom"/>
            <w:hideMark/>
          </w:tcPr>
          <w:p w14:paraId="4E38CC9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r>
      <w:tr w:rsidR="00754108" w:rsidRPr="000C36B0" w14:paraId="5C004BA8"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2C8ADCAD"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Herbaceous Dicot</w:t>
            </w:r>
          </w:p>
        </w:tc>
        <w:tc>
          <w:tcPr>
            <w:tcW w:w="599" w:type="dxa"/>
            <w:tcBorders>
              <w:top w:val="nil"/>
              <w:left w:val="nil"/>
              <w:bottom w:val="nil"/>
              <w:right w:val="single" w:sz="4" w:space="0" w:color="auto"/>
            </w:tcBorders>
            <w:shd w:val="clear" w:color="auto" w:fill="auto"/>
            <w:noWrap/>
            <w:vAlign w:val="bottom"/>
            <w:hideMark/>
          </w:tcPr>
          <w:p w14:paraId="6640B588"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8" w:type="dxa"/>
            <w:tcBorders>
              <w:top w:val="nil"/>
              <w:left w:val="nil"/>
              <w:bottom w:val="nil"/>
              <w:right w:val="single" w:sz="4" w:space="0" w:color="auto"/>
            </w:tcBorders>
            <w:shd w:val="clear" w:color="auto" w:fill="auto"/>
            <w:noWrap/>
            <w:vAlign w:val="bottom"/>
            <w:hideMark/>
          </w:tcPr>
          <w:p w14:paraId="5B8116B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025080E9"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656E20B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4CEAF869"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6D48A763"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174A799A"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1F27CD8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5503AF6B"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450" w:type="dxa"/>
            <w:tcBorders>
              <w:top w:val="nil"/>
              <w:left w:val="nil"/>
              <w:bottom w:val="nil"/>
              <w:right w:val="single" w:sz="4" w:space="0" w:color="auto"/>
            </w:tcBorders>
            <w:shd w:val="clear" w:color="auto" w:fill="auto"/>
            <w:noWrap/>
            <w:vAlign w:val="bottom"/>
            <w:hideMark/>
          </w:tcPr>
          <w:p w14:paraId="096D88B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4A23B7F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630" w:type="dxa"/>
            <w:tcBorders>
              <w:top w:val="nil"/>
              <w:left w:val="nil"/>
              <w:bottom w:val="nil"/>
              <w:right w:val="single" w:sz="4" w:space="0" w:color="auto"/>
            </w:tcBorders>
            <w:shd w:val="clear" w:color="auto" w:fill="auto"/>
            <w:noWrap/>
            <w:vAlign w:val="bottom"/>
            <w:hideMark/>
          </w:tcPr>
          <w:p w14:paraId="57546700"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w:t>
            </w:r>
          </w:p>
        </w:tc>
      </w:tr>
      <w:tr w:rsidR="00754108" w:rsidRPr="000C36B0" w14:paraId="36AF4026"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40262413" w14:textId="77777777" w:rsidR="00A76421"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Monocot/</w:t>
            </w:r>
          </w:p>
          <w:p w14:paraId="12635203" w14:textId="4DA14D7A"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Poaceae</w:t>
            </w:r>
          </w:p>
        </w:tc>
        <w:tc>
          <w:tcPr>
            <w:tcW w:w="599" w:type="dxa"/>
            <w:tcBorders>
              <w:top w:val="nil"/>
              <w:left w:val="nil"/>
              <w:bottom w:val="nil"/>
              <w:right w:val="single" w:sz="4" w:space="0" w:color="auto"/>
            </w:tcBorders>
            <w:shd w:val="clear" w:color="auto" w:fill="auto"/>
            <w:noWrap/>
            <w:vAlign w:val="bottom"/>
            <w:hideMark/>
          </w:tcPr>
          <w:p w14:paraId="074DF8BD"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19</w:t>
            </w:r>
          </w:p>
        </w:tc>
        <w:tc>
          <w:tcPr>
            <w:tcW w:w="818" w:type="dxa"/>
            <w:tcBorders>
              <w:top w:val="nil"/>
              <w:left w:val="nil"/>
              <w:bottom w:val="nil"/>
              <w:right w:val="single" w:sz="4" w:space="0" w:color="auto"/>
            </w:tcBorders>
            <w:shd w:val="clear" w:color="auto" w:fill="auto"/>
            <w:noWrap/>
            <w:vAlign w:val="bottom"/>
            <w:hideMark/>
          </w:tcPr>
          <w:p w14:paraId="554C0E40"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720" w:type="dxa"/>
            <w:tcBorders>
              <w:top w:val="nil"/>
              <w:left w:val="nil"/>
              <w:bottom w:val="nil"/>
              <w:right w:val="single" w:sz="4" w:space="0" w:color="auto"/>
            </w:tcBorders>
            <w:shd w:val="clear" w:color="auto" w:fill="auto"/>
            <w:noWrap/>
            <w:vAlign w:val="bottom"/>
            <w:hideMark/>
          </w:tcPr>
          <w:p w14:paraId="61CB91CD"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nil"/>
              <w:right w:val="single" w:sz="4" w:space="0" w:color="auto"/>
            </w:tcBorders>
            <w:shd w:val="clear" w:color="auto" w:fill="auto"/>
            <w:noWrap/>
            <w:vAlign w:val="bottom"/>
            <w:hideMark/>
          </w:tcPr>
          <w:p w14:paraId="59A55C88"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37DBBF4C"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nil"/>
              <w:right w:val="single" w:sz="4" w:space="0" w:color="auto"/>
            </w:tcBorders>
            <w:shd w:val="clear" w:color="auto" w:fill="auto"/>
            <w:noWrap/>
            <w:vAlign w:val="bottom"/>
            <w:hideMark/>
          </w:tcPr>
          <w:p w14:paraId="0446A40D"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w:t>
            </w:r>
          </w:p>
        </w:tc>
        <w:tc>
          <w:tcPr>
            <w:tcW w:w="810" w:type="dxa"/>
            <w:tcBorders>
              <w:top w:val="nil"/>
              <w:left w:val="nil"/>
              <w:bottom w:val="nil"/>
              <w:right w:val="single" w:sz="4" w:space="0" w:color="auto"/>
            </w:tcBorders>
            <w:shd w:val="clear" w:color="auto" w:fill="auto"/>
            <w:noWrap/>
            <w:vAlign w:val="bottom"/>
            <w:hideMark/>
          </w:tcPr>
          <w:p w14:paraId="2510273E"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5</w:t>
            </w:r>
          </w:p>
        </w:tc>
        <w:tc>
          <w:tcPr>
            <w:tcW w:w="810" w:type="dxa"/>
            <w:tcBorders>
              <w:top w:val="nil"/>
              <w:left w:val="nil"/>
              <w:bottom w:val="nil"/>
              <w:right w:val="single" w:sz="4" w:space="0" w:color="auto"/>
            </w:tcBorders>
            <w:shd w:val="clear" w:color="auto" w:fill="auto"/>
            <w:noWrap/>
            <w:vAlign w:val="bottom"/>
            <w:hideMark/>
          </w:tcPr>
          <w:p w14:paraId="77BE48EA"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810" w:type="dxa"/>
            <w:tcBorders>
              <w:top w:val="nil"/>
              <w:left w:val="nil"/>
              <w:bottom w:val="nil"/>
              <w:right w:val="single" w:sz="4" w:space="0" w:color="auto"/>
            </w:tcBorders>
            <w:shd w:val="clear" w:color="auto" w:fill="auto"/>
            <w:noWrap/>
            <w:vAlign w:val="bottom"/>
            <w:hideMark/>
          </w:tcPr>
          <w:p w14:paraId="5A003F94"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450" w:type="dxa"/>
            <w:tcBorders>
              <w:top w:val="nil"/>
              <w:left w:val="nil"/>
              <w:bottom w:val="nil"/>
              <w:right w:val="single" w:sz="4" w:space="0" w:color="auto"/>
            </w:tcBorders>
            <w:shd w:val="clear" w:color="auto" w:fill="auto"/>
            <w:noWrap/>
            <w:vAlign w:val="bottom"/>
            <w:hideMark/>
          </w:tcPr>
          <w:p w14:paraId="5693F34C"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720" w:type="dxa"/>
            <w:tcBorders>
              <w:top w:val="nil"/>
              <w:left w:val="nil"/>
              <w:bottom w:val="nil"/>
              <w:right w:val="single" w:sz="4" w:space="0" w:color="auto"/>
            </w:tcBorders>
            <w:shd w:val="clear" w:color="auto" w:fill="auto"/>
            <w:noWrap/>
            <w:vAlign w:val="bottom"/>
            <w:hideMark/>
          </w:tcPr>
          <w:p w14:paraId="04E97EFC"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0CB92AE5"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37</w:t>
            </w:r>
          </w:p>
        </w:tc>
      </w:tr>
      <w:tr w:rsidR="00754108" w:rsidRPr="000C36B0" w14:paraId="6244B99C" w14:textId="77777777" w:rsidTr="00565BB7">
        <w:trPr>
          <w:trHeight w:val="274"/>
        </w:trPr>
        <w:tc>
          <w:tcPr>
            <w:tcW w:w="1283" w:type="dxa"/>
            <w:tcBorders>
              <w:top w:val="nil"/>
              <w:left w:val="single" w:sz="4" w:space="0" w:color="auto"/>
              <w:bottom w:val="nil"/>
              <w:right w:val="single" w:sz="4" w:space="0" w:color="auto"/>
            </w:tcBorders>
            <w:shd w:val="clear" w:color="auto" w:fill="auto"/>
            <w:noWrap/>
            <w:vAlign w:val="bottom"/>
            <w:hideMark/>
          </w:tcPr>
          <w:p w14:paraId="7C3CCB0A"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Bark</w:t>
            </w:r>
          </w:p>
        </w:tc>
        <w:tc>
          <w:tcPr>
            <w:tcW w:w="599" w:type="dxa"/>
            <w:tcBorders>
              <w:top w:val="nil"/>
              <w:left w:val="nil"/>
              <w:bottom w:val="nil"/>
              <w:right w:val="single" w:sz="4" w:space="0" w:color="auto"/>
            </w:tcBorders>
            <w:shd w:val="clear" w:color="auto" w:fill="auto"/>
            <w:noWrap/>
            <w:vAlign w:val="bottom"/>
            <w:hideMark/>
          </w:tcPr>
          <w:p w14:paraId="43464BA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34</w:t>
            </w:r>
          </w:p>
        </w:tc>
        <w:tc>
          <w:tcPr>
            <w:tcW w:w="818" w:type="dxa"/>
            <w:tcBorders>
              <w:top w:val="nil"/>
              <w:left w:val="nil"/>
              <w:bottom w:val="nil"/>
              <w:right w:val="single" w:sz="4" w:space="0" w:color="auto"/>
            </w:tcBorders>
            <w:shd w:val="clear" w:color="auto" w:fill="auto"/>
            <w:noWrap/>
            <w:vAlign w:val="bottom"/>
            <w:hideMark/>
          </w:tcPr>
          <w:p w14:paraId="7AD0F372"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720" w:type="dxa"/>
            <w:tcBorders>
              <w:top w:val="nil"/>
              <w:left w:val="nil"/>
              <w:bottom w:val="nil"/>
              <w:right w:val="single" w:sz="4" w:space="0" w:color="auto"/>
            </w:tcBorders>
            <w:shd w:val="clear" w:color="auto" w:fill="auto"/>
            <w:noWrap/>
            <w:vAlign w:val="bottom"/>
            <w:hideMark/>
          </w:tcPr>
          <w:p w14:paraId="3D185BF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540" w:type="dxa"/>
            <w:tcBorders>
              <w:top w:val="nil"/>
              <w:left w:val="nil"/>
              <w:bottom w:val="nil"/>
              <w:right w:val="single" w:sz="4" w:space="0" w:color="auto"/>
            </w:tcBorders>
            <w:shd w:val="clear" w:color="auto" w:fill="auto"/>
            <w:noWrap/>
            <w:vAlign w:val="bottom"/>
            <w:hideMark/>
          </w:tcPr>
          <w:p w14:paraId="6A8C0C62"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nil"/>
              <w:right w:val="single" w:sz="4" w:space="0" w:color="auto"/>
            </w:tcBorders>
            <w:shd w:val="clear" w:color="auto" w:fill="auto"/>
            <w:noWrap/>
            <w:vAlign w:val="bottom"/>
            <w:hideMark/>
          </w:tcPr>
          <w:p w14:paraId="19C3F1A8"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810" w:type="dxa"/>
            <w:tcBorders>
              <w:top w:val="nil"/>
              <w:left w:val="nil"/>
              <w:bottom w:val="nil"/>
              <w:right w:val="single" w:sz="4" w:space="0" w:color="auto"/>
            </w:tcBorders>
            <w:shd w:val="clear" w:color="auto" w:fill="auto"/>
            <w:noWrap/>
            <w:vAlign w:val="bottom"/>
            <w:hideMark/>
          </w:tcPr>
          <w:p w14:paraId="0D1A7CA5"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27</w:t>
            </w:r>
          </w:p>
        </w:tc>
        <w:tc>
          <w:tcPr>
            <w:tcW w:w="810" w:type="dxa"/>
            <w:tcBorders>
              <w:top w:val="nil"/>
              <w:left w:val="nil"/>
              <w:bottom w:val="nil"/>
              <w:right w:val="single" w:sz="4" w:space="0" w:color="auto"/>
            </w:tcBorders>
            <w:shd w:val="clear" w:color="auto" w:fill="auto"/>
            <w:noWrap/>
            <w:vAlign w:val="bottom"/>
            <w:hideMark/>
          </w:tcPr>
          <w:p w14:paraId="4C2C8BC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47</w:t>
            </w:r>
          </w:p>
        </w:tc>
        <w:tc>
          <w:tcPr>
            <w:tcW w:w="810" w:type="dxa"/>
            <w:tcBorders>
              <w:top w:val="nil"/>
              <w:left w:val="nil"/>
              <w:bottom w:val="nil"/>
              <w:right w:val="single" w:sz="4" w:space="0" w:color="auto"/>
            </w:tcBorders>
            <w:shd w:val="clear" w:color="auto" w:fill="auto"/>
            <w:noWrap/>
            <w:vAlign w:val="bottom"/>
            <w:hideMark/>
          </w:tcPr>
          <w:p w14:paraId="63FB0FD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10</w:t>
            </w:r>
          </w:p>
        </w:tc>
        <w:tc>
          <w:tcPr>
            <w:tcW w:w="810" w:type="dxa"/>
            <w:tcBorders>
              <w:top w:val="nil"/>
              <w:left w:val="nil"/>
              <w:bottom w:val="nil"/>
              <w:right w:val="single" w:sz="4" w:space="0" w:color="auto"/>
            </w:tcBorders>
            <w:shd w:val="clear" w:color="auto" w:fill="auto"/>
            <w:noWrap/>
            <w:vAlign w:val="bottom"/>
            <w:hideMark/>
          </w:tcPr>
          <w:p w14:paraId="319C3819"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21</w:t>
            </w:r>
          </w:p>
        </w:tc>
        <w:tc>
          <w:tcPr>
            <w:tcW w:w="450" w:type="dxa"/>
            <w:tcBorders>
              <w:top w:val="nil"/>
              <w:left w:val="nil"/>
              <w:bottom w:val="nil"/>
              <w:right w:val="single" w:sz="4" w:space="0" w:color="auto"/>
            </w:tcBorders>
            <w:shd w:val="clear" w:color="auto" w:fill="auto"/>
            <w:noWrap/>
            <w:vAlign w:val="bottom"/>
            <w:hideMark/>
          </w:tcPr>
          <w:p w14:paraId="5120F45E"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nil"/>
              <w:right w:val="single" w:sz="4" w:space="0" w:color="auto"/>
            </w:tcBorders>
            <w:shd w:val="clear" w:color="auto" w:fill="auto"/>
            <w:noWrap/>
            <w:vAlign w:val="bottom"/>
            <w:hideMark/>
          </w:tcPr>
          <w:p w14:paraId="784B9974"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630" w:type="dxa"/>
            <w:tcBorders>
              <w:top w:val="nil"/>
              <w:left w:val="nil"/>
              <w:bottom w:val="nil"/>
              <w:right w:val="single" w:sz="4" w:space="0" w:color="auto"/>
            </w:tcBorders>
            <w:shd w:val="clear" w:color="auto" w:fill="auto"/>
            <w:noWrap/>
            <w:vAlign w:val="bottom"/>
            <w:hideMark/>
          </w:tcPr>
          <w:p w14:paraId="074AF925"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147</w:t>
            </w:r>
          </w:p>
        </w:tc>
      </w:tr>
      <w:tr w:rsidR="00754108" w:rsidRPr="000C36B0" w14:paraId="7712AEBB" w14:textId="77777777" w:rsidTr="00565BB7">
        <w:trPr>
          <w:trHeight w:val="274"/>
        </w:trPr>
        <w:tc>
          <w:tcPr>
            <w:tcW w:w="1283" w:type="dxa"/>
            <w:tcBorders>
              <w:top w:val="nil"/>
              <w:left w:val="single" w:sz="4" w:space="0" w:color="auto"/>
              <w:bottom w:val="single" w:sz="4" w:space="0" w:color="auto"/>
              <w:right w:val="single" w:sz="4" w:space="0" w:color="auto"/>
            </w:tcBorders>
            <w:shd w:val="clear" w:color="auto" w:fill="auto"/>
            <w:noWrap/>
            <w:vAlign w:val="bottom"/>
            <w:hideMark/>
          </w:tcPr>
          <w:p w14:paraId="01918638"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Indeterminate</w:t>
            </w:r>
          </w:p>
        </w:tc>
        <w:tc>
          <w:tcPr>
            <w:tcW w:w="599" w:type="dxa"/>
            <w:tcBorders>
              <w:top w:val="nil"/>
              <w:left w:val="nil"/>
              <w:bottom w:val="single" w:sz="4" w:space="0" w:color="auto"/>
              <w:right w:val="single" w:sz="4" w:space="0" w:color="auto"/>
            </w:tcBorders>
            <w:shd w:val="clear" w:color="auto" w:fill="auto"/>
            <w:noWrap/>
            <w:vAlign w:val="bottom"/>
            <w:hideMark/>
          </w:tcPr>
          <w:p w14:paraId="46D6BF13"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14</w:t>
            </w:r>
          </w:p>
        </w:tc>
        <w:tc>
          <w:tcPr>
            <w:tcW w:w="818" w:type="dxa"/>
            <w:tcBorders>
              <w:top w:val="nil"/>
              <w:left w:val="nil"/>
              <w:bottom w:val="single" w:sz="4" w:space="0" w:color="auto"/>
              <w:right w:val="single" w:sz="4" w:space="0" w:color="auto"/>
            </w:tcBorders>
            <w:shd w:val="clear" w:color="auto" w:fill="auto"/>
            <w:noWrap/>
            <w:vAlign w:val="bottom"/>
            <w:hideMark/>
          </w:tcPr>
          <w:p w14:paraId="376D269A"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720" w:type="dxa"/>
            <w:tcBorders>
              <w:top w:val="nil"/>
              <w:left w:val="nil"/>
              <w:bottom w:val="single" w:sz="4" w:space="0" w:color="auto"/>
              <w:right w:val="single" w:sz="4" w:space="0" w:color="auto"/>
            </w:tcBorders>
            <w:shd w:val="clear" w:color="auto" w:fill="auto"/>
            <w:noWrap/>
            <w:vAlign w:val="bottom"/>
            <w:hideMark/>
          </w:tcPr>
          <w:p w14:paraId="716EBA0F"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540" w:type="dxa"/>
            <w:tcBorders>
              <w:top w:val="nil"/>
              <w:left w:val="nil"/>
              <w:bottom w:val="single" w:sz="4" w:space="0" w:color="auto"/>
              <w:right w:val="single" w:sz="4" w:space="0" w:color="auto"/>
            </w:tcBorders>
            <w:shd w:val="clear" w:color="auto" w:fill="auto"/>
            <w:noWrap/>
            <w:vAlign w:val="bottom"/>
            <w:hideMark/>
          </w:tcPr>
          <w:p w14:paraId="3FE4C2AB"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630" w:type="dxa"/>
            <w:tcBorders>
              <w:top w:val="nil"/>
              <w:left w:val="nil"/>
              <w:bottom w:val="single" w:sz="4" w:space="0" w:color="auto"/>
              <w:right w:val="single" w:sz="4" w:space="0" w:color="auto"/>
            </w:tcBorders>
            <w:shd w:val="clear" w:color="auto" w:fill="auto"/>
            <w:noWrap/>
            <w:vAlign w:val="bottom"/>
            <w:hideMark/>
          </w:tcPr>
          <w:p w14:paraId="460CDF48"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14:paraId="76DE99B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10</w:t>
            </w:r>
          </w:p>
        </w:tc>
        <w:tc>
          <w:tcPr>
            <w:tcW w:w="810" w:type="dxa"/>
            <w:tcBorders>
              <w:top w:val="nil"/>
              <w:left w:val="nil"/>
              <w:bottom w:val="single" w:sz="4" w:space="0" w:color="auto"/>
              <w:right w:val="single" w:sz="4" w:space="0" w:color="auto"/>
            </w:tcBorders>
            <w:shd w:val="clear" w:color="auto" w:fill="auto"/>
            <w:noWrap/>
            <w:vAlign w:val="bottom"/>
            <w:hideMark/>
          </w:tcPr>
          <w:p w14:paraId="54BC8D33"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11</w:t>
            </w:r>
          </w:p>
        </w:tc>
        <w:tc>
          <w:tcPr>
            <w:tcW w:w="810" w:type="dxa"/>
            <w:tcBorders>
              <w:top w:val="nil"/>
              <w:left w:val="nil"/>
              <w:bottom w:val="single" w:sz="4" w:space="0" w:color="auto"/>
              <w:right w:val="single" w:sz="4" w:space="0" w:color="auto"/>
            </w:tcBorders>
            <w:shd w:val="clear" w:color="auto" w:fill="auto"/>
            <w:noWrap/>
            <w:vAlign w:val="bottom"/>
            <w:hideMark/>
          </w:tcPr>
          <w:p w14:paraId="6081B784"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810" w:type="dxa"/>
            <w:tcBorders>
              <w:top w:val="nil"/>
              <w:left w:val="nil"/>
              <w:bottom w:val="single" w:sz="4" w:space="0" w:color="auto"/>
              <w:right w:val="single" w:sz="4" w:space="0" w:color="auto"/>
            </w:tcBorders>
            <w:shd w:val="clear" w:color="auto" w:fill="auto"/>
            <w:noWrap/>
            <w:vAlign w:val="bottom"/>
            <w:hideMark/>
          </w:tcPr>
          <w:p w14:paraId="6B6A228F"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450" w:type="dxa"/>
            <w:tcBorders>
              <w:top w:val="nil"/>
              <w:left w:val="nil"/>
              <w:bottom w:val="single" w:sz="4" w:space="0" w:color="auto"/>
              <w:right w:val="single" w:sz="4" w:space="0" w:color="auto"/>
            </w:tcBorders>
            <w:shd w:val="clear" w:color="auto" w:fill="auto"/>
            <w:noWrap/>
            <w:vAlign w:val="bottom"/>
            <w:hideMark/>
          </w:tcPr>
          <w:p w14:paraId="61BCBF75" w14:textId="77777777" w:rsidR="00151690" w:rsidRPr="000C36B0" w:rsidRDefault="00151690" w:rsidP="00151690">
            <w:pPr>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14:paraId="2109E0EB"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14:paraId="1306630D"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40</w:t>
            </w:r>
          </w:p>
        </w:tc>
      </w:tr>
      <w:tr w:rsidR="00754108" w:rsidRPr="000C36B0" w14:paraId="35D696D1" w14:textId="77777777" w:rsidTr="00565BB7">
        <w:trPr>
          <w:trHeight w:val="274"/>
        </w:trPr>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C620F0" w14:textId="77777777" w:rsidR="00151690" w:rsidRPr="000C36B0" w:rsidRDefault="00151690" w:rsidP="00A76421">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Total</w:t>
            </w:r>
          </w:p>
        </w:tc>
        <w:tc>
          <w:tcPr>
            <w:tcW w:w="599" w:type="dxa"/>
            <w:tcBorders>
              <w:top w:val="single" w:sz="4" w:space="0" w:color="auto"/>
              <w:left w:val="nil"/>
              <w:bottom w:val="single" w:sz="4" w:space="0" w:color="auto"/>
              <w:right w:val="single" w:sz="4" w:space="0" w:color="auto"/>
            </w:tcBorders>
            <w:shd w:val="clear" w:color="auto" w:fill="auto"/>
            <w:noWrap/>
            <w:vAlign w:val="bottom"/>
            <w:hideMark/>
          </w:tcPr>
          <w:p w14:paraId="25EA6B55"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708</w:t>
            </w:r>
          </w:p>
        </w:tc>
        <w:tc>
          <w:tcPr>
            <w:tcW w:w="818" w:type="dxa"/>
            <w:tcBorders>
              <w:top w:val="single" w:sz="4" w:space="0" w:color="auto"/>
              <w:left w:val="nil"/>
              <w:bottom w:val="single" w:sz="4" w:space="0" w:color="auto"/>
              <w:right w:val="single" w:sz="4" w:space="0" w:color="auto"/>
            </w:tcBorders>
            <w:shd w:val="clear" w:color="auto" w:fill="auto"/>
            <w:noWrap/>
            <w:vAlign w:val="bottom"/>
            <w:hideMark/>
          </w:tcPr>
          <w:p w14:paraId="2D24750C"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84</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6AAB06AD"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41</w:t>
            </w:r>
          </w:p>
        </w:tc>
        <w:tc>
          <w:tcPr>
            <w:tcW w:w="540" w:type="dxa"/>
            <w:tcBorders>
              <w:top w:val="single" w:sz="4" w:space="0" w:color="auto"/>
              <w:left w:val="nil"/>
              <w:bottom w:val="single" w:sz="4" w:space="0" w:color="auto"/>
              <w:right w:val="single" w:sz="4" w:space="0" w:color="auto"/>
            </w:tcBorders>
            <w:shd w:val="clear" w:color="auto" w:fill="auto"/>
            <w:noWrap/>
            <w:vAlign w:val="bottom"/>
            <w:hideMark/>
          </w:tcPr>
          <w:p w14:paraId="3E2C1954"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w:t>
            </w:r>
          </w:p>
        </w:tc>
        <w:tc>
          <w:tcPr>
            <w:tcW w:w="630" w:type="dxa"/>
            <w:tcBorders>
              <w:top w:val="single" w:sz="4" w:space="0" w:color="auto"/>
              <w:left w:val="nil"/>
              <w:bottom w:val="single" w:sz="4" w:space="0" w:color="auto"/>
              <w:right w:val="single" w:sz="4" w:space="0" w:color="auto"/>
            </w:tcBorders>
            <w:shd w:val="clear" w:color="auto" w:fill="auto"/>
            <w:noWrap/>
            <w:vAlign w:val="bottom"/>
            <w:hideMark/>
          </w:tcPr>
          <w:p w14:paraId="3CD4765F"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41</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3DCDDF99"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623</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1E07B631"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1067</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28E545D3"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118</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7EB48930"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45</w:t>
            </w:r>
          </w:p>
        </w:tc>
        <w:tc>
          <w:tcPr>
            <w:tcW w:w="450" w:type="dxa"/>
            <w:tcBorders>
              <w:top w:val="single" w:sz="4" w:space="0" w:color="auto"/>
              <w:left w:val="nil"/>
              <w:bottom w:val="single" w:sz="4" w:space="0" w:color="auto"/>
              <w:right w:val="single" w:sz="4" w:space="0" w:color="auto"/>
            </w:tcBorders>
            <w:shd w:val="clear" w:color="auto" w:fill="auto"/>
            <w:noWrap/>
            <w:vAlign w:val="bottom"/>
            <w:hideMark/>
          </w:tcPr>
          <w:p w14:paraId="6EFFF8F6"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6CFEDF63"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82</w:t>
            </w:r>
          </w:p>
        </w:tc>
        <w:tc>
          <w:tcPr>
            <w:tcW w:w="630" w:type="dxa"/>
            <w:tcBorders>
              <w:top w:val="single" w:sz="4" w:space="0" w:color="auto"/>
              <w:left w:val="nil"/>
              <w:bottom w:val="single" w:sz="4" w:space="0" w:color="auto"/>
              <w:right w:val="single" w:sz="4" w:space="0" w:color="auto"/>
            </w:tcBorders>
            <w:shd w:val="clear" w:color="auto" w:fill="auto"/>
            <w:noWrap/>
            <w:vAlign w:val="bottom"/>
            <w:hideMark/>
          </w:tcPr>
          <w:p w14:paraId="08CCDA12" w14:textId="77777777" w:rsidR="00151690" w:rsidRPr="000C36B0" w:rsidRDefault="00151690" w:rsidP="00151690">
            <w:pPr>
              <w:jc w:val="right"/>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2815</w:t>
            </w:r>
          </w:p>
        </w:tc>
      </w:tr>
      <w:tr w:rsidR="00754108" w:rsidRPr="000C36B0" w14:paraId="59AEB5C6" w14:textId="77777777" w:rsidTr="00565BB7">
        <w:trPr>
          <w:trHeight w:val="274"/>
        </w:trPr>
        <w:tc>
          <w:tcPr>
            <w:tcW w:w="1283" w:type="dxa"/>
            <w:tcBorders>
              <w:top w:val="single" w:sz="4" w:space="0" w:color="auto"/>
              <w:left w:val="single" w:sz="4" w:space="0" w:color="auto"/>
              <w:bottom w:val="single" w:sz="4" w:space="0" w:color="auto"/>
            </w:tcBorders>
            <w:shd w:val="clear" w:color="auto" w:fill="auto"/>
            <w:noWrap/>
            <w:vAlign w:val="bottom"/>
          </w:tcPr>
          <w:p w14:paraId="75EDB4C5" w14:textId="77777777" w:rsidR="0018555A" w:rsidRPr="000C36B0" w:rsidRDefault="0018555A" w:rsidP="00A76421">
            <w:pPr>
              <w:ind w:left="113" w:hanging="113"/>
              <w:rPr>
                <w:rFonts w:ascii="Times New Roman" w:eastAsia="Times New Roman" w:hAnsi="Times New Roman" w:cs="Times New Roman"/>
                <w:color w:val="000000"/>
                <w:sz w:val="20"/>
                <w:szCs w:val="20"/>
              </w:rPr>
            </w:pPr>
          </w:p>
        </w:tc>
        <w:tc>
          <w:tcPr>
            <w:tcW w:w="599" w:type="dxa"/>
            <w:tcBorders>
              <w:top w:val="single" w:sz="4" w:space="0" w:color="auto"/>
              <w:bottom w:val="single" w:sz="4" w:space="0" w:color="auto"/>
            </w:tcBorders>
            <w:shd w:val="clear" w:color="auto" w:fill="auto"/>
            <w:noWrap/>
            <w:vAlign w:val="bottom"/>
          </w:tcPr>
          <w:p w14:paraId="3B3CD038"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818" w:type="dxa"/>
            <w:tcBorders>
              <w:top w:val="single" w:sz="4" w:space="0" w:color="auto"/>
              <w:bottom w:val="single" w:sz="4" w:space="0" w:color="auto"/>
            </w:tcBorders>
            <w:shd w:val="clear" w:color="auto" w:fill="auto"/>
            <w:noWrap/>
            <w:vAlign w:val="bottom"/>
          </w:tcPr>
          <w:p w14:paraId="270CC87D"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720" w:type="dxa"/>
            <w:tcBorders>
              <w:top w:val="single" w:sz="4" w:space="0" w:color="auto"/>
              <w:bottom w:val="single" w:sz="4" w:space="0" w:color="auto"/>
            </w:tcBorders>
            <w:shd w:val="clear" w:color="auto" w:fill="auto"/>
            <w:noWrap/>
            <w:vAlign w:val="bottom"/>
          </w:tcPr>
          <w:p w14:paraId="30743C93"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540" w:type="dxa"/>
            <w:tcBorders>
              <w:top w:val="single" w:sz="4" w:space="0" w:color="auto"/>
              <w:bottom w:val="single" w:sz="4" w:space="0" w:color="auto"/>
            </w:tcBorders>
            <w:shd w:val="clear" w:color="auto" w:fill="auto"/>
            <w:noWrap/>
            <w:vAlign w:val="bottom"/>
          </w:tcPr>
          <w:p w14:paraId="7644B315"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630" w:type="dxa"/>
            <w:tcBorders>
              <w:top w:val="single" w:sz="4" w:space="0" w:color="auto"/>
              <w:bottom w:val="single" w:sz="4" w:space="0" w:color="auto"/>
            </w:tcBorders>
            <w:shd w:val="clear" w:color="auto" w:fill="auto"/>
            <w:noWrap/>
            <w:vAlign w:val="bottom"/>
          </w:tcPr>
          <w:p w14:paraId="44972B1C"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810" w:type="dxa"/>
            <w:tcBorders>
              <w:top w:val="single" w:sz="4" w:space="0" w:color="auto"/>
              <w:bottom w:val="single" w:sz="4" w:space="0" w:color="auto"/>
            </w:tcBorders>
            <w:shd w:val="clear" w:color="auto" w:fill="auto"/>
            <w:noWrap/>
            <w:vAlign w:val="bottom"/>
          </w:tcPr>
          <w:p w14:paraId="765D9C06"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810" w:type="dxa"/>
            <w:tcBorders>
              <w:top w:val="single" w:sz="4" w:space="0" w:color="auto"/>
              <w:bottom w:val="single" w:sz="4" w:space="0" w:color="auto"/>
            </w:tcBorders>
            <w:shd w:val="clear" w:color="auto" w:fill="auto"/>
            <w:noWrap/>
            <w:vAlign w:val="bottom"/>
          </w:tcPr>
          <w:p w14:paraId="00377DA2"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810" w:type="dxa"/>
            <w:tcBorders>
              <w:top w:val="single" w:sz="4" w:space="0" w:color="auto"/>
              <w:bottom w:val="single" w:sz="4" w:space="0" w:color="auto"/>
            </w:tcBorders>
            <w:shd w:val="clear" w:color="auto" w:fill="auto"/>
            <w:noWrap/>
            <w:vAlign w:val="bottom"/>
          </w:tcPr>
          <w:p w14:paraId="6BDB4F3F"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810" w:type="dxa"/>
            <w:tcBorders>
              <w:top w:val="single" w:sz="4" w:space="0" w:color="auto"/>
              <w:bottom w:val="single" w:sz="4" w:space="0" w:color="auto"/>
            </w:tcBorders>
            <w:shd w:val="clear" w:color="auto" w:fill="auto"/>
            <w:noWrap/>
            <w:vAlign w:val="bottom"/>
          </w:tcPr>
          <w:p w14:paraId="577C01D9"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450" w:type="dxa"/>
            <w:tcBorders>
              <w:top w:val="single" w:sz="4" w:space="0" w:color="auto"/>
              <w:bottom w:val="single" w:sz="4" w:space="0" w:color="auto"/>
            </w:tcBorders>
            <w:shd w:val="clear" w:color="auto" w:fill="auto"/>
            <w:noWrap/>
            <w:vAlign w:val="bottom"/>
          </w:tcPr>
          <w:p w14:paraId="4B5FC184"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720" w:type="dxa"/>
            <w:tcBorders>
              <w:top w:val="single" w:sz="4" w:space="0" w:color="auto"/>
              <w:bottom w:val="single" w:sz="4" w:space="0" w:color="auto"/>
            </w:tcBorders>
            <w:shd w:val="clear" w:color="auto" w:fill="auto"/>
            <w:noWrap/>
            <w:vAlign w:val="bottom"/>
          </w:tcPr>
          <w:p w14:paraId="338FBD12" w14:textId="77777777" w:rsidR="0018555A" w:rsidRPr="000C36B0" w:rsidRDefault="0018555A" w:rsidP="00151690">
            <w:pPr>
              <w:jc w:val="right"/>
              <w:rPr>
                <w:rFonts w:ascii="Times New Roman" w:eastAsia="Times New Roman" w:hAnsi="Times New Roman" w:cs="Times New Roman"/>
                <w:color w:val="000000"/>
                <w:sz w:val="20"/>
                <w:szCs w:val="20"/>
              </w:rPr>
            </w:pPr>
          </w:p>
        </w:tc>
        <w:tc>
          <w:tcPr>
            <w:tcW w:w="630" w:type="dxa"/>
            <w:tcBorders>
              <w:top w:val="single" w:sz="4" w:space="0" w:color="auto"/>
              <w:bottom w:val="single" w:sz="4" w:space="0" w:color="auto"/>
              <w:right w:val="single" w:sz="4" w:space="0" w:color="auto"/>
            </w:tcBorders>
            <w:shd w:val="clear" w:color="auto" w:fill="auto"/>
            <w:noWrap/>
            <w:vAlign w:val="bottom"/>
          </w:tcPr>
          <w:p w14:paraId="2C552665" w14:textId="77777777" w:rsidR="0018555A" w:rsidRPr="000C36B0" w:rsidRDefault="0018555A" w:rsidP="00151690">
            <w:pPr>
              <w:jc w:val="right"/>
              <w:rPr>
                <w:rFonts w:ascii="Times New Roman" w:eastAsia="Times New Roman" w:hAnsi="Times New Roman" w:cs="Times New Roman"/>
                <w:color w:val="000000"/>
                <w:sz w:val="20"/>
                <w:szCs w:val="20"/>
              </w:rPr>
            </w:pPr>
          </w:p>
        </w:tc>
      </w:tr>
      <w:tr w:rsidR="00754108" w:rsidRPr="000C36B0" w14:paraId="4567D5B5" w14:textId="77777777" w:rsidTr="00565BB7">
        <w:trPr>
          <w:trHeight w:val="274"/>
        </w:trPr>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D8966D" w14:textId="2E17B9B3" w:rsidR="00754108" w:rsidRPr="000C36B0" w:rsidRDefault="00754108" w:rsidP="00754108">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xml:space="preserve">% </w:t>
            </w:r>
            <w:r w:rsidRPr="000C36B0">
              <w:rPr>
                <w:rFonts w:ascii="Times New Roman" w:eastAsia="Times New Roman" w:hAnsi="Times New Roman" w:cs="Times New Roman"/>
                <w:i/>
                <w:color w:val="000000"/>
                <w:sz w:val="20"/>
                <w:szCs w:val="20"/>
              </w:rPr>
              <w:t>Quercus</w:t>
            </w:r>
            <w:r w:rsidRPr="000C36B0">
              <w:rPr>
                <w:rFonts w:ascii="Times New Roman" w:eastAsia="Times New Roman" w:hAnsi="Times New Roman" w:cs="Times New Roman"/>
                <w:color w:val="000000"/>
                <w:sz w:val="20"/>
                <w:szCs w:val="20"/>
              </w:rPr>
              <w:t xml:space="preserve"> of identified</w:t>
            </w:r>
          </w:p>
        </w:tc>
        <w:tc>
          <w:tcPr>
            <w:tcW w:w="599" w:type="dxa"/>
            <w:tcBorders>
              <w:top w:val="single" w:sz="4" w:space="0" w:color="auto"/>
              <w:left w:val="nil"/>
              <w:bottom w:val="single" w:sz="4" w:space="0" w:color="auto"/>
              <w:right w:val="single" w:sz="4" w:space="0" w:color="auto"/>
            </w:tcBorders>
            <w:shd w:val="clear" w:color="auto" w:fill="auto"/>
            <w:noWrap/>
            <w:vAlign w:val="bottom"/>
          </w:tcPr>
          <w:p w14:paraId="530F8DAB" w14:textId="2965AD69"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81.5%</w:t>
            </w:r>
          </w:p>
        </w:tc>
        <w:tc>
          <w:tcPr>
            <w:tcW w:w="818" w:type="dxa"/>
            <w:tcBorders>
              <w:top w:val="single" w:sz="4" w:space="0" w:color="auto"/>
              <w:left w:val="nil"/>
              <w:bottom w:val="single" w:sz="4" w:space="0" w:color="auto"/>
              <w:right w:val="single" w:sz="4" w:space="0" w:color="auto"/>
            </w:tcBorders>
            <w:shd w:val="clear" w:color="auto" w:fill="auto"/>
            <w:noWrap/>
            <w:vAlign w:val="bottom"/>
          </w:tcPr>
          <w:p w14:paraId="16BAAA32" w14:textId="54804AE7"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94.6%</w:t>
            </w:r>
          </w:p>
        </w:tc>
        <w:tc>
          <w:tcPr>
            <w:tcW w:w="720" w:type="dxa"/>
            <w:tcBorders>
              <w:top w:val="single" w:sz="4" w:space="0" w:color="auto"/>
              <w:left w:val="nil"/>
              <w:bottom w:val="single" w:sz="4" w:space="0" w:color="auto"/>
              <w:right w:val="single" w:sz="4" w:space="0" w:color="auto"/>
            </w:tcBorders>
            <w:shd w:val="clear" w:color="auto" w:fill="auto"/>
            <w:noWrap/>
            <w:vAlign w:val="bottom"/>
          </w:tcPr>
          <w:p w14:paraId="1220082C" w14:textId="4E3184D8"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63.2%</w:t>
            </w:r>
          </w:p>
        </w:tc>
        <w:tc>
          <w:tcPr>
            <w:tcW w:w="540" w:type="dxa"/>
            <w:tcBorders>
              <w:top w:val="single" w:sz="4" w:space="0" w:color="auto"/>
              <w:left w:val="nil"/>
              <w:bottom w:val="single" w:sz="4" w:space="0" w:color="auto"/>
              <w:right w:val="single" w:sz="4" w:space="0" w:color="auto"/>
            </w:tcBorders>
            <w:shd w:val="clear" w:color="auto" w:fill="auto"/>
            <w:noWrap/>
            <w:vAlign w:val="bottom"/>
          </w:tcPr>
          <w:p w14:paraId="71E648D0" w14:textId="756DC8E6"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100%</w:t>
            </w:r>
          </w:p>
        </w:tc>
        <w:tc>
          <w:tcPr>
            <w:tcW w:w="630" w:type="dxa"/>
            <w:tcBorders>
              <w:top w:val="single" w:sz="4" w:space="0" w:color="auto"/>
              <w:left w:val="nil"/>
              <w:bottom w:val="single" w:sz="4" w:space="0" w:color="auto"/>
              <w:right w:val="single" w:sz="4" w:space="0" w:color="auto"/>
            </w:tcBorders>
            <w:shd w:val="clear" w:color="auto" w:fill="auto"/>
            <w:noWrap/>
            <w:vAlign w:val="bottom"/>
          </w:tcPr>
          <w:p w14:paraId="2A8442AF" w14:textId="617A8DEA"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88.9%</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2EFEF570" w14:textId="5385753F"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84.8%</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061A9691" w14:textId="28E5BF0B"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93.5%</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450EFA17" w14:textId="4FF93133"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92.0%</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6A9D0DC8" w14:textId="5184EAC1"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77.8%</w:t>
            </w:r>
          </w:p>
        </w:tc>
        <w:tc>
          <w:tcPr>
            <w:tcW w:w="450" w:type="dxa"/>
            <w:tcBorders>
              <w:top w:val="single" w:sz="4" w:space="0" w:color="auto"/>
              <w:left w:val="nil"/>
              <w:bottom w:val="single" w:sz="4" w:space="0" w:color="auto"/>
              <w:right w:val="single" w:sz="4" w:space="0" w:color="auto"/>
            </w:tcBorders>
            <w:shd w:val="clear" w:color="auto" w:fill="auto"/>
            <w:noWrap/>
            <w:vAlign w:val="bottom"/>
          </w:tcPr>
          <w:p w14:paraId="2626B229" w14:textId="689F206F"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50%</w:t>
            </w:r>
          </w:p>
        </w:tc>
        <w:tc>
          <w:tcPr>
            <w:tcW w:w="720" w:type="dxa"/>
            <w:tcBorders>
              <w:top w:val="single" w:sz="4" w:space="0" w:color="auto"/>
              <w:left w:val="nil"/>
              <w:bottom w:val="single" w:sz="4" w:space="0" w:color="auto"/>
              <w:right w:val="single" w:sz="4" w:space="0" w:color="auto"/>
            </w:tcBorders>
            <w:shd w:val="clear" w:color="auto" w:fill="auto"/>
            <w:noWrap/>
            <w:vAlign w:val="bottom"/>
          </w:tcPr>
          <w:p w14:paraId="358D9614" w14:textId="58DD5998"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86.8%</w:t>
            </w:r>
          </w:p>
        </w:tc>
        <w:tc>
          <w:tcPr>
            <w:tcW w:w="630" w:type="dxa"/>
            <w:tcBorders>
              <w:top w:val="single" w:sz="4" w:space="0" w:color="auto"/>
              <w:left w:val="nil"/>
              <w:bottom w:val="single" w:sz="4" w:space="0" w:color="auto"/>
              <w:right w:val="single" w:sz="4" w:space="0" w:color="auto"/>
            </w:tcBorders>
            <w:shd w:val="clear" w:color="auto" w:fill="auto"/>
            <w:noWrap/>
            <w:vAlign w:val="bottom"/>
          </w:tcPr>
          <w:p w14:paraId="13C3462D" w14:textId="5C4342A2"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87.7%</w:t>
            </w:r>
          </w:p>
        </w:tc>
      </w:tr>
      <w:tr w:rsidR="00754108" w:rsidRPr="000C36B0" w14:paraId="5A36FAC4" w14:textId="77777777" w:rsidTr="00565BB7">
        <w:trPr>
          <w:trHeight w:val="274"/>
        </w:trPr>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8C1E73" w14:textId="4410D0B6" w:rsidR="00754108" w:rsidRPr="000C36B0" w:rsidRDefault="00754108" w:rsidP="00754108">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xml:space="preserve">% </w:t>
            </w:r>
            <w:proofErr w:type="spellStart"/>
            <w:r w:rsidRPr="000C36B0">
              <w:rPr>
                <w:rFonts w:ascii="Times New Roman" w:eastAsia="Times New Roman" w:hAnsi="Times New Roman" w:cs="Times New Roman"/>
                <w:color w:val="000000"/>
                <w:sz w:val="20"/>
                <w:szCs w:val="20"/>
              </w:rPr>
              <w:t>Rosaceae</w:t>
            </w:r>
            <w:proofErr w:type="spellEnd"/>
            <w:r w:rsidRPr="000C36B0">
              <w:rPr>
                <w:rFonts w:ascii="Times New Roman" w:eastAsia="Times New Roman" w:hAnsi="Times New Roman" w:cs="Times New Roman"/>
                <w:color w:val="000000"/>
                <w:sz w:val="20"/>
                <w:szCs w:val="20"/>
              </w:rPr>
              <w:t xml:space="preserve"> (all) of identified</w:t>
            </w:r>
          </w:p>
        </w:tc>
        <w:tc>
          <w:tcPr>
            <w:tcW w:w="599" w:type="dxa"/>
            <w:tcBorders>
              <w:top w:val="single" w:sz="4" w:space="0" w:color="auto"/>
              <w:left w:val="nil"/>
              <w:bottom w:val="single" w:sz="4" w:space="0" w:color="auto"/>
              <w:right w:val="single" w:sz="4" w:space="0" w:color="auto"/>
            </w:tcBorders>
            <w:shd w:val="clear" w:color="auto" w:fill="auto"/>
            <w:noWrap/>
            <w:vAlign w:val="bottom"/>
          </w:tcPr>
          <w:p w14:paraId="7578D028" w14:textId="512087A5"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8.2%</w:t>
            </w:r>
          </w:p>
        </w:tc>
        <w:tc>
          <w:tcPr>
            <w:tcW w:w="818" w:type="dxa"/>
            <w:tcBorders>
              <w:top w:val="single" w:sz="4" w:space="0" w:color="auto"/>
              <w:left w:val="nil"/>
              <w:bottom w:val="single" w:sz="4" w:space="0" w:color="auto"/>
              <w:right w:val="single" w:sz="4" w:space="0" w:color="auto"/>
            </w:tcBorders>
            <w:shd w:val="clear" w:color="auto" w:fill="auto"/>
            <w:noWrap/>
            <w:vAlign w:val="bottom"/>
          </w:tcPr>
          <w:p w14:paraId="36D67915" w14:textId="7B28ACB4"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1.8%</w:t>
            </w:r>
          </w:p>
        </w:tc>
        <w:tc>
          <w:tcPr>
            <w:tcW w:w="720" w:type="dxa"/>
            <w:tcBorders>
              <w:top w:val="single" w:sz="4" w:space="0" w:color="auto"/>
              <w:left w:val="nil"/>
              <w:bottom w:val="single" w:sz="4" w:space="0" w:color="auto"/>
              <w:right w:val="single" w:sz="4" w:space="0" w:color="auto"/>
            </w:tcBorders>
            <w:shd w:val="clear" w:color="auto" w:fill="auto"/>
            <w:noWrap/>
            <w:vAlign w:val="bottom"/>
          </w:tcPr>
          <w:p w14:paraId="5CEFD97E" w14:textId="756D5B41"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34.2%</w:t>
            </w:r>
          </w:p>
        </w:tc>
        <w:tc>
          <w:tcPr>
            <w:tcW w:w="540" w:type="dxa"/>
            <w:tcBorders>
              <w:top w:val="single" w:sz="4" w:space="0" w:color="auto"/>
              <w:left w:val="nil"/>
              <w:bottom w:val="single" w:sz="4" w:space="0" w:color="auto"/>
              <w:right w:val="single" w:sz="4" w:space="0" w:color="auto"/>
            </w:tcBorders>
            <w:shd w:val="clear" w:color="auto" w:fill="auto"/>
            <w:noWrap/>
            <w:vAlign w:val="bottom"/>
          </w:tcPr>
          <w:p w14:paraId="78779FD2" w14:textId="7B2C126A"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0%</w:t>
            </w:r>
          </w:p>
        </w:tc>
        <w:tc>
          <w:tcPr>
            <w:tcW w:w="630" w:type="dxa"/>
            <w:tcBorders>
              <w:top w:val="single" w:sz="4" w:space="0" w:color="auto"/>
              <w:left w:val="nil"/>
              <w:bottom w:val="single" w:sz="4" w:space="0" w:color="auto"/>
              <w:right w:val="single" w:sz="4" w:space="0" w:color="auto"/>
            </w:tcBorders>
            <w:shd w:val="clear" w:color="auto" w:fill="auto"/>
            <w:noWrap/>
            <w:vAlign w:val="bottom"/>
          </w:tcPr>
          <w:p w14:paraId="203B2E75" w14:textId="3B578CE6"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5.6%</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1971F907" w14:textId="2FB60A01"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7.0%</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446B2FB3" w14:textId="297D2BD9"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4.2%</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5F11BBAB" w14:textId="434BB2D1"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3.4%</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46598090" w14:textId="10CF421A"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0.0%</w:t>
            </w:r>
          </w:p>
        </w:tc>
        <w:tc>
          <w:tcPr>
            <w:tcW w:w="450" w:type="dxa"/>
            <w:tcBorders>
              <w:top w:val="single" w:sz="4" w:space="0" w:color="auto"/>
              <w:left w:val="nil"/>
              <w:bottom w:val="single" w:sz="4" w:space="0" w:color="auto"/>
              <w:right w:val="single" w:sz="4" w:space="0" w:color="auto"/>
            </w:tcBorders>
            <w:shd w:val="clear" w:color="auto" w:fill="auto"/>
            <w:noWrap/>
            <w:vAlign w:val="bottom"/>
          </w:tcPr>
          <w:p w14:paraId="72A5EE4C" w14:textId="5A8FC12A"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0%</w:t>
            </w:r>
          </w:p>
        </w:tc>
        <w:tc>
          <w:tcPr>
            <w:tcW w:w="720" w:type="dxa"/>
            <w:tcBorders>
              <w:top w:val="single" w:sz="4" w:space="0" w:color="auto"/>
              <w:left w:val="nil"/>
              <w:bottom w:val="single" w:sz="4" w:space="0" w:color="auto"/>
              <w:right w:val="single" w:sz="4" w:space="0" w:color="auto"/>
            </w:tcBorders>
            <w:shd w:val="clear" w:color="auto" w:fill="auto"/>
            <w:noWrap/>
            <w:vAlign w:val="bottom"/>
          </w:tcPr>
          <w:p w14:paraId="62B3DF94" w14:textId="06626DCA"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8.8%</w:t>
            </w:r>
          </w:p>
        </w:tc>
        <w:tc>
          <w:tcPr>
            <w:tcW w:w="630" w:type="dxa"/>
            <w:tcBorders>
              <w:top w:val="single" w:sz="4" w:space="0" w:color="auto"/>
              <w:left w:val="nil"/>
              <w:bottom w:val="single" w:sz="4" w:space="0" w:color="auto"/>
              <w:right w:val="single" w:sz="4" w:space="0" w:color="auto"/>
            </w:tcBorders>
            <w:shd w:val="clear" w:color="auto" w:fill="auto"/>
            <w:noWrap/>
            <w:vAlign w:val="bottom"/>
          </w:tcPr>
          <w:p w14:paraId="29952847" w14:textId="5AED3B82"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6.4%</w:t>
            </w:r>
          </w:p>
        </w:tc>
      </w:tr>
      <w:tr w:rsidR="00754108" w:rsidRPr="000C36B0" w14:paraId="22F9410E" w14:textId="77777777" w:rsidTr="00565BB7">
        <w:trPr>
          <w:trHeight w:val="274"/>
        </w:trPr>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9CC364" w14:textId="51CB1839" w:rsidR="00754108" w:rsidRPr="000C36B0" w:rsidRDefault="00754108" w:rsidP="00754108">
            <w:pPr>
              <w:ind w:left="113" w:hanging="113"/>
              <w:rPr>
                <w:rFonts w:ascii="Times New Roman" w:eastAsia="Times New Roman" w:hAnsi="Times New Roman" w:cs="Times New Roman"/>
                <w:color w:val="000000"/>
                <w:sz w:val="20"/>
                <w:szCs w:val="20"/>
              </w:rPr>
            </w:pPr>
            <w:r w:rsidRPr="000C36B0">
              <w:rPr>
                <w:rFonts w:ascii="Times New Roman" w:eastAsia="Times New Roman" w:hAnsi="Times New Roman" w:cs="Times New Roman"/>
                <w:color w:val="000000"/>
                <w:sz w:val="20"/>
                <w:szCs w:val="20"/>
              </w:rPr>
              <w:t>% other identified</w:t>
            </w:r>
          </w:p>
        </w:tc>
        <w:tc>
          <w:tcPr>
            <w:tcW w:w="599" w:type="dxa"/>
            <w:tcBorders>
              <w:top w:val="single" w:sz="4" w:space="0" w:color="auto"/>
              <w:left w:val="nil"/>
              <w:bottom w:val="single" w:sz="4" w:space="0" w:color="auto"/>
              <w:right w:val="single" w:sz="4" w:space="0" w:color="auto"/>
            </w:tcBorders>
            <w:shd w:val="clear" w:color="auto" w:fill="auto"/>
            <w:noWrap/>
            <w:vAlign w:val="bottom"/>
          </w:tcPr>
          <w:p w14:paraId="36009A36" w14:textId="50A60D31"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10.3%</w:t>
            </w:r>
          </w:p>
        </w:tc>
        <w:tc>
          <w:tcPr>
            <w:tcW w:w="818" w:type="dxa"/>
            <w:tcBorders>
              <w:top w:val="single" w:sz="4" w:space="0" w:color="auto"/>
              <w:left w:val="nil"/>
              <w:bottom w:val="single" w:sz="4" w:space="0" w:color="auto"/>
              <w:right w:val="single" w:sz="4" w:space="0" w:color="auto"/>
            </w:tcBorders>
            <w:shd w:val="clear" w:color="auto" w:fill="auto"/>
            <w:noWrap/>
            <w:vAlign w:val="bottom"/>
          </w:tcPr>
          <w:p w14:paraId="5028DD03" w14:textId="0E6C9F3C"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3.6%</w:t>
            </w:r>
          </w:p>
        </w:tc>
        <w:tc>
          <w:tcPr>
            <w:tcW w:w="720" w:type="dxa"/>
            <w:tcBorders>
              <w:top w:val="single" w:sz="4" w:space="0" w:color="auto"/>
              <w:left w:val="nil"/>
              <w:bottom w:val="single" w:sz="4" w:space="0" w:color="auto"/>
              <w:right w:val="single" w:sz="4" w:space="0" w:color="auto"/>
            </w:tcBorders>
            <w:shd w:val="clear" w:color="auto" w:fill="auto"/>
            <w:noWrap/>
            <w:vAlign w:val="bottom"/>
          </w:tcPr>
          <w:p w14:paraId="4AB39C4C" w14:textId="51CD5D60"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2.6%</w:t>
            </w:r>
          </w:p>
        </w:tc>
        <w:tc>
          <w:tcPr>
            <w:tcW w:w="540" w:type="dxa"/>
            <w:tcBorders>
              <w:top w:val="single" w:sz="4" w:space="0" w:color="auto"/>
              <w:left w:val="nil"/>
              <w:bottom w:val="single" w:sz="4" w:space="0" w:color="auto"/>
              <w:right w:val="single" w:sz="4" w:space="0" w:color="auto"/>
            </w:tcBorders>
            <w:shd w:val="clear" w:color="auto" w:fill="auto"/>
            <w:noWrap/>
            <w:vAlign w:val="bottom"/>
          </w:tcPr>
          <w:p w14:paraId="677FF223" w14:textId="398B92C6"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0%</w:t>
            </w:r>
          </w:p>
        </w:tc>
        <w:tc>
          <w:tcPr>
            <w:tcW w:w="630" w:type="dxa"/>
            <w:tcBorders>
              <w:top w:val="single" w:sz="4" w:space="0" w:color="auto"/>
              <w:left w:val="nil"/>
              <w:bottom w:val="single" w:sz="4" w:space="0" w:color="auto"/>
              <w:right w:val="single" w:sz="4" w:space="0" w:color="auto"/>
            </w:tcBorders>
            <w:shd w:val="clear" w:color="auto" w:fill="auto"/>
            <w:noWrap/>
            <w:vAlign w:val="bottom"/>
          </w:tcPr>
          <w:p w14:paraId="32792373" w14:textId="70B48A7F"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5.6%</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6C51BA7B" w14:textId="6FFA521D"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8.2%</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166BFA5F" w14:textId="6B979E9C"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2.3%</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4770C163" w14:textId="263CF4D1"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4.6%</w:t>
            </w:r>
          </w:p>
        </w:tc>
        <w:tc>
          <w:tcPr>
            <w:tcW w:w="810" w:type="dxa"/>
            <w:tcBorders>
              <w:top w:val="single" w:sz="4" w:space="0" w:color="auto"/>
              <w:left w:val="nil"/>
              <w:bottom w:val="single" w:sz="4" w:space="0" w:color="auto"/>
              <w:right w:val="single" w:sz="4" w:space="0" w:color="auto"/>
            </w:tcBorders>
            <w:shd w:val="clear" w:color="auto" w:fill="auto"/>
            <w:noWrap/>
            <w:vAlign w:val="bottom"/>
          </w:tcPr>
          <w:p w14:paraId="4BB7D99E" w14:textId="198C0FE8"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22.2%</w:t>
            </w:r>
          </w:p>
        </w:tc>
        <w:tc>
          <w:tcPr>
            <w:tcW w:w="450" w:type="dxa"/>
            <w:tcBorders>
              <w:top w:val="single" w:sz="4" w:space="0" w:color="auto"/>
              <w:left w:val="nil"/>
              <w:bottom w:val="single" w:sz="4" w:space="0" w:color="auto"/>
              <w:right w:val="single" w:sz="4" w:space="0" w:color="auto"/>
            </w:tcBorders>
            <w:shd w:val="clear" w:color="auto" w:fill="auto"/>
            <w:noWrap/>
            <w:vAlign w:val="bottom"/>
          </w:tcPr>
          <w:p w14:paraId="67245664" w14:textId="2DFD4793"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50%</w:t>
            </w:r>
          </w:p>
        </w:tc>
        <w:tc>
          <w:tcPr>
            <w:tcW w:w="720" w:type="dxa"/>
            <w:tcBorders>
              <w:top w:val="single" w:sz="4" w:space="0" w:color="auto"/>
              <w:left w:val="nil"/>
              <w:bottom w:val="single" w:sz="4" w:space="0" w:color="auto"/>
              <w:right w:val="single" w:sz="4" w:space="0" w:color="auto"/>
            </w:tcBorders>
            <w:shd w:val="clear" w:color="auto" w:fill="auto"/>
            <w:noWrap/>
            <w:vAlign w:val="bottom"/>
          </w:tcPr>
          <w:p w14:paraId="78132BEB" w14:textId="31A9EF29"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4.4%</w:t>
            </w:r>
          </w:p>
        </w:tc>
        <w:tc>
          <w:tcPr>
            <w:tcW w:w="630" w:type="dxa"/>
            <w:tcBorders>
              <w:top w:val="single" w:sz="4" w:space="0" w:color="auto"/>
              <w:left w:val="nil"/>
              <w:bottom w:val="single" w:sz="4" w:space="0" w:color="auto"/>
              <w:right w:val="single" w:sz="4" w:space="0" w:color="auto"/>
            </w:tcBorders>
            <w:shd w:val="clear" w:color="auto" w:fill="auto"/>
            <w:noWrap/>
            <w:vAlign w:val="bottom"/>
          </w:tcPr>
          <w:p w14:paraId="1288BE4D" w14:textId="0594E2A4" w:rsidR="00754108" w:rsidRPr="000C36B0" w:rsidRDefault="00754108" w:rsidP="00754108">
            <w:pPr>
              <w:jc w:val="right"/>
              <w:rPr>
                <w:rFonts w:ascii="Times New Roman" w:eastAsia="Times New Roman" w:hAnsi="Times New Roman" w:cs="Times New Roman"/>
                <w:color w:val="000000"/>
                <w:sz w:val="20"/>
                <w:szCs w:val="20"/>
              </w:rPr>
            </w:pPr>
            <w:r w:rsidRPr="000C36B0">
              <w:rPr>
                <w:rFonts w:ascii="Times New Roman" w:hAnsi="Times New Roman" w:cs="Times New Roman"/>
                <w:color w:val="000000"/>
                <w:sz w:val="20"/>
                <w:szCs w:val="20"/>
              </w:rPr>
              <w:t>6.0%</w:t>
            </w:r>
          </w:p>
        </w:tc>
      </w:tr>
    </w:tbl>
    <w:p w14:paraId="1CFE0EC5" w14:textId="7EA1DA17" w:rsidR="00151690" w:rsidRPr="000C36B0" w:rsidRDefault="00151690" w:rsidP="00911D8B">
      <w:pPr>
        <w:ind w:firstLine="360"/>
        <w:rPr>
          <w:rFonts w:ascii="Times New Roman" w:hAnsi="Times New Roman" w:cs="Times New Roman"/>
        </w:rPr>
      </w:pPr>
    </w:p>
    <w:p w14:paraId="223891C1" w14:textId="2862C4D7" w:rsidR="009339AE" w:rsidRPr="000C36B0" w:rsidRDefault="009339AE" w:rsidP="009339AE">
      <w:pPr>
        <w:rPr>
          <w:rFonts w:ascii="Times New Roman" w:hAnsi="Times New Roman" w:cs="Times New Roman"/>
        </w:rPr>
      </w:pPr>
      <w:r w:rsidRPr="000C36B0">
        <w:rPr>
          <w:rFonts w:ascii="Times New Roman" w:hAnsi="Times New Roman" w:cs="Times New Roman"/>
          <w:b/>
        </w:rPr>
        <w:t>Table 7.</w:t>
      </w:r>
      <w:r w:rsidRPr="000C36B0">
        <w:rPr>
          <w:rFonts w:ascii="Times New Roman" w:hAnsi="Times New Roman" w:cs="Times New Roman"/>
        </w:rPr>
        <w:t xml:space="preserve"> Charcoal fragment counts by taxon and context type, all phases grouped.</w:t>
      </w:r>
      <w:r w:rsidR="00FD6335" w:rsidRPr="000C36B0">
        <w:rPr>
          <w:rFonts w:ascii="Times New Roman" w:hAnsi="Times New Roman" w:cs="Times New Roman"/>
        </w:rPr>
        <w:t xml:space="preserve"> Percentages at the bottom calculated out of total fragments identified to at least the family level.</w:t>
      </w:r>
    </w:p>
    <w:p w14:paraId="78728197" w14:textId="6975CB98" w:rsidR="009339AE" w:rsidRPr="000C36B0" w:rsidRDefault="009339AE" w:rsidP="00911D8B">
      <w:pPr>
        <w:ind w:firstLine="360"/>
        <w:rPr>
          <w:rFonts w:ascii="Times New Roman" w:hAnsi="Times New Roman" w:cs="Times New Roman"/>
        </w:rPr>
      </w:pPr>
    </w:p>
    <w:p w14:paraId="41EC74C8" w14:textId="1496E655" w:rsidR="00157CE1" w:rsidRPr="000C36B0" w:rsidRDefault="00157CE1" w:rsidP="00157CE1">
      <w:pPr>
        <w:rPr>
          <w:rFonts w:ascii="Times New Roman" w:hAnsi="Times New Roman" w:cs="Times New Roman"/>
          <w:i/>
        </w:rPr>
      </w:pPr>
      <w:r w:rsidRPr="000C36B0">
        <w:rPr>
          <w:rFonts w:ascii="Times New Roman" w:hAnsi="Times New Roman" w:cs="Times New Roman"/>
          <w:i/>
        </w:rPr>
        <w:t>4.3.2. Spatial analysis</w:t>
      </w:r>
    </w:p>
    <w:p w14:paraId="67107290" w14:textId="7D07F12D" w:rsidR="00157CE1" w:rsidRPr="000C36B0" w:rsidRDefault="00157CE1" w:rsidP="00911D8B">
      <w:pPr>
        <w:ind w:firstLine="360"/>
        <w:rPr>
          <w:rFonts w:ascii="Times New Roman" w:hAnsi="Times New Roman" w:cs="Times New Roman"/>
        </w:rPr>
      </w:pPr>
    </w:p>
    <w:p w14:paraId="34BC36A5" w14:textId="1D14BEC7" w:rsidR="00157CE1" w:rsidRPr="000C36B0" w:rsidRDefault="003814C0" w:rsidP="00911D8B">
      <w:pPr>
        <w:ind w:firstLine="360"/>
        <w:rPr>
          <w:rFonts w:ascii="Times New Roman" w:hAnsi="Times New Roman" w:cs="Times New Roman"/>
        </w:rPr>
      </w:pPr>
      <w:r w:rsidRPr="000C36B0">
        <w:rPr>
          <w:rFonts w:ascii="Times New Roman" w:hAnsi="Times New Roman" w:cs="Times New Roman"/>
        </w:rPr>
        <w:t xml:space="preserve">The majority of charcoal in the Çamlıbel Tarlası assemblage was collected from floor deposits and </w:t>
      </w:r>
      <w:r w:rsidR="00D03867" w:rsidRPr="000C36B0">
        <w:rPr>
          <w:rFonts w:ascii="Times New Roman" w:hAnsi="Times New Roman" w:cs="Times New Roman"/>
        </w:rPr>
        <w:t>ashy deposits that accumulated during use of these floors</w:t>
      </w:r>
      <w:r w:rsidRPr="000C36B0">
        <w:rPr>
          <w:rFonts w:ascii="Times New Roman" w:hAnsi="Times New Roman" w:cs="Times New Roman"/>
        </w:rPr>
        <w:t xml:space="preserve"> (top floor deposits, or TFDs). These floors, whether interior or exterior, were collected in gridded meter squares and so can be mapped spatially to identify differences in wood charcoal deposit patterns within and outside specific structures.</w:t>
      </w:r>
      <w:r w:rsidR="00455C02" w:rsidRPr="000C36B0">
        <w:rPr>
          <w:rFonts w:ascii="Times New Roman" w:hAnsi="Times New Roman" w:cs="Times New Roman"/>
        </w:rPr>
        <w:t xml:space="preserve"> While Stroud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ExcludeAuth="1"&gt;&lt;Author&gt;Stroud&lt;/Author&gt;&lt;Year&gt;2016&lt;/Year&gt;&lt;RecNum&gt;29&lt;/RecNum&gt;&lt;DisplayText&gt;2016&lt;/DisplayText&gt;&lt;record&gt;&lt;rec-number&gt;29&lt;/rec-number&gt;&lt;foreign-keys&gt;&lt;key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2016</w:t>
      </w:r>
      <w:r w:rsidR="002A10F2">
        <w:rPr>
          <w:rFonts w:ascii="Times New Roman" w:hAnsi="Times New Roman" w:cs="Times New Roman"/>
        </w:rPr>
        <w:fldChar w:fldCharType="end"/>
      </w:r>
      <w:r w:rsidR="00455C02" w:rsidRPr="000C36B0">
        <w:rPr>
          <w:rFonts w:ascii="Times New Roman" w:hAnsi="Times New Roman" w:cs="Times New Roman"/>
        </w:rPr>
        <w:t xml:space="preserve">) used this approach to great effect in identifying differential distribution of seeds across different activity spaces at Çamlıbel Tarlası, this method was less effective in identifying meaningful patterns among the wood charcoal assemblage. Since the large majority of the charcoal assemblage sitewide consists of oak, followed by indeterminate fragments (including bark and indeterminate hardwood), spatial patterning tends to indicate relative homogeneity of </w:t>
      </w:r>
      <w:r w:rsidR="005C1A7C" w:rsidRPr="000C36B0">
        <w:rPr>
          <w:rFonts w:ascii="Times New Roman" w:hAnsi="Times New Roman" w:cs="Times New Roman"/>
        </w:rPr>
        <w:t>charcoal assemblages over space.</w:t>
      </w:r>
      <w:r w:rsidR="00A91B08">
        <w:rPr>
          <w:rFonts w:ascii="Times New Roman" w:hAnsi="Times New Roman" w:cs="Times New Roman"/>
        </w:rPr>
        <w:t xml:space="preserve"> This was noted in the analysis above of </w:t>
      </w:r>
      <w:r w:rsidR="00A91B08" w:rsidRPr="00A91B08">
        <w:rPr>
          <w:rFonts w:ascii="Times New Roman" w:hAnsi="Times New Roman" w:cs="Times New Roman"/>
        </w:rPr>
        <w:t xml:space="preserve">the floors and features of phase ÇBT II (Figure 11), </w:t>
      </w:r>
      <w:r w:rsidR="00A91B08">
        <w:rPr>
          <w:rFonts w:ascii="Times New Roman" w:hAnsi="Times New Roman" w:cs="Times New Roman"/>
        </w:rPr>
        <w:t>in which floors are similarly dominated by oak and indeterminate charcoal, as are the deposits in the oven and granary, which suggests that those may be secondary deposits similar in origin to floor deposits. The one distinct sample, from the hearth attached to building S25, indicates additional use of Prunoideae.</w:t>
      </w:r>
    </w:p>
    <w:p w14:paraId="2878D679" w14:textId="589D4A8A" w:rsidR="00713EFC" w:rsidRPr="000C36B0" w:rsidRDefault="00713EFC" w:rsidP="00911D8B">
      <w:pPr>
        <w:ind w:firstLine="360"/>
        <w:rPr>
          <w:rFonts w:ascii="Times New Roman" w:hAnsi="Times New Roman" w:cs="Times New Roman"/>
        </w:rPr>
      </w:pPr>
      <w:r w:rsidRPr="000C36B0">
        <w:rPr>
          <w:rFonts w:ascii="Times New Roman" w:hAnsi="Times New Roman" w:cs="Times New Roman"/>
        </w:rPr>
        <w:t xml:space="preserve">In </w:t>
      </w:r>
      <w:r w:rsidR="00A91B08">
        <w:rPr>
          <w:rFonts w:ascii="Times New Roman" w:hAnsi="Times New Roman" w:cs="Times New Roman"/>
        </w:rPr>
        <w:t>another</w:t>
      </w:r>
      <w:r w:rsidR="00A91B08" w:rsidRPr="000C36B0">
        <w:rPr>
          <w:rFonts w:ascii="Times New Roman" w:hAnsi="Times New Roman" w:cs="Times New Roman"/>
        </w:rPr>
        <w:t xml:space="preserve"> </w:t>
      </w:r>
      <w:r w:rsidRPr="000C36B0">
        <w:rPr>
          <w:rFonts w:ascii="Times New Roman" w:hAnsi="Times New Roman" w:cs="Times New Roman"/>
        </w:rPr>
        <w:t xml:space="preserve">example of an area where spatial analysis was </w:t>
      </w:r>
      <w:r w:rsidR="00FE0D77" w:rsidRPr="000C36B0">
        <w:rPr>
          <w:rFonts w:ascii="Times New Roman" w:hAnsi="Times New Roman" w:cs="Times New Roman"/>
        </w:rPr>
        <w:t xml:space="preserve">useful, five successive floors </w:t>
      </w:r>
      <w:r w:rsidR="00D03867">
        <w:rPr>
          <w:rFonts w:ascii="Times New Roman" w:hAnsi="Times New Roman" w:cs="Times New Roman"/>
        </w:rPr>
        <w:t xml:space="preserve">were excavated </w:t>
      </w:r>
      <w:r w:rsidR="00FE0D77" w:rsidRPr="000C36B0">
        <w:rPr>
          <w:rFonts w:ascii="Times New Roman" w:hAnsi="Times New Roman" w:cs="Times New Roman"/>
        </w:rPr>
        <w:t xml:space="preserve">within a single structure, the phase ÇBT III </w:t>
      </w:r>
      <w:r w:rsidR="00D03867">
        <w:rPr>
          <w:rFonts w:ascii="Times New Roman" w:hAnsi="Times New Roman" w:cs="Times New Roman"/>
        </w:rPr>
        <w:t xml:space="preserve">building S3, termed the </w:t>
      </w:r>
      <w:r w:rsidR="00FE0D77" w:rsidRPr="000C36B0">
        <w:rPr>
          <w:rFonts w:ascii="Times New Roman" w:hAnsi="Times New Roman" w:cs="Times New Roman"/>
        </w:rPr>
        <w:t xml:space="preserve">“Burnt House” </w:t>
      </w:r>
      <w:r w:rsidR="00D03867">
        <w:rPr>
          <w:rFonts w:ascii="Times New Roman" w:hAnsi="Times New Roman" w:cs="Times New Roman"/>
        </w:rPr>
        <w:t>during excavation</w:t>
      </w:r>
      <w:r w:rsidR="00FE0D77" w:rsidRPr="000C36B0">
        <w:rPr>
          <w:rFonts w:ascii="Times New Roman" w:hAnsi="Times New Roman" w:cs="Times New Roman"/>
        </w:rPr>
        <w:t>. Three of these floors can be productively compared</w:t>
      </w:r>
      <w:r w:rsidR="00475036">
        <w:rPr>
          <w:rFonts w:ascii="Times New Roman" w:hAnsi="Times New Roman" w:cs="Times New Roman"/>
        </w:rPr>
        <w:t>:</w:t>
      </w:r>
      <w:r w:rsidR="00FE0D77" w:rsidRPr="000C36B0">
        <w:rPr>
          <w:rFonts w:ascii="Times New Roman" w:hAnsi="Times New Roman" w:cs="Times New Roman"/>
        </w:rPr>
        <w:t xml:space="preserve"> Floors A (the first, and lowest), C (the third), and D (the fourth) (Figure </w:t>
      </w:r>
      <w:r w:rsidR="00D03867" w:rsidRPr="000C36B0">
        <w:rPr>
          <w:rFonts w:ascii="Times New Roman" w:hAnsi="Times New Roman" w:cs="Times New Roman"/>
        </w:rPr>
        <w:t>1</w:t>
      </w:r>
      <w:r w:rsidR="00D03867">
        <w:rPr>
          <w:rFonts w:ascii="Times New Roman" w:hAnsi="Times New Roman" w:cs="Times New Roman"/>
        </w:rPr>
        <w:t>2</w:t>
      </w:r>
      <w:r w:rsidR="00FE0D77" w:rsidRPr="000C36B0">
        <w:rPr>
          <w:rFonts w:ascii="Times New Roman" w:hAnsi="Times New Roman" w:cs="Times New Roman"/>
        </w:rPr>
        <w:t xml:space="preserve">). </w:t>
      </w:r>
      <w:r w:rsidR="004E1AE6" w:rsidRPr="000C36B0">
        <w:rPr>
          <w:rFonts w:ascii="Times New Roman" w:hAnsi="Times New Roman" w:cs="Times New Roman"/>
        </w:rPr>
        <w:t>The lowest floor</w:t>
      </w:r>
      <w:r w:rsidR="002B20D7">
        <w:rPr>
          <w:rFonts w:ascii="Times New Roman" w:hAnsi="Times New Roman" w:cs="Times New Roman"/>
        </w:rPr>
        <w:t xml:space="preserve"> was a well-plastered lime surface that</w:t>
      </w:r>
      <w:r w:rsidR="004E1AE6" w:rsidRPr="000C36B0">
        <w:rPr>
          <w:rFonts w:ascii="Times New Roman" w:hAnsi="Times New Roman" w:cs="Times New Roman"/>
        </w:rPr>
        <w:t xml:space="preserve"> contain</w:t>
      </w:r>
      <w:r w:rsidR="002B20D7">
        <w:rPr>
          <w:rFonts w:ascii="Times New Roman" w:hAnsi="Times New Roman" w:cs="Times New Roman"/>
        </w:rPr>
        <w:t>ed</w:t>
      </w:r>
      <w:r w:rsidR="004E1AE6" w:rsidRPr="000C36B0">
        <w:rPr>
          <w:rFonts w:ascii="Times New Roman" w:hAnsi="Times New Roman" w:cs="Times New Roman"/>
        </w:rPr>
        <w:t xml:space="preserve"> a considerable density of unidentifiable charcoal, mainly small fragments with less than one growth ring preserved. The northeastern most sample, however, includes monocot charcoal, as well as </w:t>
      </w:r>
      <w:r w:rsidR="004E1AE6" w:rsidRPr="000C36B0">
        <w:rPr>
          <w:rFonts w:ascii="Times New Roman" w:hAnsi="Times New Roman" w:cs="Times New Roman"/>
          <w:i/>
        </w:rPr>
        <w:t>Prunus</w:t>
      </w:r>
      <w:r w:rsidR="004E1AE6" w:rsidRPr="000C36B0">
        <w:rPr>
          <w:rFonts w:ascii="Times New Roman" w:hAnsi="Times New Roman" w:cs="Times New Roman"/>
        </w:rPr>
        <w:t xml:space="preserve"> and elm, in addition to oak</w:t>
      </w:r>
      <w:r w:rsidR="002B20D7">
        <w:rPr>
          <w:rFonts w:ascii="Times New Roman" w:hAnsi="Times New Roman" w:cs="Times New Roman"/>
        </w:rPr>
        <w:t xml:space="preserve"> (Figure 12a)</w:t>
      </w:r>
      <w:r w:rsidR="004E1AE6" w:rsidRPr="000C36B0">
        <w:rPr>
          <w:rFonts w:ascii="Times New Roman" w:hAnsi="Times New Roman" w:cs="Times New Roman"/>
        </w:rPr>
        <w:t xml:space="preserve">. In contrast, </w:t>
      </w:r>
      <w:r w:rsidR="004E1AE6" w:rsidRPr="000C36B0">
        <w:rPr>
          <w:rFonts w:ascii="Times New Roman" w:hAnsi="Times New Roman" w:cs="Times New Roman"/>
        </w:rPr>
        <w:lastRenderedPageBreak/>
        <w:t>charcoal from atop Floor C, which is a</w:t>
      </w:r>
      <w:r w:rsidR="002B20D7">
        <w:rPr>
          <w:rFonts w:ascii="Times New Roman" w:hAnsi="Times New Roman" w:cs="Times New Roman"/>
        </w:rPr>
        <w:t xml:space="preserve"> less-well-</w:t>
      </w:r>
      <w:r w:rsidR="004E1AE6" w:rsidRPr="000C36B0">
        <w:rPr>
          <w:rFonts w:ascii="Times New Roman" w:hAnsi="Times New Roman" w:cs="Times New Roman"/>
        </w:rPr>
        <w:t>plastered surface, is nearly exclusively oak, with only a single monocot fragment among the 158 examined specimens from this surface</w:t>
      </w:r>
      <w:r w:rsidR="002B20D7">
        <w:rPr>
          <w:rFonts w:ascii="Times New Roman" w:hAnsi="Times New Roman" w:cs="Times New Roman"/>
        </w:rPr>
        <w:t xml:space="preserve"> (Figure 12b)</w:t>
      </w:r>
      <w:r w:rsidR="004E1AE6" w:rsidRPr="000C36B0">
        <w:rPr>
          <w:rFonts w:ascii="Times New Roman" w:hAnsi="Times New Roman" w:cs="Times New Roman"/>
        </w:rPr>
        <w:t>. The Floor D above that layer</w:t>
      </w:r>
      <w:r w:rsidR="002B20D7">
        <w:rPr>
          <w:rFonts w:ascii="Times New Roman" w:hAnsi="Times New Roman" w:cs="Times New Roman"/>
        </w:rPr>
        <w:t>, also a lower</w:t>
      </w:r>
      <w:r w:rsidR="00475036">
        <w:rPr>
          <w:rFonts w:ascii="Times New Roman" w:hAnsi="Times New Roman" w:cs="Times New Roman"/>
        </w:rPr>
        <w:t>-</w:t>
      </w:r>
      <w:r w:rsidR="002B20D7">
        <w:rPr>
          <w:rFonts w:ascii="Times New Roman" w:hAnsi="Times New Roman" w:cs="Times New Roman"/>
        </w:rPr>
        <w:t>quality lime</w:t>
      </w:r>
      <w:r w:rsidR="00475036">
        <w:rPr>
          <w:rFonts w:ascii="Times New Roman" w:hAnsi="Times New Roman" w:cs="Times New Roman"/>
        </w:rPr>
        <w:t>-</w:t>
      </w:r>
      <w:r w:rsidR="002B20D7">
        <w:rPr>
          <w:rFonts w:ascii="Times New Roman" w:hAnsi="Times New Roman" w:cs="Times New Roman"/>
        </w:rPr>
        <w:t>plastered surface,</w:t>
      </w:r>
      <w:r w:rsidR="004E1AE6" w:rsidRPr="000C36B0">
        <w:rPr>
          <w:rFonts w:ascii="Times New Roman" w:hAnsi="Times New Roman" w:cs="Times New Roman"/>
        </w:rPr>
        <w:t xml:space="preserve"> is also </w:t>
      </w:r>
      <w:r w:rsidR="00A621B4" w:rsidRPr="000C36B0">
        <w:rPr>
          <w:rFonts w:ascii="Times New Roman" w:hAnsi="Times New Roman" w:cs="Times New Roman"/>
        </w:rPr>
        <w:t xml:space="preserve">nearly </w:t>
      </w:r>
      <w:r w:rsidR="004E1AE6" w:rsidRPr="000C36B0">
        <w:rPr>
          <w:rFonts w:ascii="Times New Roman" w:hAnsi="Times New Roman" w:cs="Times New Roman"/>
        </w:rPr>
        <w:t>homogenously oak, although with a few fragments of poplar, Maloideae, and Prunoideae</w:t>
      </w:r>
      <w:r w:rsidR="007A7843" w:rsidRPr="000C36B0">
        <w:rPr>
          <w:rFonts w:ascii="Times New Roman" w:hAnsi="Times New Roman" w:cs="Times New Roman"/>
        </w:rPr>
        <w:t xml:space="preserve"> scattered among the samples</w:t>
      </w:r>
      <w:r w:rsidR="002B20D7">
        <w:rPr>
          <w:rFonts w:ascii="Times New Roman" w:hAnsi="Times New Roman" w:cs="Times New Roman"/>
        </w:rPr>
        <w:t xml:space="preserve"> (Figure 12c)</w:t>
      </w:r>
      <w:r w:rsidR="007A7843" w:rsidRPr="000C36B0">
        <w:rPr>
          <w:rFonts w:ascii="Times New Roman" w:hAnsi="Times New Roman" w:cs="Times New Roman"/>
        </w:rPr>
        <w:t>.</w:t>
      </w:r>
      <w:r w:rsidR="00A621B4" w:rsidRPr="000C36B0">
        <w:rPr>
          <w:rFonts w:ascii="Times New Roman" w:hAnsi="Times New Roman" w:cs="Times New Roman"/>
        </w:rPr>
        <w:t xml:space="preserve"> In no case, however, is a clear spatial pattern of differential wood use evident, which is not entirely surprising considering that floor deposits are typically secondary and divorced from their original context of combustion.</w:t>
      </w:r>
      <w:r w:rsidR="003B1236">
        <w:rPr>
          <w:rFonts w:ascii="Times New Roman" w:hAnsi="Times New Roman" w:cs="Times New Roman"/>
        </w:rPr>
        <w:t xml:space="preserve"> Another possibility, especially for the small fragments of Floor A, is that this charcoal was produced, at least in part, during the lime preparation process, and introduced to the floors </w:t>
      </w:r>
      <w:r w:rsidR="00DD4C3D">
        <w:rPr>
          <w:rFonts w:ascii="Times New Roman" w:hAnsi="Times New Roman" w:cs="Times New Roman"/>
        </w:rPr>
        <w:t>during plastering at the time of initial construction</w:t>
      </w:r>
      <w:r w:rsidR="003B1236">
        <w:rPr>
          <w:rFonts w:ascii="Times New Roman" w:hAnsi="Times New Roman" w:cs="Times New Roman"/>
        </w:rPr>
        <w:t>.</w:t>
      </w:r>
    </w:p>
    <w:p w14:paraId="31E89016" w14:textId="77777777" w:rsidR="00157CE1" w:rsidRPr="000C36B0" w:rsidRDefault="00157CE1" w:rsidP="00911D8B">
      <w:pPr>
        <w:ind w:firstLine="360"/>
        <w:rPr>
          <w:rFonts w:ascii="Times New Roman" w:hAnsi="Times New Roman" w:cs="Times New Roman"/>
        </w:rPr>
      </w:pPr>
    </w:p>
    <w:p w14:paraId="230C3E29" w14:textId="0D43DD5D" w:rsidR="00FE0D77" w:rsidRPr="000C36B0" w:rsidRDefault="003A4812" w:rsidP="008A21AA">
      <w:pPr>
        <w:rPr>
          <w:rFonts w:ascii="Times New Roman" w:hAnsi="Times New Roman" w:cs="Times New Roman"/>
        </w:rPr>
      </w:pPr>
      <w:r>
        <w:rPr>
          <w:rFonts w:ascii="Times New Roman" w:hAnsi="Times New Roman" w:cs="Times New Roman"/>
          <w:noProof/>
        </w:rPr>
        <w:drawing>
          <wp:inline distT="0" distB="0" distL="0" distR="0" wp14:anchorId="25742668" wp14:editId="4E4420E5">
            <wp:extent cx="5583677" cy="6246438"/>
            <wp:effectExtent l="0" t="0" r="4445" b="2540"/>
            <wp:docPr id="9" name="Picture 9"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 12.png"/>
                    <pic:cNvPicPr/>
                  </pic:nvPicPr>
                  <pic:blipFill>
                    <a:blip r:embed="rId21">
                      <a:extLst>
                        <a:ext uri="{28A0092B-C50C-407E-A947-70E740481C1C}">
                          <a14:useLocalDpi xmlns:a14="http://schemas.microsoft.com/office/drawing/2010/main" val="0"/>
                        </a:ext>
                      </a:extLst>
                    </a:blip>
                    <a:stretch>
                      <a:fillRect/>
                    </a:stretch>
                  </pic:blipFill>
                  <pic:spPr>
                    <a:xfrm>
                      <a:off x="0" y="0"/>
                      <a:ext cx="5583677" cy="6246438"/>
                    </a:xfrm>
                    <a:prstGeom prst="rect">
                      <a:avLst/>
                    </a:prstGeom>
                  </pic:spPr>
                </pic:pic>
              </a:graphicData>
            </a:graphic>
          </wp:inline>
        </w:drawing>
      </w:r>
    </w:p>
    <w:p w14:paraId="4B5F7AB8" w14:textId="77777777" w:rsidR="00A93A8C" w:rsidRPr="000C36B0" w:rsidRDefault="00A93A8C" w:rsidP="00FE0D77">
      <w:pPr>
        <w:rPr>
          <w:rFonts w:ascii="Times New Roman" w:hAnsi="Times New Roman" w:cs="Times New Roman"/>
          <w:b/>
        </w:rPr>
      </w:pPr>
    </w:p>
    <w:p w14:paraId="3D298DD4" w14:textId="36F12A0A" w:rsidR="00FE0D77" w:rsidRDefault="00FE0D77" w:rsidP="00FE0D77">
      <w:pPr>
        <w:rPr>
          <w:rFonts w:ascii="Times New Roman" w:hAnsi="Times New Roman" w:cs="Times New Roman"/>
        </w:rPr>
      </w:pPr>
      <w:r w:rsidRPr="000C36B0">
        <w:rPr>
          <w:rFonts w:ascii="Times New Roman" w:hAnsi="Times New Roman" w:cs="Times New Roman"/>
          <w:b/>
        </w:rPr>
        <w:t>Figure 1</w:t>
      </w:r>
      <w:r w:rsidR="00AB3FCA">
        <w:rPr>
          <w:rFonts w:ascii="Times New Roman" w:hAnsi="Times New Roman" w:cs="Times New Roman"/>
          <w:b/>
        </w:rPr>
        <w:t>2</w:t>
      </w:r>
      <w:r w:rsidRPr="000C36B0">
        <w:rPr>
          <w:rFonts w:ascii="Times New Roman" w:hAnsi="Times New Roman" w:cs="Times New Roman"/>
          <w:b/>
        </w:rPr>
        <w:t xml:space="preserve">. </w:t>
      </w:r>
      <w:r w:rsidRPr="000C36B0">
        <w:rPr>
          <w:rFonts w:ascii="Times New Roman" w:hAnsi="Times New Roman" w:cs="Times New Roman"/>
        </w:rPr>
        <w:t xml:space="preserve">Wood charcoal proportions from </w:t>
      </w:r>
      <w:r w:rsidR="00282AC2" w:rsidRPr="000C36B0">
        <w:rPr>
          <w:rFonts w:ascii="Times New Roman" w:hAnsi="Times New Roman" w:cs="Times New Roman"/>
        </w:rPr>
        <w:t>Floors</w:t>
      </w:r>
      <w:r w:rsidRPr="000C36B0">
        <w:rPr>
          <w:rFonts w:ascii="Times New Roman" w:hAnsi="Times New Roman" w:cs="Times New Roman"/>
        </w:rPr>
        <w:t xml:space="preserve"> A</w:t>
      </w:r>
      <w:r w:rsidR="00F42C6F" w:rsidRPr="000C36B0">
        <w:rPr>
          <w:rFonts w:ascii="Times New Roman" w:hAnsi="Times New Roman" w:cs="Times New Roman"/>
        </w:rPr>
        <w:t>, C, and D of Structure 3, phase ÇBT III.</w:t>
      </w:r>
      <w:r w:rsidR="00417605">
        <w:rPr>
          <w:rFonts w:ascii="Times New Roman" w:hAnsi="Times New Roman" w:cs="Times New Roman"/>
        </w:rPr>
        <w:t xml:space="preserve"> Grid is 1-m-square sampling grid.</w:t>
      </w:r>
    </w:p>
    <w:p w14:paraId="19B766C3" w14:textId="2BEE0854" w:rsidR="00A91B08" w:rsidRDefault="00A91B08" w:rsidP="00FE0D77">
      <w:pPr>
        <w:rPr>
          <w:rFonts w:ascii="Times New Roman" w:hAnsi="Times New Roman" w:cs="Times New Roman"/>
        </w:rPr>
      </w:pPr>
    </w:p>
    <w:p w14:paraId="0E2643D9" w14:textId="2A859FD8" w:rsidR="005602AB" w:rsidRPr="000C36B0" w:rsidRDefault="00184EA9" w:rsidP="00184EA9">
      <w:pPr>
        <w:rPr>
          <w:rFonts w:ascii="Times New Roman" w:hAnsi="Times New Roman" w:cs="Times New Roman"/>
          <w:b/>
        </w:rPr>
      </w:pPr>
      <w:r w:rsidRPr="000C36B0">
        <w:rPr>
          <w:rFonts w:ascii="Times New Roman" w:hAnsi="Times New Roman" w:cs="Times New Roman"/>
          <w:b/>
        </w:rPr>
        <w:t>5. Discussion</w:t>
      </w:r>
    </w:p>
    <w:p w14:paraId="07FEAAE5" w14:textId="1F6A2E69" w:rsidR="005602AB" w:rsidRPr="000C36B0" w:rsidRDefault="005602AB" w:rsidP="005602AB">
      <w:pPr>
        <w:ind w:firstLine="360"/>
        <w:rPr>
          <w:rFonts w:ascii="Times New Roman" w:hAnsi="Times New Roman" w:cs="Times New Roman"/>
        </w:rPr>
      </w:pPr>
    </w:p>
    <w:p w14:paraId="4BB774F8" w14:textId="0F597BE4" w:rsidR="00061183" w:rsidRPr="000C36B0" w:rsidRDefault="00C646F2" w:rsidP="00061183">
      <w:pPr>
        <w:rPr>
          <w:rFonts w:ascii="Times New Roman" w:hAnsi="Times New Roman" w:cs="Times New Roman"/>
          <w:i/>
        </w:rPr>
      </w:pPr>
      <w:r w:rsidRPr="000C36B0">
        <w:rPr>
          <w:rFonts w:ascii="Times New Roman" w:hAnsi="Times New Roman" w:cs="Times New Roman"/>
          <w:i/>
        </w:rPr>
        <w:t xml:space="preserve">5.1. </w:t>
      </w:r>
      <w:r w:rsidR="00061183" w:rsidRPr="000C36B0">
        <w:rPr>
          <w:rFonts w:ascii="Times New Roman" w:hAnsi="Times New Roman" w:cs="Times New Roman"/>
          <w:i/>
        </w:rPr>
        <w:t>Woodland reconstruction</w:t>
      </w:r>
    </w:p>
    <w:p w14:paraId="6BD67F90" w14:textId="77777777" w:rsidR="00061183" w:rsidRPr="000C36B0" w:rsidRDefault="00061183" w:rsidP="00061183">
      <w:pPr>
        <w:ind w:firstLine="360"/>
        <w:rPr>
          <w:rFonts w:ascii="Times New Roman" w:hAnsi="Times New Roman" w:cs="Times New Roman"/>
        </w:rPr>
      </w:pPr>
    </w:p>
    <w:p w14:paraId="3D46D7D4" w14:textId="5CE685D1" w:rsidR="00877573" w:rsidRPr="000C36B0" w:rsidRDefault="00877573" w:rsidP="0053781E">
      <w:pPr>
        <w:ind w:firstLine="360"/>
        <w:rPr>
          <w:rFonts w:ascii="Times New Roman" w:hAnsi="Times New Roman" w:cs="Times New Roman"/>
        </w:rPr>
      </w:pPr>
      <w:r w:rsidRPr="000C36B0">
        <w:rPr>
          <w:rFonts w:ascii="Times New Roman" w:hAnsi="Times New Roman" w:cs="Times New Roman"/>
        </w:rPr>
        <w:t>Deciduous oak dominates the wood charcoal assemblage of Çamlıbel Tarlası</w:t>
      </w:r>
      <w:r w:rsidR="0058264C" w:rsidRPr="000C36B0">
        <w:rPr>
          <w:rFonts w:ascii="Times New Roman" w:hAnsi="Times New Roman" w:cs="Times New Roman"/>
        </w:rPr>
        <w:t xml:space="preserve"> during all phases of occupation. We infer this to have been the </w:t>
      </w:r>
      <w:r w:rsidRPr="000C36B0">
        <w:rPr>
          <w:rFonts w:ascii="Times New Roman" w:hAnsi="Times New Roman" w:cs="Times New Roman"/>
        </w:rPr>
        <w:t>main fuel source</w:t>
      </w:r>
      <w:r w:rsidR="0058264C" w:rsidRPr="000C36B0">
        <w:rPr>
          <w:rFonts w:ascii="Times New Roman" w:hAnsi="Times New Roman" w:cs="Times New Roman"/>
        </w:rPr>
        <w:t xml:space="preserve"> during the use life of the site, given that there are no taphonomic factors that appear to bias the assemblage</w:t>
      </w:r>
      <w:r w:rsidR="009557A0"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&lt;EndNote&gt;&lt;Cite&gt;&lt;Author&gt;Théry-Parisot&lt;/Author&gt;&lt;Year&gt;2010&lt;/Year&gt;&lt;RecNum&gt;84&lt;/RecNum&gt;&lt;DisplayText&gt;Théry-Parisot et al., 2010&lt;/DisplayText&gt;&lt;record&gt;&lt;rec-number&gt;84&lt;/rec-number&gt;&lt;foreign-keys&gt;&lt;key app="EN" db-id="ta959vp27xwx22ea2f8xzdxyft9tat5wafts" timestamp="1586699738"&gt;84&lt;/key&gt;&lt;/foreign-keys&gt;&lt;ref-type name="Journal Article"&gt;17&lt;/ref-type&gt;&lt;contributors&gt;&lt;authors&gt;&lt;author&gt;Théry-Parisot, Isabelle&lt;/author&gt;&lt;author&gt;Chabal, Lucie&lt;/author&gt;&lt;author&gt;Chrzavzez, Julia&lt;/author&gt;&lt;/authors&gt;&lt;/contributors&gt;&lt;titles&gt;&lt;title&gt;Anthracology and taphonomy, from wood gathering to charcoal analysis. A review of the taphonomic processes modifying charcoal assemblages, in archaeological contexts&lt;/title&gt;&lt;secondary-title&gt;Palaeogeography, Palaeoclimatology, Palaeoecology&lt;/secondary-title&gt;&lt;/titles&gt;&lt;periodical&gt;&lt;full-title&gt;Palaeogeography, Palaeoclimatology, Palaeoecology&lt;/full-title&gt;&lt;/periodical&gt;&lt;pages&gt;142-153&lt;/pages&gt;&lt;volume&gt;291&lt;/volume&gt;&lt;number&gt;1&lt;/number&gt;&lt;keywords&gt;&lt;keyword&gt;Anthracology&lt;/keyword&gt;&lt;keyword&gt;Taphonomy&lt;/keyword&gt;&lt;keyword&gt;Firewood&lt;/keyword&gt;&lt;keyword&gt;Combustion processes&lt;/keyword&gt;&lt;keyword&gt;Post-depositional processes&lt;/keyword&gt;&lt;/keywords&gt;&lt;dates&gt;&lt;year&gt;2010&lt;/year&gt;&lt;pub-dates&gt;&lt;date&gt;2010/05/01/&lt;/date&gt;&lt;/pub-dates&gt;&lt;/dates&gt;&lt;isbn&gt;0031-0182&lt;/isbn&gt;&lt;urls&gt;&lt;related-urls&gt;&lt;url&gt;http://www.sciencedirect.com/science/article/pii/S0031018209003976&lt;/url&gt;&lt;/related-urls&gt;&lt;/urls&gt;&lt;electronic-resource-num&gt;https://doi.org/10.1016/j.palaeo.2009.09.016&lt;/electronic-resource-num&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Théry-Parisot et al., 2010</w:t>
      </w:r>
      <w:r w:rsidR="002A10F2">
        <w:rPr>
          <w:rFonts w:ascii="Times New Roman" w:hAnsi="Times New Roman" w:cs="Times New Roman"/>
        </w:rPr>
        <w:fldChar w:fldCharType="end"/>
      </w:r>
      <w:r w:rsidR="009557A0" w:rsidRPr="000C36B0">
        <w:rPr>
          <w:rFonts w:ascii="Times New Roman" w:hAnsi="Times New Roman" w:cs="Times New Roman"/>
        </w:rPr>
        <w:t>)</w:t>
      </w:r>
      <w:r w:rsidRPr="007107B2">
        <w:rPr>
          <w:rFonts w:ascii="Times New Roman" w:hAnsi="Times New Roman" w:cs="Times New Roman"/>
        </w:rPr>
        <w:t>. According to the “Principle of Least Effort”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&lt;EndNote&gt;&lt;Cite&gt;&lt;Author&gt;Shackleton&lt;/Author&gt;&lt;Year&gt;1992&lt;/Year&gt;&lt;RecNum&gt;9&lt;/RecNum&gt;&lt;DisplayText&gt;Shackleton and Prins, 1992&lt;/DisplayText&gt;&lt;record&gt;&lt;rec-number&gt;9&lt;/rec-number&gt;&lt;foreign-keys&gt;&lt;key app="EN" db-id="ta959vp27xwx22ea2f8xzdxyft9tat5wafts" timestamp="1581814064"&gt;9&lt;/key&gt;&lt;/foreign-keys&gt;&lt;ref-type name="Journal Article"&gt;17&lt;/ref-type&gt;&lt;contributors&gt;&lt;authors&gt;&lt;author&gt;Shackleton, C. M.&lt;/author&gt;&lt;author&gt;Prins, F.&lt;/author&gt;&lt;/authors&gt;&lt;/contributors&gt;&lt;auth-address&gt;Shackleton, Cm&amp;#xD;Wits Rural Facil,Pob 7,Klaserie 1381,South Africa&amp;#xD;Univ Transkei,Dept Bot,Unitra 5100,South Africa&lt;/auth-address&gt;&lt;titles&gt;&lt;title&gt;Charcoal Analysis and the &amp;quot;Principle of Least Effort&amp;quot; - a Conceptual Model&lt;/title&gt;&lt;secondary-title&gt;Journal of Archaeological Science&lt;/secondary-title&gt;&lt;/titles&gt;&lt;periodical&gt;&lt;full-title&gt;Journal of Archaeological Science&lt;/full-title&gt;&lt;/periodical&gt;&lt;pages&gt;631-637&lt;/pages&gt;&lt;volume&gt;19&lt;/volume&gt;&lt;number&gt;6&lt;/number&gt;&lt;keywords&gt;&lt;keyword&gt;abundance&lt;/keyword&gt;&lt;keyword&gt;effort&lt;/keyword&gt;&lt;keyword&gt;fuelwood&lt;/keyword&gt;&lt;keyword&gt;selectivity&lt;/keyword&gt;&lt;/keywords&gt;&lt;dates&gt;&lt;year&gt;1992&lt;/year&gt;&lt;pub-dates&gt;&lt;date&gt;Nov&lt;/date&gt;&lt;/pub-dates&gt;&lt;/dates&gt;&lt;isbn&gt;0305-4403&lt;/isbn&gt;&lt;accession-num&gt;ISI:A1992JX16000003&lt;/accession-num&gt;&lt;urls&gt;&lt;related-urls&gt;&lt;url&gt;&lt;style face="underline" font="default" size="100%"&gt;&amp;lt;Go to ISI&amp;gt;://A1992JX16000003&lt;/style&gt;&lt;/url&gt;&lt;/related-urls&gt;&lt;/urls&gt;&lt;language&gt;English&lt;/language&gt;&lt;/record&gt;&lt;/Cite&gt;&lt;/EndNote&gt;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Shackleton and Prins, 1992</w:t>
      </w:r>
      <w:r w:rsidR="002A10F2">
        <w:rPr>
          <w:rFonts w:ascii="Times New Roman" w:hAnsi="Times New Roman" w:cs="Times New Roman"/>
        </w:rPr>
        <w:fldChar w:fldCharType="end"/>
      </w:r>
      <w:r w:rsidRPr="000C36B0">
        <w:rPr>
          <w:rFonts w:ascii="Times New Roman" w:hAnsi="Times New Roman" w:cs="Times New Roman"/>
        </w:rPr>
        <w:t xml:space="preserve">), charcoal assemblages that accumulated as the result of long-term, routine use of wood as fuel should mirror local woodland composition, absent other constraining variables. However, </w:t>
      </w:r>
      <w:r w:rsidR="0058264C" w:rsidRPr="000C36B0">
        <w:rPr>
          <w:rFonts w:ascii="Times New Roman" w:hAnsi="Times New Roman" w:cs="Times New Roman"/>
        </w:rPr>
        <w:t xml:space="preserve">as has been noted on numerous occasions (e.g., </w:t>
      </w:r>
      <w:r w:rsidR="002A10F2">
        <w:rPr>
          <w:rFonts w:ascii="Times New Roman" w:hAnsi="Times New Roman" w:cs="Times New Roman"/>
        </w:rPr>
        <w:fldChar w:fldCharType="begin">
          <w:fldData xml:space="preserve">PEVuZE5vdGU+PENpdGU+PEF1dGhvcj5Bc291dGk8L0F1dGhvcj48WWVhcj4yMDA1PC9ZZWFyPjxS
ZWNOdW0+NDwvUmVjTnVtPjxEaXNwbGF5VGV4dD5Bc291dGkgYW5kIEF1c3RpbiwgMjAwNTsgTWFy
c3RvbiwgMjAwOTsgU2hhY2tsZXRvbiBhbmQgUHJpbnMsIDE5OTI8L0Rpc3BsYXlUZXh0PjxyZWNv
cmQ+PHJlYy1udW1iZXI+NDwvcmVjLW51bWJlcj48Zm9yZWlnbi1rZXlzPjxrZXkgYXBwPSJFTiIg
ZGItaWQ9InRhOTU5dnAyN3h3eDIyZWEyZjh4emR4eWZ0OXRhdDV3YWZ0cyIgdGltZXN0YW1wPSIx
NTgxODE0MDY0Ij40PC9rZXk+PC9mb3JlaWduLWtleXM+PHJlZi10eXBlIG5hbWU9IkpvdXJuYWwg
QXJ0aWNsZSI+MTc8L3JlZi10eXBlPjxjb250cmlidXRvcnM+PGF1dGhvcnM+PGF1dGhvcj5Bc291
dGksIEVsZW5pPC9hdXRob3I+PGF1dGhvcj5BdXN0aW4sIFBoaWw8L2F1dGhvcj48L2F1dGhvcnM+
PC9jb250cmlidXRvcnM+PHRpdGxlcz48dGl0bGU+UmVjb25zdHJ1Y3Rpbmcgd29vZGxhbmQgdmVn
ZXRhdGlvbiBhbmQgaXRzIGV4cGxvaXRhdGlvbiBieSBwYXN0IHNvY2lldGllcywgYmFzZWQgb24g
dGhlIGFuYWx5c2lzIGFuZCBpbnRlcnByZXRhdGlvbiBvZiBhcmNoYWVvbG9naWNhbCB3b29kIGNo
YXJjb2FsIG1hY3JvLWZvc3NpbHM8L3RpdGxlPjxzZWNvbmRhcnktdGl0bGU+RW52aXJvbm1lbnRh
bCBBcmNoYWVvbG9neTwvc2Vjb25kYXJ5LXRpdGxlPjwvdGl0bGVzPjxwZXJpb2RpY2FsPjxmdWxs
LXRpdGxlPkVudmlyb25tZW50YWwgQXJjaGFlb2xvZ3k8L2Z1bGwtdGl0bGU+PC9wZXJpb2RpY2Fs
PjxwYWdlcz4xLTE4PC9wYWdlcz48dm9sdW1lPjEwPC92b2x1bWU+PGRhdGVzPjx5ZWFyPjIwMDU8
L3llYXI+PC9kYXRlcz48dXJscz48L3VybHM+PC9yZWNvcmQ+PC9DaXRlPjxDaXRlPjxBdXRob3I+
TWFyc3RvbjwvQXV0aG9yPjxZZWFyPjIwMDk8L1llYXI+PFJlY051bT4xNzwvUmVjTnVtPjxyZWNv
cmQ+PHJlYy1udW1iZXI+MTc8L3JlYy1udW1iZXI+PGZvcmVpZ24ta2V5cz48a2V5IGFwcD0iRU4i
IGRiLWlkPSJ0YTk1OXZwMjd4d3gyMmVhMmY4eHpkeHlmdDl0YXQ1d2FmdHMiIHRpbWVzdGFtcD0i
MTU4MTgxNDQyMiI+MTc8L2tleT48L2ZvcmVpZ24ta2V5cz48cmVmLXR5cGUgbmFtZT0iSm91cm5h
bCBBcnRpY2xlIj4xNzwvcmVmLXR5cGU+PGNvbnRyaWJ1dG9ycz48YXV0aG9ycz48YXV0aG9yPk1h
cnN0b24sIEpvaG4gTS48L2F1dGhvcj48L2F1dGhvcnM+PC9jb250cmlidXRvcnM+PHRpdGxlcz48
dGl0bGU+TW9kZWxpbmcgd29vZCBhY3F1aXNpdGlvbiBzdHJhdGVnaWVzIGZyb20gYXJjaGFlb2xv
Z2ljYWwgY2hhcmNvYWwgcmVtYWluczwvdGl0bGU+PHNlY29uZGFyeS10aXRsZT5Kb3VybmFsIG9m
IEFyY2hhZW9sb2dpY2FsIFNjaWVuY2U8L3NlY29uZGFyeS10aXRsZT48L3RpdGxlcz48cGVyaW9k
aWNhbD48ZnVsbC10aXRsZT5Kb3VybmFsIG9mIEFyY2hhZW9sb2dpY2FsIFNjaWVuY2U8L2Z1bGwt
dGl0bGU+PC9wZXJpb2RpY2FsPjxwYWdlcz4yMTkyLTIyMDA8L3BhZ2VzPjx2b2x1bWU+MzY8L3Zv
bHVtZT48bnVtYmVyPjEwPC9udW1iZXI+PGRhdGVzPjx5ZWFyPjIwMDk8L3llYXI+PC9kYXRlcz48
dXJscz48cGRmLXVybHM+PHVybD5maWxlOi8vbG9jYWxob3N0L1VzZXJzL21hYy9Eb2N1bWVudHMv
QXJ0aWNsZSUyMFBERnMvTWFyc3RvbiUyMDIwMDkucGRmPC91cmw+PC9wZGYtdXJscz48L3VybHM+
PC9yZWNvcmQ+PC9DaXRlPjxDaXRlPjxBdXRob3I+U2hhY2tsZXRvbjwvQXV0aG9yPjxZZWFyPjE5
OTI8L1llYXI+PFJlY051bT45PC9SZWNOdW0+PHJlY29yZD48cmVjLW51bWJlcj45PC9yZWMtbnVt
YmVyPjxmb3JlaWduLWtleXM+PGtleSBhcHA9IkVOIiBkYi1pZD0idGE5NTl2cDI3eHd4MjJlYTJm
OHh6ZHh5ZnQ5dGF0NXdhZnRzIiB0aW1lc3RhbXA9IjE1ODE4MTQwNjQiPjk8L2tleT48L2ZvcmVp
Z24ta2V5cz48cmVmLXR5cGUgbmFtZT0iSm91cm5hbCBBcnRpY2xlIj4xNzwvcmVmLXR5cGU+PGNv
bnRyaWJ1dG9ycz48YXV0aG9ycz48YXV0aG9yPlNoYWNrbGV0b24sIEMuIE0uPC9hdXRob3I+PGF1
dGhvcj5QcmlucywgRi48L2F1dGhvcj48L2F1dGhvcnM+PC9jb250cmlidXRvcnM+PGF1dGgtYWRk
cmVzcz5TaGFja2xldG9uLCBDbSYjeEQ7V2l0cyBSdXJhbCBGYWNpbCxQb2IgNyxLbGFzZXJpZSAx
MzgxLFNvdXRoIEFmcmljYSYjeEQ7VW5pdiBUcmFuc2tlaSxEZXB0IEJvdCxVbml0cmEgNTEwMCxT
b3V0aCBBZnJpY2E8L2F1dGgtYWRkcmVzcz48dGl0bGVzPjx0aXRsZT5DaGFyY29hbCBBbmFseXNp
cyBhbmQgdGhlICZxdW90O1ByaW5jaXBsZSBvZiBMZWFzdCBFZmZvcnQmcXVvdDsgLSBhIENvbmNl
cHR1YWwgTW9kZWw8L3RpdGxlPjxzZWNvbmRhcnktdGl0bGU+Sm91cm5hbCBvZiBBcmNoYWVvbG9n
aWNhbCBTY2llbmNlPC9zZWNvbmRhcnktdGl0bGU+PC90aXRsZXM+PHBlcmlvZGljYWw+PGZ1bGwt
dGl0bGU+Sm91cm5hbCBvZiBBcmNoYWVvbG9naWNhbCBTY2llbmNlPC9mdWxsLXRpdGxlPjwvcGVy
aW9kaWNhbD48cGFnZXM+NjMxLTYzNzwvcGFnZXM+PHZvbHVtZT4xOTwvdm9sdW1lPjxudW1iZXI+
NjwvbnVtYmVyPjxrZXl3b3Jkcz48a2V5d29yZD5hYnVuZGFuY2U8L2tleXdvcmQ+PGtleXdvcmQ+
ZWZmb3J0PC9rZXl3b3JkPjxrZXl3b3JkPmZ1ZWx3b29kPC9rZXl3b3JkPjxrZXl3b3JkPnNlbGVj
dGl2aXR5PC9rZXl3b3JkPjwva2V5d29yZHM+PGRhdGVzPjx5ZWFyPjE5OTI8L3llYXI+PHB1Yi1k
YXRlcz48ZGF0ZT5Ob3Y8L2RhdGU+PC9wdWItZGF0ZXM+PC9kYXRlcz48aXNibj4wMzA1LTQ0MDM8
L2lzYm4+PGFjY2Vzc2lvbi1udW0+SVNJOkExOTkySlgxNjAwMDAwMzwvYWNjZXNzaW9uLW51bT48
dXJscz48cmVsYXRlZC11cmxzPjx1cmw+PHN0eWxlIGZhY2U9InVuZGVybGluZSIgZm9udD0iZGVm
YXVsdCIgc2l6ZT0iMTAwJSI+Jmx0O0dvIHRvIElTSSZndDs6Ly9BMTk5MkpYMTYwMDAwMDM8L3N0
eWxlPjwvdXJsPjwvcmVsYXRlZC11cmxzPjwvdXJscz48bGFuZ3VhZ2U+RW5nbGlzaDwvbGFuZ3Vh
Z2U+PC9yZWNvcmQ+PC9DaXRlPjwvRW5kTm90ZT5=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PEVuZE5vdGU+PENpdGU+PEF1dGhvcj5Bc291dGk8L0F1dGhvcj48WWVhcj4yMDA1PC9ZZWFyPjxS
ZWNOdW0+NDwvUmVjTnVtPjxEaXNwbGF5VGV4dD5Bc291dGkgYW5kIEF1c3RpbiwgMjAwNTsgTWFy
c3RvbiwgMjAwOTsgU2hhY2tsZXRvbiBhbmQgUHJpbnMsIDE5OTI8L0Rpc3BsYXlUZXh0PjxyZWNv
cmQ+PHJlYy1udW1iZXI+NDwvcmVjLW51bWJlcj48Zm9yZWlnbi1rZXlzPjxrZXkgYXBwPSJFTiIg
ZGItaWQ9InRhOTU5dnAyN3h3eDIyZWEyZjh4emR4eWZ0OXRhdDV3YWZ0cyIgdGltZXN0YW1wPSIx
NTgxODE0MDY0Ij40PC9rZXk+PC9mb3JlaWduLWtleXM+PHJlZi10eXBlIG5hbWU9IkpvdXJuYWwg
QXJ0aWNsZSI+MTc8L3JlZi10eXBlPjxjb250cmlidXRvcnM+PGF1dGhvcnM+PGF1dGhvcj5Bc291
dGksIEVsZW5pPC9hdXRob3I+PGF1dGhvcj5BdXN0aW4sIFBoaWw8L2F1dGhvcj48L2F1dGhvcnM+
PC9jb250cmlidXRvcnM+PHRpdGxlcz48dGl0bGU+UmVjb25zdHJ1Y3Rpbmcgd29vZGxhbmQgdmVn
ZXRhdGlvbiBhbmQgaXRzIGV4cGxvaXRhdGlvbiBieSBwYXN0IHNvY2lldGllcywgYmFzZWQgb24g
dGhlIGFuYWx5c2lzIGFuZCBpbnRlcnByZXRhdGlvbiBvZiBhcmNoYWVvbG9naWNhbCB3b29kIGNo
YXJjb2FsIG1hY3JvLWZvc3NpbHM8L3RpdGxlPjxzZWNvbmRhcnktdGl0bGU+RW52aXJvbm1lbnRh
bCBBcmNoYWVvbG9neTwvc2Vjb25kYXJ5LXRpdGxlPjwvdGl0bGVzPjxwZXJpb2RpY2FsPjxmdWxs
LXRpdGxlPkVudmlyb25tZW50YWwgQXJjaGFlb2xvZ3k8L2Z1bGwtdGl0bGU+PC9wZXJpb2RpY2Fs
PjxwYWdlcz4xLTE4PC9wYWdlcz48dm9sdW1lPjEwPC92b2x1bWU+PGRhdGVzPjx5ZWFyPjIwMDU8
L3llYXI+PC9kYXRlcz48dXJscz48L3VybHM+PC9yZWNvcmQ+PC9DaXRlPjxDaXRlPjxBdXRob3I+
TWFyc3RvbjwvQXV0aG9yPjxZZWFyPjIwMDk8L1llYXI+PFJlY051bT4xNzwvUmVjTnVtPjxyZWNv
cmQ+PHJlYy1udW1iZXI+MTc8L3JlYy1udW1iZXI+PGZvcmVpZ24ta2V5cz48a2V5IGFwcD0iRU4i
IGRiLWlkPSJ0YTk1OXZwMjd4d3gyMmVhMmY4eHpkeHlmdDl0YXQ1d2FmdHMiIHRpbWVzdGFtcD0i
MTU4MTgxNDQyMiI+MTc8L2tleT48L2ZvcmVpZ24ta2V5cz48cmVmLXR5cGUgbmFtZT0iSm91cm5h
bCBBcnRpY2xlIj4xNzwvcmVmLXR5cGU+PGNvbnRyaWJ1dG9ycz48YXV0aG9ycz48YXV0aG9yPk1h
cnN0b24sIEpvaG4gTS48L2F1dGhvcj48L2F1dGhvcnM+PC9jb250cmlidXRvcnM+PHRpdGxlcz48
dGl0bGU+TW9kZWxpbmcgd29vZCBhY3F1aXNpdGlvbiBzdHJhdGVnaWVzIGZyb20gYXJjaGFlb2xv
Z2ljYWwgY2hhcmNvYWwgcmVtYWluczwvdGl0bGU+PHNlY29uZGFyeS10aXRsZT5Kb3VybmFsIG9m
IEFyY2hhZW9sb2dpY2FsIFNjaWVuY2U8L3NlY29uZGFyeS10aXRsZT48L3RpdGxlcz48cGVyaW9k
aWNhbD48ZnVsbC10aXRsZT5Kb3VybmFsIG9mIEFyY2hhZW9sb2dpY2FsIFNjaWVuY2U8L2Z1bGwt
dGl0bGU+PC9wZXJpb2RpY2FsPjxwYWdlcz4yMTkyLTIyMDA8L3BhZ2VzPjx2b2x1bWU+MzY8L3Zv
bHVtZT48bnVtYmVyPjEwPC9udW1iZXI+PGRhdGVzPjx5ZWFyPjIwMDk8L3llYXI+PC9kYXRlcz48
dXJscz48cGRmLXVybHM+PHVybD5maWxlOi8vbG9jYWxob3N0L1VzZXJzL21hYy9Eb2N1bWVudHMv
QXJ0aWNsZSUyMFBERnMvTWFyc3RvbiUyMDIwMDkucGRmPC91cmw+PC9wZGYtdXJscz48L3VybHM+
PC9yZWNvcmQ+PC9DaXRlPjxDaXRlPjxBdXRob3I+U2hhY2tsZXRvbjwvQXV0aG9yPjxZZWFyPjE5
OTI8L1llYXI+PFJlY051bT45PC9SZWNOdW0+PHJlY29yZD48cmVjLW51bWJlcj45PC9yZWMtbnVt
YmVyPjxmb3JlaWduLWtleXM+PGtleSBhcHA9IkVOIiBkYi1pZD0idGE5NTl2cDI3eHd4MjJlYTJm
OHh6ZHh5ZnQ5dGF0NXdhZnRzIiB0aW1lc3RhbXA9IjE1ODE4MTQwNjQiPjk8L2tleT48L2ZvcmVp
Z24ta2V5cz48cmVmLXR5cGUgbmFtZT0iSm91cm5hbCBBcnRpY2xlIj4xNzwvcmVmLXR5cGU+PGNv
bnRyaWJ1dG9ycz48YXV0aG9ycz48YXV0aG9yPlNoYWNrbGV0b24sIEMuIE0uPC9hdXRob3I+PGF1
dGhvcj5QcmlucywgRi48L2F1dGhvcj48L2F1dGhvcnM+PC9jb250cmlidXRvcnM+PGF1dGgtYWRk
cmVzcz5TaGFja2xldG9uLCBDbSYjeEQ7V2l0cyBSdXJhbCBGYWNpbCxQb2IgNyxLbGFzZXJpZSAx
MzgxLFNvdXRoIEFmcmljYSYjeEQ7VW5pdiBUcmFuc2tlaSxEZXB0IEJvdCxVbml0cmEgNTEwMCxT
b3V0aCBBZnJpY2E8L2F1dGgtYWRkcmVzcz48dGl0bGVzPjx0aXRsZT5DaGFyY29hbCBBbmFseXNp
cyBhbmQgdGhlICZxdW90O1ByaW5jaXBsZSBvZiBMZWFzdCBFZmZvcnQmcXVvdDsgLSBhIENvbmNl
cHR1YWwgTW9kZWw8L3RpdGxlPjxzZWNvbmRhcnktdGl0bGU+Sm91cm5hbCBvZiBBcmNoYWVvbG9n
aWNhbCBTY2llbmNlPC9zZWNvbmRhcnktdGl0bGU+PC90aXRsZXM+PHBlcmlvZGljYWw+PGZ1bGwt
dGl0bGU+Sm91cm5hbCBvZiBBcmNoYWVvbG9naWNhbCBTY2llbmNlPC9mdWxsLXRpdGxlPjwvcGVy
aW9kaWNhbD48cGFnZXM+NjMxLTYzNzwvcGFnZXM+PHZvbHVtZT4xOTwvdm9sdW1lPjxudW1iZXI+
NjwvbnVtYmVyPjxrZXl3b3Jkcz48a2V5d29yZD5hYnVuZGFuY2U8L2tleXdvcmQ+PGtleXdvcmQ+
ZWZmb3J0PC9rZXl3b3JkPjxrZXl3b3JkPmZ1ZWx3b29kPC9rZXl3b3JkPjxrZXl3b3JkPnNlbGVj
dGl2aXR5PC9rZXl3b3JkPjwva2V5d29yZHM+PGRhdGVzPjx5ZWFyPjE5OTI8L3llYXI+PHB1Yi1k
YXRlcz48ZGF0ZT5Ob3Y8L2RhdGU+PC9wdWItZGF0ZXM+PC9kYXRlcz48aXNibj4wMzA1LTQ0MDM8
L2lzYm4+PGFjY2Vzc2lvbi1udW0+SVNJOkExOTkySlgxNjAwMDAwMzwvYWNjZXNzaW9uLW51bT48
dXJscz48cmVsYXRlZC11cmxzPjx1cmw+PHN0eWxlIGZhY2U9InVuZGVybGluZSIgZm9udD0iZGVm
YXVsdCIgc2l6ZT0iMTAwJSI+Jmx0O0dvIHRvIElTSSZndDs6Ly9BMTk5MkpYMTYwMDAwMDM8L3N0
eWxlPjwvdXJsPjwvcmVsYXRlZC11cmxzPjwvdXJscz48bGFuZ3VhZ2U+RW5nbGlzaDwvbGFuZ3Vh
Z2U+PC9yZWNvcmQ+PC9DaXRlPjwvRW5kTm90ZT5=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Asouti and Austin, 2005; Marston, 2009; Shackleton and Prins, 1992</w:t>
      </w:r>
      <w:r w:rsidR="002A10F2">
        <w:rPr>
          <w:rFonts w:ascii="Times New Roman" w:hAnsi="Times New Roman" w:cs="Times New Roman"/>
        </w:rPr>
        <w:fldChar w:fldCharType="end"/>
      </w:r>
      <w:r w:rsidR="0058264C" w:rsidRPr="000C36B0">
        <w:rPr>
          <w:rFonts w:ascii="Times New Roman" w:hAnsi="Times New Roman" w:cs="Times New Roman"/>
        </w:rPr>
        <w:t xml:space="preserve">), </w:t>
      </w:r>
      <w:r w:rsidR="00DE1820" w:rsidRPr="007107B2">
        <w:rPr>
          <w:rFonts w:ascii="Times New Roman" w:hAnsi="Times New Roman" w:cs="Times New Roman"/>
        </w:rPr>
        <w:t xml:space="preserve">the Principle of Least Effort does not apply universally, and </w:t>
      </w:r>
      <w:r w:rsidR="0058264C" w:rsidRPr="007107B2">
        <w:rPr>
          <w:rFonts w:ascii="Times New Roman" w:hAnsi="Times New Roman" w:cs="Times New Roman"/>
        </w:rPr>
        <w:t xml:space="preserve">a variety of models </w:t>
      </w:r>
      <w:r w:rsidR="0016042C" w:rsidRPr="000C36B0">
        <w:rPr>
          <w:rFonts w:ascii="Times New Roman" w:hAnsi="Times New Roman" w:cs="Times New Roman"/>
        </w:rPr>
        <w:t xml:space="preserve">help to explain both when selection of woody plants occurs and which species are likely to be preferentially selected or ignored during wood gathering. </w:t>
      </w:r>
      <w:r w:rsidR="0053781E" w:rsidRPr="000C36B0">
        <w:rPr>
          <w:rFonts w:ascii="Times New Roman" w:hAnsi="Times New Roman" w:cs="Times New Roman"/>
        </w:rPr>
        <w:t>Several</w:t>
      </w:r>
      <w:r w:rsidR="0016042C" w:rsidRPr="000C36B0">
        <w:rPr>
          <w:rFonts w:ascii="Times New Roman" w:hAnsi="Times New Roman" w:cs="Times New Roman"/>
        </w:rPr>
        <w:t xml:space="preserve"> ethnographic cases (e.g.,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&lt;EndNote&gt;&lt;Cite&gt;&lt;Author&gt;Henry&lt;/Author&gt;&lt;Year&gt;2014&lt;/Year&gt;&lt;RecNum&gt;75&lt;/RecNum&gt;&lt;DisplayText&gt;Henry and Théry-Parisot, 2014&lt;/DisplayText&gt;&lt;record&gt;&lt;rec-number&gt;75&lt;/rec-number&gt;&lt;foreign-keys&gt;&lt;key app="EN" db-id="ta959vp27xwx22ea2f8xzdxyft9tat5wafts" timestamp="1586370717"&gt;75&lt;/key&gt;&lt;/foreign-keys&gt;&lt;ref-type name="Journal Article"&gt;17&lt;/ref-type&gt;&lt;contributors&gt;&lt;authors&gt;&lt;author&gt;Henry, Auréade&lt;/author&gt;&lt;author&gt;Théry-Parisot, Isabelle&lt;/author&gt;&lt;/authors&gt;&lt;/contributors&gt;&lt;titles&gt;&lt;title&gt;From Evenk campfires to prehistoric hearths: charcoal analysis as a tool for identifying the use of rotten wood as fuel&lt;/title&gt;&lt;secondary-title&gt;Journal of Archaeological Science&lt;/secondary-title&gt;&lt;/titles&gt;&lt;periodical&gt;&lt;full-title&gt;Journal of Archaeological Science&lt;/full-title&gt;&lt;/periodical&gt;&lt;pages&gt;321-336&lt;/pages&gt;&lt;volume&gt;52&lt;/volume&gt;&lt;keywords&gt;&lt;keyword&gt;Charcoal analysis&lt;/keyword&gt;&lt;keyword&gt;Hearth&lt;/keyword&gt;&lt;keyword&gt;Experimentation&lt;/keyword&gt;&lt;keyword&gt;Ethnoarchaeology&lt;/keyword&gt;&lt;keyword&gt;Prehistory&lt;/keyword&gt;&lt;keyword&gt;Fuel management&lt;/keyword&gt;&lt;/keywords&gt;&lt;dates&gt;&lt;year&gt;2014&lt;/year&gt;&lt;pub-dates&gt;&lt;date&gt;2014/12/01/&lt;/date&gt;&lt;/pub-dates&gt;&lt;/dates&gt;&lt;isbn&gt;0305-4403&lt;/isbn&gt;&lt;urls&gt;&lt;related-urls&gt;&lt;url&gt;http://www.sciencedirect.com/science/article/pii/S0305440314003379&lt;/url&gt;&lt;/related-urls&gt;&lt;/urls&gt;&lt;electronic-resource-num&gt;https://doi.org/10.1016/j.jas.2014.09.005&lt;/electronic-resource-num&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Henry and Théry-Parisot, 2014</w:t>
      </w:r>
      <w:r w:rsidR="002A10F2">
        <w:rPr>
          <w:rFonts w:ascii="Times New Roman" w:hAnsi="Times New Roman" w:cs="Times New Roman"/>
        </w:rPr>
        <w:fldChar w:fldCharType="end"/>
      </w:r>
      <w:r w:rsidR="0016042C" w:rsidRPr="000C36B0">
        <w:rPr>
          <w:rFonts w:ascii="Times New Roman" w:hAnsi="Times New Roman" w:cs="Times New Roman"/>
        </w:rPr>
        <w:t>)</w:t>
      </w:r>
      <w:r w:rsidR="0053781E" w:rsidRPr="007107B2">
        <w:rPr>
          <w:rFonts w:ascii="Times New Roman" w:hAnsi="Times New Roman" w:cs="Times New Roman"/>
        </w:rPr>
        <w:t xml:space="preserve"> make evident that</w:t>
      </w:r>
      <w:r w:rsidR="001D0B67" w:rsidRPr="007107B2">
        <w:rPr>
          <w:rFonts w:ascii="Times New Roman" w:hAnsi="Times New Roman" w:cs="Times New Roman"/>
        </w:rPr>
        <w:t xml:space="preserve"> characteristics that make pieces of wood desirable for combustion may </w:t>
      </w:r>
      <w:r w:rsidR="0053781E" w:rsidRPr="000C36B0">
        <w:rPr>
          <w:rFonts w:ascii="Times New Roman" w:hAnsi="Times New Roman" w:cs="Times New Roman"/>
        </w:rPr>
        <w:t xml:space="preserve">be related more to the state of the wood (dry, rotted, size, etc.) rather than the taxon to which it belongs. As a result, we are left with two possibilities: that deciduous oak dominated the Chalcolithic landscape of Çamlıbel Tarlası, or that deciduous oak was </w:t>
      </w:r>
      <w:r w:rsidR="009E357D" w:rsidRPr="000C36B0">
        <w:rPr>
          <w:rFonts w:ascii="Times New Roman" w:hAnsi="Times New Roman" w:cs="Times New Roman"/>
        </w:rPr>
        <w:t xml:space="preserve">simply </w:t>
      </w:r>
      <w:r w:rsidR="0053781E" w:rsidRPr="000C36B0">
        <w:rPr>
          <w:rFonts w:ascii="Times New Roman" w:hAnsi="Times New Roman" w:cs="Times New Roman"/>
        </w:rPr>
        <w:t xml:space="preserve">a component of local woodlands </w:t>
      </w:r>
      <w:r w:rsidR="009E357D" w:rsidRPr="000C36B0">
        <w:rPr>
          <w:rFonts w:ascii="Times New Roman" w:hAnsi="Times New Roman" w:cs="Times New Roman"/>
        </w:rPr>
        <w:t>that</w:t>
      </w:r>
      <w:r w:rsidR="0053781E" w:rsidRPr="000C36B0">
        <w:rPr>
          <w:rFonts w:ascii="Times New Roman" w:hAnsi="Times New Roman" w:cs="Times New Roman"/>
        </w:rPr>
        <w:t xml:space="preserve"> was preferentially selected for fuel use. It is possible to distinguish between these possibilities by considering the modern woodland ecology of the region,</w:t>
      </w:r>
      <w:r w:rsidRPr="000C36B0">
        <w:rPr>
          <w:rFonts w:ascii="Times New Roman" w:hAnsi="Times New Roman" w:cs="Times New Roman"/>
        </w:rPr>
        <w:t xml:space="preserve"> studying the specific depositional context of samples</w:t>
      </w:r>
      <w:r w:rsidR="0053781E" w:rsidRPr="000C36B0">
        <w:rPr>
          <w:rFonts w:ascii="Times New Roman" w:hAnsi="Times New Roman" w:cs="Times New Roman"/>
        </w:rPr>
        <w:t xml:space="preserve">, and considering alternative harvesting models </w:t>
      </w:r>
      <w:r w:rsidR="00DD4C3D" w:rsidRPr="000C36B0">
        <w:rPr>
          <w:rFonts w:ascii="Times New Roman" w:hAnsi="Times New Roman" w:cs="Times New Roman"/>
        </w:rPr>
        <w:t xml:space="preserve">for fuel </w:t>
      </w:r>
      <w:r w:rsidR="0053781E" w:rsidRPr="000C36B0">
        <w:rPr>
          <w:rFonts w:ascii="Times New Roman" w:hAnsi="Times New Roman" w:cs="Times New Roman"/>
        </w:rPr>
        <w:t>(e.g.,</w:t>
      </w:r>
      <w:r w:rsidR="009E357D"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&lt;EndNote&gt;&lt;Cite&gt;&lt;Author&gt;Dufraisse&lt;/Author&gt;&lt;Year&gt;2008&lt;/Year&gt;&lt;RecNum&gt;76&lt;/RecNum&gt;&lt;DisplayText&gt;Dufraisse, 2008&lt;/DisplayText&gt;&lt;record&gt;&lt;rec-number&gt;76&lt;/rec-number&gt;&lt;foreign-keys&gt;&lt;key app="EN" db-id="ta959vp27xwx22ea2f8xzdxyft9tat5wafts" timestamp="1586618049"&gt;76&lt;/key&gt;&lt;/foreign-keys&gt;&lt;ref-type name="Journal Article"&gt;17&lt;/ref-type&gt;&lt;contributors&gt;&lt;authors&gt;&lt;author&gt;Dufraisse, Alexa&lt;/author&gt;&lt;/authors&gt;&lt;/contributors&gt;&lt;titles&gt;&lt;title&gt;Firewood management and woodland exploitation during the late Neolithic at Lac de Chalain (Jura, France)&lt;/title&gt;&lt;secondary-title&gt;Vegetation History and Archaeobotany&lt;/secondary-title&gt;&lt;/titles&gt;&lt;periodical&gt;&lt;full-title&gt;Vegetation History and Archaeobotany&lt;/full-title&gt;&lt;/periodical&gt;&lt;pages&gt;199-210&lt;/pages&gt;&lt;volume&gt;17&lt;/volume&gt;&lt;number&gt;2&lt;/number&gt;&lt;dates&gt;&lt;year&gt;2008&lt;/year&gt;&lt;pub-dates&gt;&lt;date&gt;2008/03/01&lt;/date&gt;&lt;/pub-dates&gt;&lt;/dates&gt;&lt;isbn&gt;1617-6278&lt;/isbn&gt;&lt;urls&gt;&lt;related-urls&gt;&lt;url&gt;https://doi.org/10.1007/s00334-007-0098-6&lt;/url&gt;&lt;/related-urls&gt;&lt;/urls&gt;&lt;electronic-resource-num&gt;10.1007/s00334-007-0098-6&lt;/electronic-resource-num&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Dufraisse, 2008</w:t>
      </w:r>
      <w:r w:rsidR="002A10F2">
        <w:rPr>
          <w:rFonts w:ascii="Times New Roman" w:hAnsi="Times New Roman" w:cs="Times New Roman"/>
        </w:rPr>
        <w:fldChar w:fldCharType="end"/>
      </w:r>
      <w:r w:rsidR="0053781E" w:rsidRPr="000C36B0">
        <w:rPr>
          <w:rFonts w:ascii="Times New Roman" w:hAnsi="Times New Roman" w:cs="Times New Roman"/>
        </w:rPr>
        <w:t>), to determine the likely frequency of oaks in the original landscape of the site.</w:t>
      </w:r>
    </w:p>
    <w:p w14:paraId="61D2AB3E" w14:textId="4933C9D8" w:rsidR="00877573" w:rsidRPr="000C36B0" w:rsidRDefault="0053781E" w:rsidP="00877573">
      <w:pPr>
        <w:ind w:firstLine="360"/>
        <w:rPr>
          <w:rFonts w:ascii="Times New Roman" w:hAnsi="Times New Roman" w:cs="Times New Roman"/>
        </w:rPr>
      </w:pPr>
      <w:r w:rsidRPr="000C36B0">
        <w:rPr>
          <w:rFonts w:ascii="Times New Roman" w:hAnsi="Times New Roman" w:cs="Times New Roman"/>
        </w:rPr>
        <w:t>If we begin with the hypothesis</w:t>
      </w:r>
      <w:r w:rsidR="00706E5C" w:rsidRPr="000C36B0">
        <w:rPr>
          <w:rFonts w:ascii="Times New Roman" w:hAnsi="Times New Roman" w:cs="Times New Roman"/>
        </w:rPr>
        <w:t>, following the Principle of Least Effort,</w:t>
      </w:r>
      <w:r w:rsidRPr="000C36B0">
        <w:rPr>
          <w:rFonts w:ascii="Times New Roman" w:hAnsi="Times New Roman" w:cs="Times New Roman"/>
        </w:rPr>
        <w:t xml:space="preserve"> that t</w:t>
      </w:r>
      <w:r w:rsidR="00877573" w:rsidRPr="000C36B0">
        <w:rPr>
          <w:rFonts w:ascii="Times New Roman" w:hAnsi="Times New Roman" w:cs="Times New Roman"/>
        </w:rPr>
        <w:t xml:space="preserve">he overwhelming presence of deciduous oak fragments </w:t>
      </w:r>
      <w:r w:rsidRPr="000C36B0">
        <w:rPr>
          <w:rFonts w:ascii="Times New Roman" w:hAnsi="Times New Roman" w:cs="Times New Roman"/>
        </w:rPr>
        <w:t>is the product of</w:t>
      </w:r>
      <w:r w:rsidR="00877573" w:rsidRPr="000C36B0">
        <w:rPr>
          <w:rFonts w:ascii="Times New Roman" w:hAnsi="Times New Roman" w:cs="Times New Roman"/>
        </w:rPr>
        <w:t xml:space="preserve"> an oak woodland </w:t>
      </w:r>
      <w:r w:rsidRPr="000C36B0">
        <w:rPr>
          <w:rFonts w:ascii="Times New Roman" w:hAnsi="Times New Roman" w:cs="Times New Roman"/>
        </w:rPr>
        <w:t xml:space="preserve">that </w:t>
      </w:r>
      <w:r w:rsidR="00877573" w:rsidRPr="000C36B0">
        <w:rPr>
          <w:rFonts w:ascii="Times New Roman" w:hAnsi="Times New Roman" w:cs="Times New Roman"/>
        </w:rPr>
        <w:t xml:space="preserve">dominated the landscape </w:t>
      </w:r>
      <w:r w:rsidRPr="000C36B0">
        <w:rPr>
          <w:rFonts w:ascii="Times New Roman" w:hAnsi="Times New Roman" w:cs="Times New Roman"/>
        </w:rPr>
        <w:t xml:space="preserve">of Çamlıbel Tarlası </w:t>
      </w:r>
      <w:r w:rsidR="00877573" w:rsidRPr="000C36B0">
        <w:rPr>
          <w:rFonts w:ascii="Times New Roman" w:hAnsi="Times New Roman" w:cs="Times New Roman"/>
        </w:rPr>
        <w:t>during all periods of site use</w:t>
      </w:r>
      <w:r w:rsidRPr="000C36B0">
        <w:rPr>
          <w:rFonts w:ascii="Times New Roman" w:hAnsi="Times New Roman" w:cs="Times New Roman"/>
        </w:rPr>
        <w:t>, we can consider the ecological plausibility of such a vegetation community</w:t>
      </w:r>
      <w:r w:rsidR="00877573" w:rsidRPr="000C36B0">
        <w:rPr>
          <w:rFonts w:ascii="Times New Roman" w:hAnsi="Times New Roman" w:cs="Times New Roman"/>
        </w:rPr>
        <w:t xml:space="preserve">. While it is not possible to distinguish </w:t>
      </w:r>
      <w:r w:rsidR="00706E5C" w:rsidRPr="000C36B0">
        <w:rPr>
          <w:rFonts w:ascii="Times New Roman" w:hAnsi="Times New Roman" w:cs="Times New Roman"/>
        </w:rPr>
        <w:t xml:space="preserve">deciduous </w:t>
      </w:r>
      <w:r w:rsidR="00877573" w:rsidRPr="000C36B0">
        <w:rPr>
          <w:rFonts w:ascii="Times New Roman" w:hAnsi="Times New Roman" w:cs="Times New Roman"/>
        </w:rPr>
        <w:t xml:space="preserve">oak species based on wood anatomy within this region, the </w:t>
      </w:r>
      <w:r w:rsidRPr="000C36B0">
        <w:rPr>
          <w:rFonts w:ascii="Times New Roman" w:hAnsi="Times New Roman" w:cs="Times New Roman"/>
        </w:rPr>
        <w:t>20</w:t>
      </w:r>
      <w:r w:rsidRPr="000C36B0">
        <w:rPr>
          <w:rFonts w:ascii="Times New Roman" w:hAnsi="Times New Roman" w:cs="Times New Roman"/>
          <w:vertAlign w:val="superscript"/>
        </w:rPr>
        <w:t>th</w:t>
      </w:r>
      <w:r w:rsidRPr="000C36B0">
        <w:rPr>
          <w:rFonts w:ascii="Times New Roman" w:hAnsi="Times New Roman" w:cs="Times New Roman"/>
        </w:rPr>
        <w:t xml:space="preserve"> century</w:t>
      </w:r>
      <w:r w:rsidR="00877573" w:rsidRPr="000C36B0">
        <w:rPr>
          <w:rFonts w:ascii="Times New Roman" w:hAnsi="Times New Roman" w:cs="Times New Roman"/>
        </w:rPr>
        <w:t xml:space="preserve"> distribution of oak species in the area indicates that at least three oak species </w:t>
      </w:r>
      <w:r w:rsidRPr="000C36B0">
        <w:rPr>
          <w:rFonts w:ascii="Times New Roman" w:hAnsi="Times New Roman" w:cs="Times New Roman"/>
        </w:rPr>
        <w:t>may have contributed to the archaeological assemblage</w:t>
      </w:r>
      <w:r w:rsidR="00877573" w:rsidRPr="000C36B0">
        <w:rPr>
          <w:rFonts w:ascii="Times New Roman" w:hAnsi="Times New Roman" w:cs="Times New Roman"/>
        </w:rPr>
        <w:t xml:space="preserve">: </w:t>
      </w:r>
      <w:r w:rsidR="00877573" w:rsidRPr="000C36B0">
        <w:rPr>
          <w:rFonts w:ascii="Times New Roman" w:hAnsi="Times New Roman" w:cs="Times New Roman"/>
          <w:i/>
        </w:rPr>
        <w:t xml:space="preserve">Quercus </w:t>
      </w:r>
      <w:proofErr w:type="spellStart"/>
      <w:r w:rsidR="00877573" w:rsidRPr="000C36B0">
        <w:rPr>
          <w:rFonts w:ascii="Times New Roman" w:hAnsi="Times New Roman" w:cs="Times New Roman"/>
          <w:i/>
        </w:rPr>
        <w:t>cerris</w:t>
      </w:r>
      <w:proofErr w:type="spellEnd"/>
      <w:r w:rsidR="00877573" w:rsidRPr="000C36B0">
        <w:rPr>
          <w:rFonts w:ascii="Times New Roman" w:hAnsi="Times New Roman" w:cs="Times New Roman"/>
        </w:rPr>
        <w:t xml:space="preserve">, </w:t>
      </w:r>
      <w:r w:rsidR="00877573" w:rsidRPr="000C36B0">
        <w:rPr>
          <w:rFonts w:ascii="Times New Roman" w:hAnsi="Times New Roman" w:cs="Times New Roman"/>
          <w:i/>
        </w:rPr>
        <w:t>Q. pubescens</w:t>
      </w:r>
      <w:r w:rsidR="00877573" w:rsidRPr="000C36B0">
        <w:rPr>
          <w:rFonts w:ascii="Times New Roman" w:hAnsi="Times New Roman" w:cs="Times New Roman"/>
        </w:rPr>
        <w:t xml:space="preserve">, and </w:t>
      </w:r>
      <w:r w:rsidR="00877573" w:rsidRPr="000C36B0">
        <w:rPr>
          <w:rFonts w:ascii="Times New Roman" w:hAnsi="Times New Roman" w:cs="Times New Roman"/>
          <w:i/>
        </w:rPr>
        <w:t xml:space="preserve">Q. </w:t>
      </w:r>
      <w:proofErr w:type="spellStart"/>
      <w:r w:rsidR="00877573" w:rsidRPr="000C36B0">
        <w:rPr>
          <w:rFonts w:ascii="Times New Roman" w:hAnsi="Times New Roman" w:cs="Times New Roman"/>
          <w:i/>
        </w:rPr>
        <w:t>macranthera</w:t>
      </w:r>
      <w:proofErr w:type="spellEnd"/>
      <w:r w:rsidR="00877573" w:rsidRPr="000C36B0">
        <w:rPr>
          <w:rFonts w:ascii="Times New Roman" w:hAnsi="Times New Roman" w:cs="Times New Roman"/>
          <w:i/>
        </w:rPr>
        <w:t xml:space="preserve"> </w:t>
      </w:r>
      <w:r w:rsidR="00877573" w:rsidRPr="000C36B0">
        <w:rPr>
          <w:rFonts w:ascii="Times New Roman" w:hAnsi="Times New Roman" w:cs="Times New Roman"/>
        </w:rPr>
        <w:t>subsp.</w:t>
      </w:r>
      <w:r w:rsidR="00877573" w:rsidRPr="000C36B0">
        <w:rPr>
          <w:rFonts w:ascii="Times New Roman" w:hAnsi="Times New Roman" w:cs="Times New Roman"/>
          <w:i/>
        </w:rPr>
        <w:t xml:space="preserve"> </w:t>
      </w:r>
      <w:proofErr w:type="spellStart"/>
      <w:r w:rsidR="00877573" w:rsidRPr="000C36B0">
        <w:rPr>
          <w:rFonts w:ascii="Times New Roman" w:hAnsi="Times New Roman" w:cs="Times New Roman"/>
          <w:i/>
        </w:rPr>
        <w:t>syspirensis</w:t>
      </w:r>
      <w:proofErr w:type="spellEnd"/>
      <w:r w:rsidR="00877573"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&lt;EndNote&gt;&lt;Cite&gt;&lt;Author&gt;Davis&lt;/Author&gt;&lt;Year&gt;1982&lt;/Year&gt;&lt;RecNum&gt;63&lt;/RecNum&gt;&lt;DisplayText&gt;Davis, 1982&lt;/DisplayText&gt;&lt;record&gt;&lt;rec-number&gt;63&lt;/rec-number&gt;&lt;foreign-keys&gt;&lt;key app="EN" db-id="ta959vp27xwx22ea2f8xzdxyft9tat5wafts" timestamp="1581982233"&gt;63&lt;/key&gt;&lt;/foreign-keys&gt;&lt;ref-type name="Book"&gt;6&lt;/ref-type&gt;&lt;contributors&gt;&lt;authors&gt;&lt;author&gt;Davis, Peter H.&lt;/author&gt;&lt;/authors&gt;&lt;/contributors&gt;&lt;titles&gt;&lt;title&gt;Flora of Turkey and the East Aegean Islands. Volume 7&lt;/title&gt;&lt;/titles&gt;&lt;volume&gt;7&lt;/volume&gt;&lt;dates&gt;&lt;year&gt;1982&lt;/year&gt;&lt;/dates&gt;&lt;pub-location&gt;Edinburgh&lt;/pub-location&gt;&lt;publisher&gt;Edinburgh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1982</w:t>
      </w:r>
      <w:r w:rsidR="002A10F2">
        <w:rPr>
          <w:rFonts w:ascii="Times New Roman" w:hAnsi="Times New Roman" w:cs="Times New Roman"/>
        </w:rPr>
        <w:fldChar w:fldCharType="end"/>
      </w:r>
      <w:r w:rsidR="00877573" w:rsidRPr="000C36B0">
        <w:rPr>
          <w:rFonts w:ascii="Times New Roman" w:hAnsi="Times New Roman" w:cs="Times New Roman"/>
        </w:rPr>
        <w:t>). These species present thr</w:t>
      </w:r>
      <w:r w:rsidR="00877573" w:rsidRPr="007107B2">
        <w:rPr>
          <w:rFonts w:ascii="Times New Roman" w:hAnsi="Times New Roman" w:cs="Times New Roman"/>
        </w:rPr>
        <w:t>ee distinct growth habits: from a low shrub (</w:t>
      </w:r>
      <w:r w:rsidR="00877573" w:rsidRPr="000C36B0">
        <w:rPr>
          <w:rFonts w:ascii="Times New Roman" w:hAnsi="Times New Roman" w:cs="Times New Roman"/>
          <w:i/>
        </w:rPr>
        <w:t>Q. pubescens</w:t>
      </w:r>
      <w:r w:rsidR="00877573" w:rsidRPr="000C36B0">
        <w:rPr>
          <w:rFonts w:ascii="Times New Roman" w:hAnsi="Times New Roman" w:cs="Times New Roman"/>
        </w:rPr>
        <w:t>) to small trees (</w:t>
      </w:r>
      <w:r w:rsidR="00877573" w:rsidRPr="000C36B0">
        <w:rPr>
          <w:rFonts w:ascii="Times New Roman" w:hAnsi="Times New Roman" w:cs="Times New Roman"/>
          <w:i/>
        </w:rPr>
        <w:t xml:space="preserve">Q. </w:t>
      </w:r>
      <w:proofErr w:type="spellStart"/>
      <w:r w:rsidR="00877573" w:rsidRPr="000C36B0">
        <w:rPr>
          <w:rFonts w:ascii="Times New Roman" w:hAnsi="Times New Roman" w:cs="Times New Roman"/>
          <w:i/>
        </w:rPr>
        <w:t>macranthera</w:t>
      </w:r>
      <w:proofErr w:type="spellEnd"/>
      <w:r w:rsidR="00877573" w:rsidRPr="000C36B0">
        <w:rPr>
          <w:rFonts w:ascii="Times New Roman" w:hAnsi="Times New Roman" w:cs="Times New Roman"/>
          <w:i/>
        </w:rPr>
        <w:t xml:space="preserve"> </w:t>
      </w:r>
      <w:r w:rsidR="00877573" w:rsidRPr="000C36B0">
        <w:rPr>
          <w:rFonts w:ascii="Times New Roman" w:hAnsi="Times New Roman" w:cs="Times New Roman"/>
        </w:rPr>
        <w:t>subsp.</w:t>
      </w:r>
      <w:r w:rsidR="00877573" w:rsidRPr="000C36B0">
        <w:rPr>
          <w:rFonts w:ascii="Times New Roman" w:hAnsi="Times New Roman" w:cs="Times New Roman"/>
          <w:i/>
        </w:rPr>
        <w:t xml:space="preserve"> </w:t>
      </w:r>
      <w:proofErr w:type="spellStart"/>
      <w:r w:rsidR="00877573" w:rsidRPr="000C36B0">
        <w:rPr>
          <w:rFonts w:ascii="Times New Roman" w:hAnsi="Times New Roman" w:cs="Times New Roman"/>
          <w:i/>
        </w:rPr>
        <w:t>syspirensis</w:t>
      </w:r>
      <w:proofErr w:type="spellEnd"/>
      <w:r w:rsidR="00877573" w:rsidRPr="000C36B0">
        <w:rPr>
          <w:rFonts w:ascii="Times New Roman" w:hAnsi="Times New Roman" w:cs="Times New Roman"/>
        </w:rPr>
        <w:t>) to large trees (</w:t>
      </w:r>
      <w:r w:rsidR="00877573" w:rsidRPr="000C36B0">
        <w:rPr>
          <w:rFonts w:ascii="Times New Roman" w:hAnsi="Times New Roman" w:cs="Times New Roman"/>
          <w:i/>
        </w:rPr>
        <w:t xml:space="preserve">Q. </w:t>
      </w:r>
      <w:proofErr w:type="spellStart"/>
      <w:r w:rsidR="00877573" w:rsidRPr="000C36B0">
        <w:rPr>
          <w:rFonts w:ascii="Times New Roman" w:hAnsi="Times New Roman" w:cs="Times New Roman"/>
          <w:i/>
        </w:rPr>
        <w:t>cerris</w:t>
      </w:r>
      <w:proofErr w:type="spellEnd"/>
      <w:r w:rsidR="00877573" w:rsidRPr="000C36B0">
        <w:rPr>
          <w:rFonts w:ascii="Times New Roman" w:hAnsi="Times New Roman" w:cs="Times New Roman"/>
        </w:rPr>
        <w:t xml:space="preserve">). While both </w:t>
      </w:r>
      <w:r w:rsidR="00877573" w:rsidRPr="000C36B0">
        <w:rPr>
          <w:rFonts w:ascii="Times New Roman" w:hAnsi="Times New Roman" w:cs="Times New Roman"/>
          <w:i/>
        </w:rPr>
        <w:t>Q. pubescens</w:t>
      </w:r>
      <w:r w:rsidR="00877573" w:rsidRPr="000C36B0">
        <w:rPr>
          <w:rFonts w:ascii="Times New Roman" w:hAnsi="Times New Roman" w:cs="Times New Roman"/>
        </w:rPr>
        <w:t xml:space="preserve"> and </w:t>
      </w:r>
      <w:r w:rsidR="00877573" w:rsidRPr="000C36B0">
        <w:rPr>
          <w:rFonts w:ascii="Times New Roman" w:hAnsi="Times New Roman" w:cs="Times New Roman"/>
          <w:i/>
        </w:rPr>
        <w:t xml:space="preserve">Q. </w:t>
      </w:r>
      <w:proofErr w:type="spellStart"/>
      <w:r w:rsidR="00877573" w:rsidRPr="000C36B0">
        <w:rPr>
          <w:rFonts w:ascii="Times New Roman" w:hAnsi="Times New Roman" w:cs="Times New Roman"/>
          <w:i/>
        </w:rPr>
        <w:t>macranthera</w:t>
      </w:r>
      <w:proofErr w:type="spellEnd"/>
      <w:r w:rsidR="00877573" w:rsidRPr="000C36B0">
        <w:rPr>
          <w:rFonts w:ascii="Times New Roman" w:hAnsi="Times New Roman" w:cs="Times New Roman"/>
          <w:i/>
        </w:rPr>
        <w:t xml:space="preserve"> </w:t>
      </w:r>
      <w:r w:rsidR="00877573" w:rsidRPr="000C36B0">
        <w:rPr>
          <w:rFonts w:ascii="Times New Roman" w:hAnsi="Times New Roman" w:cs="Times New Roman"/>
        </w:rPr>
        <w:t>subsp.</w:t>
      </w:r>
      <w:r w:rsidR="00877573" w:rsidRPr="000C36B0">
        <w:rPr>
          <w:rFonts w:ascii="Times New Roman" w:hAnsi="Times New Roman" w:cs="Times New Roman"/>
          <w:i/>
        </w:rPr>
        <w:t xml:space="preserve"> </w:t>
      </w:r>
      <w:proofErr w:type="spellStart"/>
      <w:r w:rsidR="00877573" w:rsidRPr="000C36B0">
        <w:rPr>
          <w:rFonts w:ascii="Times New Roman" w:hAnsi="Times New Roman" w:cs="Times New Roman"/>
          <w:i/>
        </w:rPr>
        <w:t>syspirensis</w:t>
      </w:r>
      <w:proofErr w:type="spellEnd"/>
      <w:r w:rsidR="00877573" w:rsidRPr="000C36B0">
        <w:rPr>
          <w:rFonts w:ascii="Times New Roman" w:hAnsi="Times New Roman" w:cs="Times New Roman"/>
        </w:rPr>
        <w:t xml:space="preserve"> favor open steppe and scrubland habitats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&lt;EndNote&gt;&lt;Cite&gt;&lt;Author&gt;Davis&lt;/Author&gt;&lt;Year&gt;1982&lt;/Year&gt;&lt;RecNum&gt;63&lt;/RecNum&gt;&lt;Pages&gt;666`, 672&lt;/Pages&gt;&lt;DisplayText&gt;Davis, 1982:666, 672&lt;/DisplayText&gt;&lt;record&gt;&lt;rec-number&gt;63&lt;/rec-number&gt;&lt;foreign-keys&gt;&lt;key app="EN" db-id="ta959vp27xwx22ea2f8xzdxyft9tat5wafts" timestamp="1581982233"&gt;63&lt;/key&gt;&lt;/foreign-keys&gt;&lt;ref-type name="Book"&gt;6&lt;/ref-type&gt;&lt;contributors&gt;&lt;authors&gt;&lt;author&gt;Davis, Peter H.&lt;/author&gt;&lt;/authors&gt;&lt;/contributors&gt;&lt;titles&gt;&lt;title&gt;Flora of Turkey and the East Aegean Islands. Volume 7&lt;/title&gt;&lt;/titles&gt;&lt;volume&gt;7&lt;/volume&gt;&lt;dates&gt;&lt;year&gt;1982&lt;/year&gt;&lt;/dates&gt;&lt;pub-location&gt;Edinburgh&lt;/pub-location&gt;&lt;publisher&gt;Edinburgh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1982:666, 672</w:t>
      </w:r>
      <w:r w:rsidR="002A10F2">
        <w:rPr>
          <w:rFonts w:ascii="Times New Roman" w:hAnsi="Times New Roman" w:cs="Times New Roman"/>
        </w:rPr>
        <w:fldChar w:fldCharType="end"/>
      </w:r>
      <w:r w:rsidR="00877573" w:rsidRPr="000C36B0">
        <w:rPr>
          <w:rFonts w:ascii="Times New Roman" w:hAnsi="Times New Roman" w:cs="Times New Roman"/>
        </w:rPr>
        <w:t xml:space="preserve">), </w:t>
      </w:r>
      <w:r w:rsidR="00877573" w:rsidRPr="007107B2">
        <w:rPr>
          <w:rFonts w:ascii="Times New Roman" w:hAnsi="Times New Roman" w:cs="Times New Roman"/>
          <w:i/>
        </w:rPr>
        <w:t xml:space="preserve">Q. </w:t>
      </w:r>
      <w:proofErr w:type="spellStart"/>
      <w:r w:rsidR="00877573" w:rsidRPr="007107B2">
        <w:rPr>
          <w:rFonts w:ascii="Times New Roman" w:hAnsi="Times New Roman" w:cs="Times New Roman"/>
          <w:i/>
        </w:rPr>
        <w:t>cerris</w:t>
      </w:r>
      <w:proofErr w:type="spellEnd"/>
      <w:r w:rsidR="00877573" w:rsidRPr="007107B2">
        <w:rPr>
          <w:rFonts w:ascii="Times New Roman" w:hAnsi="Times New Roman" w:cs="Times New Roman"/>
        </w:rPr>
        <w:t xml:space="preserve"> can form dense canopy forests, in association with other t</w:t>
      </w:r>
      <w:r w:rsidR="00877573" w:rsidRPr="000C36B0">
        <w:rPr>
          <w:rFonts w:ascii="Times New Roman" w:hAnsi="Times New Roman" w:cs="Times New Roman"/>
        </w:rPr>
        <w:t>ree taxa or as monospecific stands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&lt;EndNote&gt;&lt;Cite&gt;&lt;Author&gt;Davis&lt;/Author&gt;&lt;Year&gt;1982&lt;/Year&gt;&lt;RecNum&gt;63&lt;/RecNum&gt;&lt;Pages&gt;674&lt;/Pages&gt;&lt;DisplayText&gt;Davis, 1982:674&lt;/DisplayText&gt;&lt;record&gt;&lt;rec-number&gt;63&lt;/rec-number&gt;&lt;foreign-keys&gt;&lt;key app="EN" db-id="ta959vp27xwx22ea2f8xzdxyft9tat5wafts" timestamp="1581982233"&gt;63&lt;/key&gt;&lt;/foreign-keys&gt;&lt;ref-type name="Book"&gt;6&lt;/ref-type&gt;&lt;contributors&gt;&lt;authors&gt;&lt;author&gt;Davis, Peter H.&lt;/author&gt;&lt;/authors&gt;&lt;/contributors&gt;&lt;titles&gt;&lt;title&gt;Flora of Turkey and the East Aegean Islands. Volume 7&lt;/title&gt;&lt;/titles&gt;&lt;volume&gt;7&lt;/volume&gt;&lt;dates&gt;&lt;year&gt;1982&lt;/year&gt;&lt;/dates&gt;&lt;pub-location&gt;Edinburgh&lt;/pub-location&gt;&lt;publisher&gt;Edinburgh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1982:674</w:t>
      </w:r>
      <w:r w:rsidR="002A10F2">
        <w:rPr>
          <w:rFonts w:ascii="Times New Roman" w:hAnsi="Times New Roman" w:cs="Times New Roman"/>
        </w:rPr>
        <w:fldChar w:fldCharType="end"/>
      </w:r>
      <w:r w:rsidR="00877573" w:rsidRPr="000C36B0">
        <w:rPr>
          <w:rFonts w:ascii="Times New Roman" w:hAnsi="Times New Roman" w:cs="Times New Roman"/>
        </w:rPr>
        <w:t>).</w:t>
      </w:r>
      <w:r w:rsidRPr="007107B2">
        <w:rPr>
          <w:rFonts w:ascii="Times New Roman" w:hAnsi="Times New Roman" w:cs="Times New Roman"/>
        </w:rPr>
        <w:t xml:space="preserve"> Although geoarchaeological data in</w:t>
      </w:r>
      <w:r w:rsidRPr="000C36B0">
        <w:rPr>
          <w:rFonts w:ascii="Times New Roman" w:hAnsi="Times New Roman" w:cs="Times New Roman"/>
        </w:rPr>
        <w:t>dicate widespread forest clearance of the immediate vicinity of Çamlıbel Tarlası prior to the modern period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&lt;EndNote&gt;&lt;Cite&gt;&lt;Author&gt;Marsh&lt;/Author&gt;&lt;Year&gt;2010&lt;/Year&gt;&lt;RecNum&gt;37&lt;/RecNum&gt;&lt;DisplayText&gt;Marsh, 2010&lt;/DisplayText&gt;&lt;record&gt;&lt;rec-number&gt;37&lt;/rec-number&gt;&lt;foreign-keys&gt;&lt;key app="EN" db-id="ta959vp27xwx22ea2f8xzdxyft9tat5wafts" timestamp="1581823691"&gt;37&lt;/key&gt;&lt;/foreign-keys&gt;&lt;ref-type name="Journal Article"&gt;17&lt;/ref-type&gt;&lt;contributors&gt;&lt;authors&gt;&lt;author&gt;Marsh, Ben&lt;/author&gt;&lt;/authors&gt;&lt;/contributors&gt;&lt;titles&gt;&lt;title&gt;Geoarchaeology of the human landscape at Boğazköy-Hattuša&lt;/title&gt;&lt;secondary-title&gt;Archäologischer Anzeiger&lt;/secondary-title&gt;&lt;/titles&gt;&lt;periodical&gt;&lt;full-title&gt;Archäologischer Anzeiger&lt;/full-title&gt;&lt;/periodical&gt;&lt;pages&gt;201–207&lt;/pages&gt;&lt;volume&gt;2010&lt;/volume&gt;&lt;dates&gt;&lt;year&gt;2010&lt;/year&gt;&lt;/dates&gt;&lt;urls&gt;&lt;/urls&gt;&lt;/record&gt;&lt;/Cite&gt;&lt;/EndNote&gt;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Marsh, 2010</w:t>
      </w:r>
      <w:r w:rsidR="002A10F2">
        <w:rPr>
          <w:rFonts w:ascii="Times New Roman" w:hAnsi="Times New Roman" w:cs="Times New Roman"/>
        </w:rPr>
        <w:fldChar w:fldCharType="end"/>
      </w:r>
      <w:r w:rsidRPr="000C36B0">
        <w:rPr>
          <w:rFonts w:ascii="Times New Roman" w:hAnsi="Times New Roman" w:cs="Times New Roman"/>
        </w:rPr>
        <w:t>)</w:t>
      </w:r>
      <w:r w:rsidR="00011B35" w:rsidRPr="007107B2">
        <w:rPr>
          <w:rFonts w:ascii="Times New Roman" w:hAnsi="Times New Roman" w:cs="Times New Roman"/>
        </w:rPr>
        <w:t>, resulting in the presently denuded and heavily incised landscape (Figure 1</w:t>
      </w:r>
      <w:r w:rsidR="00B66F38">
        <w:rPr>
          <w:rFonts w:ascii="Times New Roman" w:hAnsi="Times New Roman" w:cs="Times New Roman"/>
        </w:rPr>
        <w:t>3</w:t>
      </w:r>
      <w:r w:rsidR="00011B35" w:rsidRPr="007107B2">
        <w:rPr>
          <w:rFonts w:ascii="Times New Roman" w:hAnsi="Times New Roman" w:cs="Times New Roman"/>
        </w:rPr>
        <w:t>), in other areas of northe</w:t>
      </w:r>
      <w:r w:rsidR="00011B35" w:rsidRPr="000C36B0">
        <w:rPr>
          <w:rFonts w:ascii="Times New Roman" w:hAnsi="Times New Roman" w:cs="Times New Roman"/>
        </w:rPr>
        <w:t xml:space="preserve">rn Anatolia dense canopy forests dominated by </w:t>
      </w:r>
      <w:r w:rsidR="00011B35" w:rsidRPr="000C36B0">
        <w:rPr>
          <w:rFonts w:ascii="Times New Roman" w:hAnsi="Times New Roman" w:cs="Times New Roman"/>
          <w:i/>
        </w:rPr>
        <w:t xml:space="preserve">Q. </w:t>
      </w:r>
      <w:proofErr w:type="spellStart"/>
      <w:r w:rsidR="00011B35" w:rsidRPr="000C36B0">
        <w:rPr>
          <w:rFonts w:ascii="Times New Roman" w:hAnsi="Times New Roman" w:cs="Times New Roman"/>
          <w:i/>
        </w:rPr>
        <w:t>cerris</w:t>
      </w:r>
      <w:proofErr w:type="spellEnd"/>
      <w:r w:rsidR="00011B35" w:rsidRPr="000C36B0">
        <w:rPr>
          <w:rFonts w:ascii="Times New Roman" w:hAnsi="Times New Roman" w:cs="Times New Roman"/>
        </w:rPr>
        <w:t xml:space="preserve"> </w:t>
      </w:r>
      <w:r w:rsidR="00706E5C" w:rsidRPr="000C36B0">
        <w:rPr>
          <w:rFonts w:ascii="Times New Roman" w:hAnsi="Times New Roman" w:cs="Times New Roman"/>
        </w:rPr>
        <w:t>have been</w:t>
      </w:r>
      <w:r w:rsidR="00011B35" w:rsidRPr="000C36B0">
        <w:rPr>
          <w:rFonts w:ascii="Times New Roman" w:hAnsi="Times New Roman" w:cs="Times New Roman"/>
        </w:rPr>
        <w:t xml:space="preserve"> common </w:t>
      </w:r>
      <w:r w:rsidR="00706E5C" w:rsidRPr="000C36B0">
        <w:rPr>
          <w:rFonts w:ascii="Times New Roman" w:hAnsi="Times New Roman" w:cs="Times New Roman"/>
        </w:rPr>
        <w:t xml:space="preserve">up to the present day </w:t>
      </w:r>
      <w:r w:rsidR="00011B35" w:rsidRPr="000C36B0">
        <w:rPr>
          <w:rFonts w:ascii="Times New Roman" w:hAnsi="Times New Roman" w:cs="Times New Roman"/>
        </w:rPr>
        <w:t>(</w:t>
      </w:r>
      <w:r w:rsidR="002A10F2">
        <w:rPr>
          <w:rFonts w:ascii="Times New Roman" w:hAnsi="Times New Roman" w:cs="Times New Roman"/>
        </w:rPr>
        <w:fldChar w:fldCharType="begin">
          <w:fldData xml:space="preserve">PEVuZE5vdGU+PENpdGU+PEF1dGhvcj5NYXJzdG9uPC9BdXRob3I+PFllYXI+MjAxNzwvWWVhcj48
UmVjTnVtPjQ1PC9SZWNOdW0+PERpc3BsYXlUZXh0PkF0YWxheSwgMTk5NzsgTWFyc3RvbiwgMjAx
NzsgWm9oYXJ5LCAxOTczPC9EaXNwbGF5VGV4dD48cmVjb3JkPjxyZWMtbnVtYmVyPjQ1PC9yZWMt
bnVtYmVyPjxmb3JlaWduLWtleXM+PGtleSBhcHA9IkVOIiBkYi1pZD0idGE5NTl2cDI3eHd4MjJl
YTJmOHh6ZHh5ZnQ5dGF0NXdhZnRzIiB0aW1lc3RhbXA9IjE1ODE4MjgxODAiPjQ1PC9rZXk+PC9m
b3JlaWduLWtleXM+PHJlZi10eXBlIG5hbWU9IkJvb2siPjY8L3JlZi10eXBlPjxjb250cmlidXRv
cnM+PGF1dGhvcnM+PGF1dGhvcj5NYXJzdG9uLCBKb2huIE0uPC9hdXRob3I+PC9hdXRob3JzPjwv
Y29udHJpYnV0b3JzPjx0aXRsZXM+PHRpdGxlPkFncmljdWx0dXJhbCBTdXN0YWluYWJpbGl0eSBh
bmQgRW52aXJvbm1lbnRhbCBDaGFuZ2UgYXQgQW5jaWVudCBHb3JkaW9uPC90aXRsZT48L3RpdGxl
cz48dm9sdW1lPjg8L3ZvbHVtZT48ZGF0ZXM+PHllYXI+MjAxNzwveWVhcj48L2RhdGVzPjxwdWIt
bG9jYXRpb24+UGhpbGFkZWxwaGlhPC9wdWItbG9jYXRpb24+PHB1Ymxpc2hlcj5Vbml2ZXJzaXR5
IG9mIFBlbm5zeWx2YW5pYSBNdXNldW0gUHJlc3M8L3B1Ymxpc2hlcj48aXNibj4xOTM0NTM2OTJY
PC9pc2JuPjx1cmxzPjwvdXJscz48L3JlY29yZD48L0NpdGU+PENpdGU+PEF1dGhvcj5ab2hhcnk8
L0F1dGhvcj48WWVhcj4xOTczPC9ZZWFyPjxSZWNOdW0+MTM8L1JlY051bT48cmVjb3JkPjxyZWMt
bnVtYmVyPjEzPC9yZWMtbnVtYmVyPjxmb3JlaWduLWtleXM+PGtleSBhcHA9IkVOIiBkYi1pZD0i
dGE5NTl2cDI3eHd4MjJlYTJmOHh6ZHh5ZnQ5dGF0NXdhZnRzIiB0aW1lc3RhbXA9IjE1ODE4MTQw
NjQiPjEzPC9rZXk+PC9mb3JlaWduLWtleXM+PHJlZi10eXBlIG5hbWU9IkJvb2siPjY8L3JlZi10
eXBlPjxjb250cmlidXRvcnM+PGF1dGhvcnM+PGF1dGhvcj5ab2hhcnksIE1pY2hhZWw8L2F1dGhv
cj48L2F1dGhvcnM+PC9jb250cmlidXRvcnM+PHRpdGxlcz48dGl0bGU+R2VvYm90YW5pY2FsIGZv
dW5kYXRpb25zIG9mIHRoZSBNaWRkbGUgRWFzdDwvdGl0bGU+PC90aXRsZXM+PHBhZ2VzPjIgdi4g
KHgsIDczOCApPC9wYWdlcz48a2V5d29yZHM+PGtleXdvcmQ+Qm90YW55IE1pZGRsZSBFYXN0Ljwv
a2V5d29yZD48L2tleXdvcmRzPjxkYXRlcz48eWVhcj4xOTczPC95ZWFyPjwvZGF0ZXM+PHB1Yi1s
b2NhdGlvbj5TdHV0dGdhcnQ8L3B1Yi1sb2NhdGlvbj48cHVibGlzaGVyPkcuIEZpc2NoZXI8L3B1
Ymxpc2hlcj48aXNibj4zMzQ3MzAxNDU0PC9pc2JuPjxjYWxsLW51bT5zc3RheCYjeEQ7c3N0ayBR
SzQzMSYjeEQ7Q0FXRiBRSzM0MSYjeEQ7c3JsZiYjeEQ7QklPUyBRSzEwMS5BMSYjeEQ7Y2s4IFFL
MzQxJiN4RDtTSExEUy1HRU4gUUsxMDEmI3hEO1NFTCBRSzM0MSYjeEQ7c2cgUUszNDEmI3hEO3Ny
JiN4RDtVQ0I6Qmlvc2NpIFFLMTAxLkExIEc0IHYuMyBCb3VuZCB2LjEtMiAoMTk3MykmI3hEO1VD
TEE6U0VML0dlb2wgUUszNDEgLlo3NGcgU3RhY2tzJiN4RDtVQ0xBOlNFTC9HZW9sIFFLMzQxIC5a
NzRnIFN0YWNrcyYjeEQ7U1JMRiBBMDAwNDMzNDA3NCYjeEQ7VUNSOlNjaWVuY2UgUUs0MzEgLlo2
MyAxOTczIHYuMSYjeEQ7VUNSOlNjaWVuY2UgUUs0MzEgLlo2MyAxOTczIHYuMiYjeEQ7VUNEOlNo
aWVsZHMgUUsxMDEgLkc0IHYuMyBwdC4yJiN4RDtVQ0Q6U2hpZWxkcyBRSzEwMSAuRzQgdi4zIHB0
LjEmI3hEO0NBUzpCb3QgUUszNDEgLlo2MyYjeEQ7VUNTQzpTICZhbXA7IEUgTGliIFFLMzQxLlo2
MyB2LjEmI3hEO1VDU0M6UyAmYW1wOyBFIExpYiBRSzM0MS5aNjMgdi4yJiN4RDtVQ1NCOk1haW4g
TGliIFFLMzQxIC5aNjMgdi4yIFNjaWVuY2VzIEVuZ2luZWVyaW5nIExpYnJhcnkmI3hEO1VDU0I6
TWFpbiBMaWIgUUszNDEgLlo2MyB2LjEgU2NpZW5jZXMgRW5naW5lZXJpbmcgTGlicmFyeSYjeEQ7
U1JMRiYjeEQ7VUNTRDpTU0ggUUszNDEgLlo2MyAxIDh0aCBGbG9vciYjeEQ7VUNTRDpTU0ggUUsz
NDEgLlo2MyAyIDh0aCBGbG9vcjwvY2FsbC1udW0+PHVybHM+PC91cmxzPjwvcmVjb3JkPjwvQ2l0
ZT48Q2l0ZT48QXV0aG9yPkF0YWxheTwvQXV0aG9yPjxZZWFyPjE5OTc8L1llYXI+PFJlY051bT44
NzwvUmVjTnVtPjxyZWNvcmQ+PHJlYy1udW1iZXI+ODc8L3JlYy1udW1iZXI+PGZvcmVpZ24ta2V5
cz48a2V5IGFwcD0iRU4iIGRiLWlkPSJ0YTk1OXZwMjd4d3gyMmVhMmY4eHpkeHlmdDl0YXQ1d2Fm
dHMiIHRpbWVzdGFtcD0iMTU4NzkyNTc1MSI+ODc8L2tleT48L2ZvcmVpZ24ta2V5cz48cmVmLXR5
cGUgbmFtZT0iQm9vayI+NjwvcmVmLXR5cGU+PGNvbnRyaWJ1dG9ycz48YXV0aG9ycz48YXV0aG9y
PkF0YWxheSwgSWJyYWhpbTwvYXV0aG9yPjwvYXV0aG9ycz48L2NvbnRyaWJ1dG9ycz48dGl0bGVz
Pjx0aXRsZT5Uw7xya2l5ZSBCw7ZsZ2VzZWwgQ2/En3JhZnlhc8SxPC90aXRsZT48L3RpdGxlcz48
ZGF0ZXM+PHllYXI+MTk5NzwveWVhcj48L2RhdGVzPjxwdWItbG9jYXRpb24+xLBzdGFuYnVsPC9w
dWItbG9jYXRpb24+PHB1Ymxpc2hlcj7EsG5rxLFsYXAgS2l0YWJldmk8L3B1Ymxpc2hlcj48dXJs
cz48L3VybHM+PC9yZWNvcmQ+PC9DaXRlPjwvRW5kTm90ZT4A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PEVuZE5vdGU+PENpdGU+PEF1dGhvcj5NYXJzdG9uPC9BdXRob3I+PFllYXI+MjAxNzwvWWVhcj48
UmVjTnVtPjQ1PC9SZWNOdW0+PERpc3BsYXlUZXh0PkF0YWxheSwgMTk5NzsgTWFyc3RvbiwgMjAx
NzsgWm9oYXJ5LCAxOTczPC9EaXNwbGF5VGV4dD48cmVjb3JkPjxyZWMtbnVtYmVyPjQ1PC9yZWMt
bnVtYmVyPjxmb3JlaWduLWtleXM+PGtleSBhcHA9IkVOIiBkYi1pZD0idGE5NTl2cDI3eHd4MjJl
YTJmOHh6ZHh5ZnQ5dGF0NXdhZnRzIiB0aW1lc3RhbXA9IjE1ODE4MjgxODAiPjQ1PC9rZXk+PC9m
b3JlaWduLWtleXM+PHJlZi10eXBlIG5hbWU9IkJvb2siPjY8L3JlZi10eXBlPjxjb250cmlidXRv
cnM+PGF1dGhvcnM+PGF1dGhvcj5NYXJzdG9uLCBKb2huIE0uPC9hdXRob3I+PC9hdXRob3JzPjwv
Y29udHJpYnV0b3JzPjx0aXRsZXM+PHRpdGxlPkFncmljdWx0dXJhbCBTdXN0YWluYWJpbGl0eSBh
bmQgRW52aXJvbm1lbnRhbCBDaGFuZ2UgYXQgQW5jaWVudCBHb3JkaW9uPC90aXRsZT48L3RpdGxl
cz48dm9sdW1lPjg8L3ZvbHVtZT48ZGF0ZXM+PHllYXI+MjAxNzwveWVhcj48L2RhdGVzPjxwdWIt
bG9jYXRpb24+UGhpbGFkZWxwaGlhPC9wdWItbG9jYXRpb24+PHB1Ymxpc2hlcj5Vbml2ZXJzaXR5
IG9mIFBlbm5zeWx2YW5pYSBNdXNldW0gUHJlc3M8L3B1Ymxpc2hlcj48aXNibj4xOTM0NTM2OTJY
PC9pc2JuPjx1cmxzPjwvdXJscz48L3JlY29yZD48L0NpdGU+PENpdGU+PEF1dGhvcj5ab2hhcnk8
L0F1dGhvcj48WWVhcj4xOTczPC9ZZWFyPjxSZWNOdW0+MTM8L1JlY051bT48cmVjb3JkPjxyZWMt
bnVtYmVyPjEzPC9yZWMtbnVtYmVyPjxmb3JlaWduLWtleXM+PGtleSBhcHA9IkVOIiBkYi1pZD0i
dGE5NTl2cDI3eHd4MjJlYTJmOHh6ZHh5ZnQ5dGF0NXdhZnRzIiB0aW1lc3RhbXA9IjE1ODE4MTQw
NjQiPjEzPC9rZXk+PC9mb3JlaWduLWtleXM+PHJlZi10eXBlIG5hbWU9IkJvb2siPjY8L3JlZi10
eXBlPjxjb250cmlidXRvcnM+PGF1dGhvcnM+PGF1dGhvcj5ab2hhcnksIE1pY2hhZWw8L2F1dGhv
cj48L2F1dGhvcnM+PC9jb250cmlidXRvcnM+PHRpdGxlcz48dGl0bGU+R2VvYm90YW5pY2FsIGZv
dW5kYXRpb25zIG9mIHRoZSBNaWRkbGUgRWFzdDwvdGl0bGU+PC90aXRsZXM+PHBhZ2VzPjIgdi4g
KHgsIDczOCApPC9wYWdlcz48a2V5d29yZHM+PGtleXdvcmQ+Qm90YW55IE1pZGRsZSBFYXN0Ljwv
a2V5d29yZD48L2tleXdvcmRzPjxkYXRlcz48eWVhcj4xOTczPC95ZWFyPjwvZGF0ZXM+PHB1Yi1s
b2NhdGlvbj5TdHV0dGdhcnQ8L3B1Yi1sb2NhdGlvbj48cHVibGlzaGVyPkcuIEZpc2NoZXI8L3B1
Ymxpc2hlcj48aXNibj4zMzQ3MzAxNDU0PC9pc2JuPjxjYWxsLW51bT5zc3RheCYjeEQ7c3N0ayBR
SzQzMSYjeEQ7Q0FXRiBRSzM0MSYjeEQ7c3JsZiYjeEQ7QklPUyBRSzEwMS5BMSYjeEQ7Y2s4IFFL
MzQxJiN4RDtTSExEUy1HRU4gUUsxMDEmI3hEO1NFTCBRSzM0MSYjeEQ7c2cgUUszNDEmI3hEO3Ny
JiN4RDtVQ0I6Qmlvc2NpIFFLMTAxLkExIEc0IHYuMyBCb3VuZCB2LjEtMiAoMTk3MykmI3hEO1VD
TEE6U0VML0dlb2wgUUszNDEgLlo3NGcgU3RhY2tzJiN4RDtVQ0xBOlNFTC9HZW9sIFFLMzQxIC5a
NzRnIFN0YWNrcyYjeEQ7U1JMRiBBMDAwNDMzNDA3NCYjeEQ7VUNSOlNjaWVuY2UgUUs0MzEgLlo2
MyAxOTczIHYuMSYjeEQ7VUNSOlNjaWVuY2UgUUs0MzEgLlo2MyAxOTczIHYuMiYjeEQ7VUNEOlNo
aWVsZHMgUUsxMDEgLkc0IHYuMyBwdC4yJiN4RDtVQ0Q6U2hpZWxkcyBRSzEwMSAuRzQgdi4zIHB0
LjEmI3hEO0NBUzpCb3QgUUszNDEgLlo2MyYjeEQ7VUNTQzpTICZhbXA7IEUgTGliIFFLMzQxLlo2
MyB2LjEmI3hEO1VDU0M6UyAmYW1wOyBFIExpYiBRSzM0MS5aNjMgdi4yJiN4RDtVQ1NCOk1haW4g
TGliIFFLMzQxIC5aNjMgdi4yIFNjaWVuY2VzIEVuZ2luZWVyaW5nIExpYnJhcnkmI3hEO1VDU0I6
TWFpbiBMaWIgUUszNDEgLlo2MyB2LjEgU2NpZW5jZXMgRW5naW5lZXJpbmcgTGlicmFyeSYjeEQ7
U1JMRiYjeEQ7VUNTRDpTU0ggUUszNDEgLlo2MyAxIDh0aCBGbG9vciYjeEQ7VUNTRDpTU0ggUUsz
NDEgLlo2MyAyIDh0aCBGbG9vcjwvY2FsbC1udW0+PHVybHM+PC91cmxzPjwvcmVjb3JkPjwvQ2l0
ZT48Q2l0ZT48QXV0aG9yPkF0YWxheTwvQXV0aG9yPjxZZWFyPjE5OTc8L1llYXI+PFJlY051bT44
NzwvUmVjTnVtPjxyZWNvcmQ+PHJlYy1udW1iZXI+ODc8L3JlYy1udW1iZXI+PGZvcmVpZ24ta2V5
cz48a2V5IGFwcD0iRU4iIGRiLWlkPSJ0YTk1OXZwMjd4d3gyMmVhMmY4eHpkeHlmdDl0YXQ1d2Fm
dHMiIHRpbWVzdGFtcD0iMTU4NzkyNTc1MSI+ODc8L2tleT48L2ZvcmVpZ24ta2V5cz48cmVmLXR5
cGUgbmFtZT0iQm9vayI+NjwvcmVmLXR5cGU+PGNvbnRyaWJ1dG9ycz48YXV0aG9ycz48YXV0aG9y
PkF0YWxheSwgSWJyYWhpbTwvYXV0aG9yPjwvYXV0aG9ycz48L2NvbnRyaWJ1dG9ycz48dGl0bGVz
Pjx0aXRsZT5Uw7xya2l5ZSBCw7ZsZ2VzZWwgQ2/En3JhZnlhc8SxPC90aXRsZT48L3RpdGxlcz48
ZGF0ZXM+PHllYXI+MTk5NzwveWVhcj48L2RhdGVzPjxwdWItbG9jYXRpb24+xLBzdGFuYnVsPC9w
dWItbG9jYXRpb24+PHB1Ymxpc2hlcj7EsG5rxLFsYXAgS2l0YWJldmk8L3B1Ymxpc2hlcj48dXJs
cz48L3VybHM+PC9yZWNvcmQ+PC9DaXRlPjwvRW5kTm90ZT4A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Atalay, 1997; Marston, 2017; Zohary, 1973</w:t>
      </w:r>
      <w:r w:rsidR="002A10F2">
        <w:rPr>
          <w:rFonts w:ascii="Times New Roman" w:hAnsi="Times New Roman" w:cs="Times New Roman"/>
        </w:rPr>
        <w:fldChar w:fldCharType="end"/>
      </w:r>
      <w:r w:rsidR="00011B35" w:rsidRPr="000C36B0">
        <w:rPr>
          <w:rFonts w:ascii="Times New Roman" w:hAnsi="Times New Roman" w:cs="Times New Roman"/>
        </w:rPr>
        <w:t xml:space="preserve">). </w:t>
      </w:r>
      <w:r w:rsidR="00076DDC">
        <w:rPr>
          <w:rFonts w:ascii="Times New Roman" w:hAnsi="Times New Roman" w:cs="Times New Roman"/>
        </w:rPr>
        <w:t>Thus, w</w:t>
      </w:r>
      <w:r w:rsidR="00011B35" w:rsidRPr="000C36B0">
        <w:rPr>
          <w:rFonts w:ascii="Times New Roman" w:hAnsi="Times New Roman" w:cs="Times New Roman"/>
        </w:rPr>
        <w:t xml:space="preserve">e </w:t>
      </w:r>
      <w:r w:rsidR="00995A37">
        <w:rPr>
          <w:rFonts w:ascii="Times New Roman" w:hAnsi="Times New Roman" w:cs="Times New Roman"/>
        </w:rPr>
        <w:t>find</w:t>
      </w:r>
      <w:r w:rsidR="00995A37" w:rsidRPr="000C36B0">
        <w:rPr>
          <w:rFonts w:ascii="Times New Roman" w:hAnsi="Times New Roman" w:cs="Times New Roman"/>
        </w:rPr>
        <w:t xml:space="preserve"> </w:t>
      </w:r>
      <w:r w:rsidR="00011B35" w:rsidRPr="000C36B0">
        <w:rPr>
          <w:rFonts w:ascii="Times New Roman" w:hAnsi="Times New Roman" w:cs="Times New Roman"/>
        </w:rPr>
        <w:t>strong contemporary ecological evidence that dense oak forest is an ecologically plausible woodland community in the vicinity of the site</w:t>
      </w:r>
      <w:r w:rsidR="00076DDC">
        <w:rPr>
          <w:rFonts w:ascii="Times New Roman" w:hAnsi="Times New Roman" w:cs="Times New Roman"/>
        </w:rPr>
        <w:t xml:space="preserve"> (e.g., </w:t>
      </w:r>
      <w:r w:rsidR="00EE4A78">
        <w:rPr>
          <w:rFonts w:ascii="Times New Roman" w:hAnsi="Times New Roman" w:cs="Times New Roman"/>
        </w:rPr>
        <w:fldChar w:fldCharType="begin"/>
      </w:r>
      <w:r w:rsidR="00EE4A78">
        <w:rPr>
          <w:rFonts w:ascii="Times New Roman" w:hAnsi="Times New Roman" w:cs="Times New Roman"/>
        </w:rPr>
        <w:instrText xml:space="preserve"> ADDIN EN.CITE &lt;EndNote&gt;&lt;Cite&gt;&lt;Author&gt;Zohary&lt;/Author&gt;&lt;Year&gt;1973&lt;/Year&gt;&lt;RecNum&gt;13&lt;/RecNum&gt;&lt;DisplayText&gt;Zohary, 1973&lt;/DisplayText&gt;&lt;record&gt;&lt;rec-number&gt;13&lt;/rec-number&gt;&lt;foreign-keys&gt;&lt;key app="EN" db-id="ta959vp27xwx22ea2f8xzdxyft9tat5wafts" timestamp="1581814064"&gt;13&lt;/key&gt;&lt;/foreign-keys&gt;&lt;ref-type name="Book"&gt;6&lt;/ref-type&gt;&lt;contributors&gt;&lt;authors&gt;&lt;author&gt;Zohary, Michael&lt;/author&gt;&lt;/authors&gt;&lt;/contributors&gt;&lt;titles&gt;&lt;title&gt;Geobotanical foundations of the Middle East&lt;/title&gt;&lt;/titles&gt;&lt;pages&gt;2 v. (x, 738 )&lt;/pages&gt;&lt;keywords&gt;&lt;keyword&gt;Botany Middle East.&lt;/keyword&gt;&lt;/keywords&gt;&lt;dates&gt;&lt;year&gt;1973&lt;/year&gt;&lt;/dates&gt;&lt;pub-location&gt;Stuttgart&lt;/pub-location&gt;&lt;publisher&gt;G. Fischer&lt;/publisher&gt;&lt;isbn&gt;3347301454&lt;/isbn&gt;&lt;call-num&gt;sstax&amp;#xD;sstk QK431&amp;#xD;CAWF QK341&amp;#xD;srlf&amp;#xD;BIOS QK101.A1&amp;#xD;ck8 QK341&amp;#xD;SHLDS-GEN QK101&amp;#xD;SEL QK341&amp;#xD;sg QK341&amp;#xD;sr&amp;#xD;UCB:Biosci QK101.A1 G4 v.3 Bound v.1-2 (1973)&amp;#xD;UCLA:SEL/Geol QK341 .Z74g Stacks&amp;#xD;UCLA:SEL/Geol QK341 .Z74g Stacks&amp;#xD;SRLF A0004334074&amp;#xD;UCR:Science QK431 .Z63 1973 v.1&amp;#xD;UCR:Science QK431 .Z63 1973 v.2&amp;#xD;UCD:Shields QK101 .G4 v.3 pt.2&amp;#xD;UCD:Shields QK101 .G4 v.3 pt.1&amp;#xD;CAS:Bot QK341 .Z63&amp;#xD;UCSC:S &amp;amp; E Lib QK341.Z63 v.1&amp;#xD;UCSC:S &amp;amp; E Lib QK341.Z63 v.2&amp;#xD;UCSB:Main Lib QK341 .Z63 v.2 Sciences Engineering Library&amp;#xD;UCSB:Main Lib QK341 .Z63 v.1 Sciences Engineering Library&amp;#xD;SRLF&amp;#xD;UCSD:SSH QK341 .Z63 1 8th Floor&amp;#xD;UCSD:SSH QK341 .Z63 2 8th Floor&lt;/call-num&gt;&lt;urls&gt;&lt;/urls&gt;&lt;/record&gt;&lt;/Cite&gt;&lt;/EndNote&gt;</w:instrText>
      </w:r>
      <w:r w:rsidR="00EE4A78">
        <w:rPr>
          <w:rFonts w:ascii="Times New Roman" w:hAnsi="Times New Roman" w:cs="Times New Roman"/>
        </w:rPr>
        <w:fldChar w:fldCharType="separate"/>
      </w:r>
      <w:r w:rsidR="00EE4A78">
        <w:rPr>
          <w:rFonts w:ascii="Times New Roman" w:hAnsi="Times New Roman" w:cs="Times New Roman"/>
          <w:noProof/>
        </w:rPr>
        <w:t>Zohary, 1973</w:t>
      </w:r>
      <w:r w:rsidR="00EE4A78">
        <w:rPr>
          <w:rFonts w:ascii="Times New Roman" w:hAnsi="Times New Roman" w:cs="Times New Roman"/>
        </w:rPr>
        <w:fldChar w:fldCharType="end"/>
      </w:r>
      <w:r w:rsidR="00076DDC">
        <w:rPr>
          <w:rFonts w:ascii="Times New Roman" w:hAnsi="Times New Roman" w:cs="Times New Roman"/>
        </w:rPr>
        <w:t>)</w:t>
      </w:r>
      <w:r w:rsidR="00011B35" w:rsidRPr="000C36B0">
        <w:rPr>
          <w:rFonts w:ascii="Times New Roman" w:hAnsi="Times New Roman" w:cs="Times New Roman"/>
        </w:rPr>
        <w:t xml:space="preserve">, and geoarchaeological investigations support a narrative of woodland clearance </w:t>
      </w:r>
      <w:r w:rsidR="00995A37">
        <w:rPr>
          <w:rFonts w:ascii="Times New Roman" w:hAnsi="Times New Roman" w:cs="Times New Roman"/>
        </w:rPr>
        <w:t>from</w:t>
      </w:r>
      <w:r w:rsidR="00011B35" w:rsidRPr="000C36B0">
        <w:rPr>
          <w:rFonts w:ascii="Times New Roman" w:hAnsi="Times New Roman" w:cs="Times New Roman"/>
        </w:rPr>
        <w:t xml:space="preserve"> the time of the first use of </w:t>
      </w:r>
      <w:r w:rsidR="00011B35" w:rsidRPr="000C36B0">
        <w:rPr>
          <w:rFonts w:ascii="Times New Roman" w:hAnsi="Times New Roman" w:cs="Times New Roman"/>
        </w:rPr>
        <w:lastRenderedPageBreak/>
        <w:t>Çamlıbel Tarlası, and continuing post-occupation.</w:t>
      </w:r>
      <w:r w:rsidR="00706E5C" w:rsidRPr="000C36B0">
        <w:rPr>
          <w:rFonts w:ascii="Times New Roman" w:hAnsi="Times New Roman" w:cs="Times New Roman"/>
        </w:rPr>
        <w:t xml:space="preserve"> These parallels indicate that a dense, oak-dominated canopy forest is a plausible ecological community in the vicinity of Çamlıbel Tarlası during the Chalcolithic period.</w:t>
      </w:r>
    </w:p>
    <w:p w14:paraId="1BFCF9D7" w14:textId="53097E41" w:rsidR="00011B35" w:rsidRPr="000C36B0" w:rsidRDefault="00011B35" w:rsidP="00877573">
      <w:pPr>
        <w:ind w:firstLine="360"/>
        <w:rPr>
          <w:rFonts w:ascii="Times New Roman" w:hAnsi="Times New Roman" w:cs="Times New Roman"/>
        </w:rPr>
      </w:pPr>
    </w:p>
    <w:p w14:paraId="2E3D5297" w14:textId="6AAD6FB0" w:rsidR="00011B35" w:rsidRPr="000C36B0" w:rsidRDefault="00E86C47" w:rsidP="00011B35">
      <w:pPr>
        <w:rPr>
          <w:rFonts w:ascii="Times New Roman" w:hAnsi="Times New Roman" w:cs="Times New Roman"/>
        </w:rPr>
      </w:pPr>
      <w:r>
        <w:rPr>
          <w:rFonts w:ascii="Times New Roman" w:hAnsi="Times New Roman" w:cs="Times New Roman"/>
          <w:noProof/>
        </w:rPr>
        <w:drawing>
          <wp:inline distT="0" distB="0" distL="0" distR="0" wp14:anchorId="747DDCAD" wp14:editId="1C19DF18">
            <wp:extent cx="5943600" cy="2671445"/>
            <wp:effectExtent l="0" t="0" r="0" b="0"/>
            <wp:docPr id="27" name="Picture 27" descr="A large mountain in th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igure 13 low.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2671445"/>
                    </a:xfrm>
                    <a:prstGeom prst="rect">
                      <a:avLst/>
                    </a:prstGeom>
                  </pic:spPr>
                </pic:pic>
              </a:graphicData>
            </a:graphic>
          </wp:inline>
        </w:drawing>
      </w:r>
    </w:p>
    <w:p w14:paraId="79AB96CD" w14:textId="3904545B" w:rsidR="00011B35" w:rsidRPr="000C36B0" w:rsidRDefault="00011B35" w:rsidP="00877573">
      <w:pPr>
        <w:ind w:firstLine="360"/>
        <w:rPr>
          <w:rFonts w:ascii="Times New Roman" w:hAnsi="Times New Roman" w:cs="Times New Roman"/>
        </w:rPr>
      </w:pPr>
    </w:p>
    <w:p w14:paraId="762507B7" w14:textId="66594A73" w:rsidR="001720F1" w:rsidRPr="000C36B0" w:rsidRDefault="001720F1" w:rsidP="001720F1">
      <w:pPr>
        <w:rPr>
          <w:rFonts w:ascii="Times New Roman" w:hAnsi="Times New Roman" w:cs="Times New Roman"/>
        </w:rPr>
      </w:pPr>
      <w:r w:rsidRPr="000C36B0">
        <w:rPr>
          <w:rFonts w:ascii="Times New Roman" w:hAnsi="Times New Roman" w:cs="Times New Roman"/>
          <w:b/>
        </w:rPr>
        <w:t>Figure 1</w:t>
      </w:r>
      <w:r w:rsidR="00E86C47">
        <w:rPr>
          <w:rFonts w:ascii="Times New Roman" w:hAnsi="Times New Roman" w:cs="Times New Roman"/>
          <w:b/>
        </w:rPr>
        <w:t>3</w:t>
      </w:r>
      <w:r w:rsidRPr="000C36B0">
        <w:rPr>
          <w:rFonts w:ascii="Times New Roman" w:hAnsi="Times New Roman" w:cs="Times New Roman"/>
          <w:b/>
        </w:rPr>
        <w:t>.</w:t>
      </w:r>
      <w:r w:rsidRPr="000C36B0">
        <w:rPr>
          <w:rFonts w:ascii="Times New Roman" w:hAnsi="Times New Roman" w:cs="Times New Roman"/>
        </w:rPr>
        <w:t xml:space="preserve"> Present landscape of Çamlıbel Tarlası with few, scattered trees. Note deep erosional gullies on the far slope, with incisions following bedrock structure, which postdate use of the site. Photograph by Ben Marsh.</w:t>
      </w:r>
    </w:p>
    <w:p w14:paraId="186D5583" w14:textId="75A3341D" w:rsidR="00011B35" w:rsidRPr="000C36B0" w:rsidRDefault="00011B35" w:rsidP="00877573">
      <w:pPr>
        <w:ind w:firstLine="360"/>
        <w:rPr>
          <w:rFonts w:ascii="Times New Roman" w:hAnsi="Times New Roman" w:cs="Times New Roman"/>
        </w:rPr>
      </w:pPr>
    </w:p>
    <w:p w14:paraId="11133360" w14:textId="75E2593B" w:rsidR="00A5289B" w:rsidRPr="000C36B0" w:rsidRDefault="00A5289B" w:rsidP="00877573">
      <w:pPr>
        <w:ind w:firstLine="360"/>
        <w:rPr>
          <w:rFonts w:ascii="Times New Roman" w:hAnsi="Times New Roman" w:cs="Times New Roman"/>
        </w:rPr>
      </w:pPr>
      <w:r w:rsidRPr="000C36B0">
        <w:rPr>
          <w:rFonts w:ascii="Times New Roman" w:hAnsi="Times New Roman" w:cs="Times New Roman"/>
        </w:rPr>
        <w:t xml:space="preserve">The alternative possibility is that </w:t>
      </w:r>
      <w:r w:rsidR="00B86A23" w:rsidRPr="000C36B0">
        <w:rPr>
          <w:rFonts w:ascii="Times New Roman" w:hAnsi="Times New Roman" w:cs="Times New Roman"/>
        </w:rPr>
        <w:t xml:space="preserve">oak formed only a smaller </w:t>
      </w:r>
      <w:r w:rsidR="008441A8" w:rsidRPr="000C36B0">
        <w:rPr>
          <w:rFonts w:ascii="Times New Roman" w:hAnsi="Times New Roman" w:cs="Times New Roman"/>
        </w:rPr>
        <w:t xml:space="preserve">component of a more diverse woody vegetation but was preferentially collected and used for fuel. Shackleton and </w:t>
      </w:r>
      <w:proofErr w:type="spellStart"/>
      <w:r w:rsidR="008441A8" w:rsidRPr="000C36B0">
        <w:rPr>
          <w:rFonts w:ascii="Times New Roman" w:hAnsi="Times New Roman" w:cs="Times New Roman"/>
        </w:rPr>
        <w:t>Prins</w:t>
      </w:r>
      <w:proofErr w:type="spellEnd"/>
      <w:r w:rsidR="008441A8"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ExcludeAuth="1"&gt;&lt;Author&gt;Shackleton&lt;/Author&gt;&lt;Year&gt;1992&lt;/Year&gt;&lt;RecNum&gt;9&lt;/RecNum&gt;&lt;DisplayText&gt;1992&lt;/DisplayText&gt;&lt;record&gt;&lt;rec-number&gt;9&lt;/rec-number&gt;&lt;foreign-keys&gt;&lt;key app="EN" db-id="ta959vp27xwx22ea2f8xzdxyft9tat5wafts" timestamp="1581814064"&gt;9&lt;/key&gt;&lt;/foreign-keys&gt;&lt;ref-type name="Journal Article"&gt;17&lt;/ref-type&gt;&lt;contributors&gt;&lt;authors&gt;&lt;author&gt;Shackleton, C. M.&lt;/author&gt;&lt;author&gt;Prins, F.&lt;/author&gt;&lt;/authors&gt;&lt;/contributors&gt;&lt;auth-address&gt;Shackleton, Cm&amp;#xD;Wits Rural Facil,Pob 7,Klaserie 1381,South Africa&amp;#xD;Univ Transkei,Dept Bot,Unitra 5100,South Africa&lt;/auth-address&gt;&lt;titles&gt;&lt;title&gt;Charcoal Analysis and the &amp;quot;Principle of Least Effort&amp;quot; - a Conceptual Model&lt;/title&gt;&lt;secondary-title&gt;Journal of Archaeological Science&lt;/secondary-title&gt;&lt;/titles&gt;&lt;periodical&gt;&lt;full-title&gt;Journal of Archaeological Science&lt;/full-title&gt;&lt;/periodical&gt;&lt;pages&gt;631-637&lt;/pages&gt;&lt;volume&gt;19&lt;/volume&gt;&lt;number&gt;6&lt;/number&gt;&lt;keywords&gt;&lt;keyword&gt;abundance&lt;/keyword&gt;&lt;keyword&gt;effort&lt;/keyword&gt;&lt;keyword&gt;fuelwood&lt;/keyword&gt;&lt;keyword&gt;selectivity&lt;/keyword&gt;&lt;/keywords&gt;&lt;dates&gt;&lt;year&gt;1992&lt;/year&gt;&lt;pub-dates&gt;&lt;date&gt;Nov&lt;/date&gt;&lt;/pub-dates&gt;&lt;/dates&gt;&lt;isbn&gt;0305-4403&lt;/isbn&gt;&lt;accession-num&gt;ISI:A1992JX16000003&lt;/accession-num&gt;&lt;urls&gt;&lt;related-urls&gt;&lt;url&gt;&lt;style face="underline" font="default" size="100%"&gt;&amp;lt;Go to ISI&amp;gt;://A1992JX16000003&lt;/style&gt;&lt;/url&gt;&lt;/related-urls&gt;&lt;/urls&gt;&lt;language&gt;English&lt;/language&gt;&lt;/record&gt;&lt;/Cite&gt;&lt;/EndNote&gt;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1992</w:t>
      </w:r>
      <w:r w:rsidR="002A10F2">
        <w:rPr>
          <w:rFonts w:ascii="Times New Roman" w:hAnsi="Times New Roman" w:cs="Times New Roman"/>
        </w:rPr>
        <w:fldChar w:fldCharType="end"/>
      </w:r>
      <w:r w:rsidR="008441A8" w:rsidRPr="000C36B0">
        <w:rPr>
          <w:rFonts w:ascii="Times New Roman" w:hAnsi="Times New Roman" w:cs="Times New Roman"/>
        </w:rPr>
        <w:t xml:space="preserve">) highlight two scenarios in which such selection </w:t>
      </w:r>
      <w:r w:rsidR="007068E0" w:rsidRPr="007107B2">
        <w:rPr>
          <w:rFonts w:ascii="Times New Roman" w:hAnsi="Times New Roman" w:cs="Times New Roman"/>
        </w:rPr>
        <w:t>is</w:t>
      </w:r>
      <w:r w:rsidR="00F35AAC" w:rsidRPr="007107B2">
        <w:rPr>
          <w:rFonts w:ascii="Times New Roman" w:hAnsi="Times New Roman" w:cs="Times New Roman"/>
        </w:rPr>
        <w:t xml:space="preserve"> expected to arise</w:t>
      </w:r>
      <w:r w:rsidR="002078DC" w:rsidRPr="000C36B0">
        <w:rPr>
          <w:rFonts w:ascii="Times New Roman" w:hAnsi="Times New Roman" w:cs="Times New Roman"/>
        </w:rPr>
        <w:t>: 1) conditions of abundance, as in “the typical situation encountered at a new settlement in a relatively unexploited area”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&lt;EndNote&gt;&lt;Cite&gt;&lt;Author&gt;Shackleton&lt;/Author&gt;&lt;Year&gt;1992&lt;/Year&gt;&lt;RecNum&gt;9&lt;/RecNum&gt;&lt;Pages&gt;633&lt;/Pages&gt;&lt;DisplayText&gt;Shackleton and Prins, 1992:633&lt;/DisplayText&gt;&lt;record&gt;&lt;rec-number&gt;9&lt;/rec-number&gt;&lt;foreign-keys&gt;&lt;key app="EN" db-id="ta959vp27xwx22ea2f8xzdxyft9tat5wafts" timestamp="1581814064"&gt;9&lt;/key&gt;&lt;/foreign-keys&gt;&lt;ref-type name="Journal Article"&gt;17&lt;/ref-type&gt;&lt;contributors&gt;&lt;authors&gt;&lt;author&gt;Shackleton, C. M.&lt;/author&gt;&lt;author&gt;Prins, F.&lt;/author&gt;&lt;/authors&gt;&lt;/contributors&gt;&lt;auth-address&gt;Shackleton, Cm&amp;#xD;Wits Rural Facil,Pob 7,Klaserie 1381,South Africa&amp;#xD;Univ Transkei,Dept Bot,Unitra 5100,South Africa&lt;/auth-address&gt;&lt;titles&gt;&lt;title&gt;Charcoal Analysis and the &amp;quot;Principle of Least Effort&amp;quot; - a Conceptual Model&lt;/title&gt;&lt;secondary-title&gt;Journal of Archaeological Science&lt;/secondary-title&gt;&lt;/titles&gt;&lt;periodical&gt;&lt;full-title&gt;Journal of Archaeological Science&lt;/full-title&gt;&lt;/periodical&gt;&lt;pages&gt;631-637&lt;/pages&gt;&lt;volume&gt;19&lt;/volume&gt;&lt;number&gt;6&lt;/number&gt;&lt;keywords&gt;&lt;keyword&gt;abundance&lt;/keyword&gt;&lt;keyword&gt;effort&lt;/keyword&gt;&lt;keyword&gt;fuelwood&lt;/keyword&gt;&lt;keyword&gt;selectivity&lt;/keyword&gt;&lt;/keywords&gt;&lt;dates&gt;&lt;year&gt;1992&lt;/year&gt;&lt;pub-dates&gt;&lt;date&gt;Nov&lt;/date&gt;&lt;/pub-dates&gt;&lt;/dates&gt;&lt;isbn&gt;0305-4403&lt;/isbn&gt;&lt;accession-num&gt;ISI:A1992JX16000003&lt;/accession-num&gt;&lt;urls&gt;&lt;related-urls&gt;&lt;url&gt;&lt;style face="underline" font="default" size="100%"&gt;&amp;lt;Go to ISI&amp;gt;://A1992JX16000003&lt;/style&gt;&lt;/url&gt;&lt;/related-urls&gt;&lt;/urls&gt;&lt;language&gt;English&lt;/language&gt;&lt;/record&gt;&lt;/Cite&gt;&lt;/EndNote&gt;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Shackleton and Prins, 1992:633</w:t>
      </w:r>
      <w:r w:rsidR="002A10F2">
        <w:rPr>
          <w:rFonts w:ascii="Times New Roman" w:hAnsi="Times New Roman" w:cs="Times New Roman"/>
        </w:rPr>
        <w:fldChar w:fldCharType="end"/>
      </w:r>
      <w:r w:rsidR="002078DC" w:rsidRPr="000C36B0">
        <w:rPr>
          <w:rFonts w:ascii="Times New Roman" w:hAnsi="Times New Roman" w:cs="Times New Roman"/>
        </w:rPr>
        <w:t xml:space="preserve">), and 2) </w:t>
      </w:r>
      <w:r w:rsidR="008F5A46" w:rsidRPr="007107B2">
        <w:rPr>
          <w:rFonts w:ascii="Times New Roman" w:hAnsi="Times New Roman" w:cs="Times New Roman"/>
        </w:rPr>
        <w:t>conditions of scarcity of dry wood, but abundance of living green wood</w:t>
      </w:r>
      <w:r w:rsidR="004A71EF" w:rsidRPr="000C36B0">
        <w:rPr>
          <w:rFonts w:ascii="Times New Roman" w:hAnsi="Times New Roman" w:cs="Times New Roman"/>
        </w:rPr>
        <w:t>, such that there is a diversity of woody taxa available for use. The first of these scenarios seems likely to have applied at the time when Çamlıbel Tarlası was settled</w:t>
      </w:r>
      <w:r w:rsidR="00FE5860" w:rsidRPr="000C36B0">
        <w:rPr>
          <w:rFonts w:ascii="Times New Roman" w:hAnsi="Times New Roman" w:cs="Times New Roman"/>
        </w:rPr>
        <w:t>, although whether selection occurred under these conditions of abundance is still unclear: preferential use of a very common taxon may look very similar to indiscriminate use of that taxon in proportion to its abundance</w:t>
      </w:r>
      <w:r w:rsidR="003A5A5F">
        <w:rPr>
          <w:rFonts w:ascii="Times New Roman" w:hAnsi="Times New Roman" w:cs="Times New Roman"/>
        </w:rPr>
        <w:t xml:space="preserve">. </w:t>
      </w:r>
      <w:r w:rsidR="007068E0" w:rsidRPr="000C36B0">
        <w:rPr>
          <w:rFonts w:ascii="Times New Roman" w:hAnsi="Times New Roman" w:cs="Times New Roman"/>
        </w:rPr>
        <w:t xml:space="preserve">If oak were a poor-quality fuel, or provided other economic uses such that it was preferentially ignored when harvesting wood (e.g., for construction </w:t>
      </w:r>
      <w:r w:rsidR="00A24F31" w:rsidRPr="000C36B0">
        <w:rPr>
          <w:rFonts w:ascii="Times New Roman" w:hAnsi="Times New Roman" w:cs="Times New Roman"/>
        </w:rPr>
        <w:t>[</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&lt;EndNote&gt;&lt;Cite&gt;&lt;Author&gt;Dufraisse&lt;/Author&gt;&lt;Year&gt;2008&lt;/Year&gt;&lt;RecNum&gt;76&lt;/RecNum&gt;&lt;DisplayText&gt;Dufraisse, 2008&lt;/DisplayText&gt;&lt;record&gt;&lt;rec-number&gt;76&lt;/rec-number&gt;&lt;foreign-keys&gt;&lt;key app="EN" db-id="ta959vp27xwx22ea2f8xzdxyft9tat5wafts" timestamp="1586618049"&gt;76&lt;/key&gt;&lt;/foreign-keys&gt;&lt;ref-type name="Journal Article"&gt;17&lt;/ref-type&gt;&lt;contributors&gt;&lt;authors&gt;&lt;author&gt;Dufraisse, Alexa&lt;/author&gt;&lt;/authors&gt;&lt;/contributors&gt;&lt;titles&gt;&lt;title&gt;Firewood management and woodland exploitation during the late Neolithic at Lac de Chalain (Jura, France)&lt;/title&gt;&lt;secondary-title&gt;Vegetation History and Archaeobotany&lt;/secondary-title&gt;&lt;/titles&gt;&lt;periodical&gt;&lt;full-title&gt;Vegetation History and Archaeobotany&lt;/full-title&gt;&lt;/periodical&gt;&lt;pages&gt;199-210&lt;/pages&gt;&lt;volume&gt;17&lt;/volume&gt;&lt;number&gt;2&lt;/number&gt;&lt;dates&gt;&lt;year&gt;2008&lt;/year&gt;&lt;pub-dates&gt;&lt;date&gt;2008/03/01&lt;/date&gt;&lt;/pub-dates&gt;&lt;/dates&gt;&lt;isbn&gt;1617-6278&lt;/isbn&gt;&lt;urls&gt;&lt;related-urls&gt;&lt;url&gt;https://doi.org/10.1007/s00334-007-0098-6&lt;/url&gt;&lt;/related-urls&gt;&lt;/urls&gt;&lt;electronic-resource-num&gt;10.1007/s00334-007-0098-6&lt;/electronic-resource-num&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Dufraisse, 2008</w:t>
      </w:r>
      <w:r w:rsidR="002A10F2">
        <w:rPr>
          <w:rFonts w:ascii="Times New Roman" w:hAnsi="Times New Roman" w:cs="Times New Roman"/>
        </w:rPr>
        <w:fldChar w:fldCharType="end"/>
      </w:r>
      <w:r w:rsidR="00A24F31" w:rsidRPr="000C36B0">
        <w:rPr>
          <w:rFonts w:ascii="Times New Roman" w:hAnsi="Times New Roman" w:cs="Times New Roman"/>
        </w:rPr>
        <w:t>] or fruit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&lt;EndNote&gt;&lt;Cite&gt;&lt;Author&gt;Gallagher&lt;/Author&gt;&lt;Year&gt;2014&lt;/Year&gt;&lt;RecNum&gt;77&lt;/RecNum&gt;&lt;DisplayText&gt;Gallagher, 2014&lt;/DisplayText&gt;&lt;record&gt;&lt;rec-number&gt;77&lt;/rec-number&gt;&lt;foreign-keys&gt;&lt;key app="EN" db-id="ta959vp27xwx22ea2f8xzdxyft9tat5wafts" timestamp="1586618796"&gt;77&lt;/key&gt;&lt;/foreign-keys&gt;&lt;ref-type name="Book Section"&gt;5&lt;/ref-type&gt;&lt;contributors&gt;&lt;authors&gt;&lt;author&gt;Gallagher, Daphne E.&lt;/author&gt;&lt;/authors&gt;&lt;secondary-authors&gt;&lt;author&gt;Marston, John M.&lt;/author&gt;&lt;author&gt;d&amp;apos;Alpoim Guedes, Jade&lt;/author&gt;&lt;author&gt;Warinner, Christina&lt;/author&gt;&lt;/secondary-authors&gt;&lt;/contributors&gt;&lt;titles&gt;&lt;title&gt;Formation processes of the macrobotanical record&lt;/title&gt;&lt;secondary-title&gt;Method and Theory in Paleoethnobotany&lt;/secondary-title&gt;&lt;/titles&gt;&lt;pages&gt;19-34&lt;/pages&gt;&lt;dates&gt;&lt;year&gt;2014&lt;/year&gt;&lt;/dates&gt;&lt;pub-location&gt;Boulder&lt;/pub-location&gt;&lt;publisher&gt;University Press of Colorado&lt;/publisher&gt;&lt;urls&gt;&lt;/urls&gt;&lt;/record&gt;&lt;/Cite&gt;&lt;/EndNote&gt;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Gallagher, 2014</w:t>
      </w:r>
      <w:r w:rsidR="002A10F2">
        <w:rPr>
          <w:rFonts w:ascii="Times New Roman" w:hAnsi="Times New Roman" w:cs="Times New Roman"/>
        </w:rPr>
        <w:fldChar w:fldCharType="end"/>
      </w:r>
      <w:r w:rsidR="00A24F31" w:rsidRPr="000C36B0">
        <w:rPr>
          <w:rFonts w:ascii="Times New Roman" w:hAnsi="Times New Roman" w:cs="Times New Roman"/>
        </w:rPr>
        <w:t>]</w:t>
      </w:r>
      <w:r w:rsidR="007068E0" w:rsidRPr="007107B2">
        <w:rPr>
          <w:rFonts w:ascii="Times New Roman" w:hAnsi="Times New Roman" w:cs="Times New Roman"/>
        </w:rPr>
        <w:t>)</w:t>
      </w:r>
      <w:r w:rsidR="00A24F31" w:rsidRPr="007107B2">
        <w:rPr>
          <w:rFonts w:ascii="Times New Roman" w:hAnsi="Times New Roman" w:cs="Times New Roman"/>
        </w:rPr>
        <w:t>, then we</w:t>
      </w:r>
      <w:r w:rsidR="00A24F31" w:rsidRPr="000C36B0">
        <w:rPr>
          <w:rFonts w:ascii="Times New Roman" w:hAnsi="Times New Roman" w:cs="Times New Roman"/>
        </w:rPr>
        <w:t xml:space="preserve"> might expect a disparity between landscape frequency and use frequency. In this case, however, where fuel was in demand for both metallurgy (all phases) and domestic uses (phases ÇBT II-IV), and given the high fuel value of oak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&lt;EndNote&gt;&lt;Cite&gt;&lt;Author&gt;Marston&lt;/Author&gt;&lt;Year&gt;2009&lt;/Year&gt;&lt;RecNum&gt;17&lt;/RecNum&gt;&lt;DisplayText&gt;Marston, 2009&lt;/DisplayText&gt;&lt;record&gt;&lt;rec-number&gt;17&lt;/rec-number&gt;&lt;foreign-keys&gt;&lt;key app="EN" db-id="ta959vp27xwx22ea2f8xzdxyft9tat5wafts" timestamp="1581814422"&gt;17&lt;/key&gt;&lt;/foreign-keys&gt;&lt;ref-type name="Journal Article"&gt;17&lt;/ref-type&gt;&lt;contributors&gt;&lt;authors&gt;&lt;author&gt;Marston, John M.&lt;/author&gt;&lt;/authors&gt;&lt;/contributors&gt;&lt;titles&gt;&lt;title&gt;Modeling wood acquisition strategies from archaeological charcoal remains&lt;/title&gt;&lt;secondary-title&gt;Journal of Archaeological Science&lt;/secondary-title&gt;&lt;/titles&gt;&lt;periodical&gt;&lt;full-title&gt;Journal of Archaeological Science&lt;/full-title&gt;&lt;/periodical&gt;&lt;pages&gt;2192-2200&lt;/pages&gt;&lt;volume&gt;36&lt;/volume&gt;&lt;number&gt;10&lt;/number&gt;&lt;dates&gt;&lt;year&gt;2009&lt;/year&gt;&lt;/dates&gt;&lt;urls&gt;&lt;pdf-urls&gt;&lt;url&gt;file://localhost/Users/mac/Documents/Article%20PDFs/Marston%202009.pdf&lt;/url&gt;&lt;/pdf-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Marston, 2009</w:t>
      </w:r>
      <w:r w:rsidR="002A10F2">
        <w:rPr>
          <w:rFonts w:ascii="Times New Roman" w:hAnsi="Times New Roman" w:cs="Times New Roman"/>
        </w:rPr>
        <w:fldChar w:fldCharType="end"/>
      </w:r>
      <w:r w:rsidR="00A24F31" w:rsidRPr="000C36B0">
        <w:rPr>
          <w:rFonts w:ascii="Times New Roman" w:hAnsi="Times New Roman" w:cs="Times New Roman"/>
        </w:rPr>
        <w:t>), these two scenarios are equally plausible—oak was likely at least very common, if not dominant, in the landscape at the time of settlement.</w:t>
      </w:r>
    </w:p>
    <w:p w14:paraId="6A005172" w14:textId="40C93B99" w:rsidR="00877573" w:rsidRPr="007107B2" w:rsidRDefault="00877573" w:rsidP="00877573">
      <w:pPr>
        <w:ind w:firstLine="360"/>
        <w:rPr>
          <w:rFonts w:ascii="Times New Roman" w:hAnsi="Times New Roman" w:cs="Times New Roman"/>
        </w:rPr>
      </w:pPr>
      <w:r w:rsidRPr="000C36B0">
        <w:rPr>
          <w:rFonts w:ascii="Times New Roman" w:hAnsi="Times New Roman" w:cs="Times New Roman"/>
        </w:rPr>
        <w:t xml:space="preserve">Charcoal fragments from </w:t>
      </w:r>
      <w:r w:rsidR="005E4CBA">
        <w:rPr>
          <w:rFonts w:ascii="Times New Roman" w:hAnsi="Times New Roman" w:cs="Times New Roman"/>
        </w:rPr>
        <w:t>non-oak</w:t>
      </w:r>
      <w:r w:rsidR="005E4CBA" w:rsidRPr="000C36B0">
        <w:rPr>
          <w:rFonts w:ascii="Times New Roman" w:hAnsi="Times New Roman" w:cs="Times New Roman"/>
        </w:rPr>
        <w:t xml:space="preserve"> </w:t>
      </w:r>
      <w:r w:rsidRPr="000C36B0">
        <w:rPr>
          <w:rFonts w:ascii="Times New Roman" w:hAnsi="Times New Roman" w:cs="Times New Roman"/>
        </w:rPr>
        <w:t>wood</w:t>
      </w:r>
      <w:r w:rsidR="00FC51B4" w:rsidRPr="000C36B0">
        <w:rPr>
          <w:rFonts w:ascii="Times New Roman" w:hAnsi="Times New Roman" w:cs="Times New Roman"/>
        </w:rPr>
        <w:t>y</w:t>
      </w:r>
      <w:r w:rsidRPr="000C36B0">
        <w:rPr>
          <w:rFonts w:ascii="Times New Roman" w:hAnsi="Times New Roman" w:cs="Times New Roman"/>
        </w:rPr>
        <w:t xml:space="preserve"> taxa represent less than 9% of the assemblage</w:t>
      </w:r>
      <w:r w:rsidR="00FC42F4" w:rsidRPr="000C36B0">
        <w:rPr>
          <w:rFonts w:ascii="Times New Roman" w:hAnsi="Times New Roman" w:cs="Times New Roman"/>
        </w:rPr>
        <w:t xml:space="preserve"> (11% of all wood identified at least to family)</w:t>
      </w:r>
      <w:r w:rsidRPr="000C36B0">
        <w:rPr>
          <w:rFonts w:ascii="Times New Roman" w:hAnsi="Times New Roman" w:cs="Times New Roman"/>
        </w:rPr>
        <w:t xml:space="preserve">. The other primary taxa included in the assemblage, those in the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(5% of the assemblage, </w:t>
      </w:r>
      <w:r w:rsidR="00FC51B4" w:rsidRPr="000C36B0">
        <w:rPr>
          <w:rFonts w:ascii="Times New Roman" w:hAnsi="Times New Roman" w:cs="Times New Roman"/>
        </w:rPr>
        <w:t xml:space="preserve">mainly </w:t>
      </w:r>
      <w:r w:rsidRPr="000C36B0">
        <w:rPr>
          <w:rFonts w:ascii="Times New Roman" w:hAnsi="Times New Roman" w:cs="Times New Roman"/>
        </w:rPr>
        <w:t>Prunoideae: cherry or plum</w:t>
      </w:r>
      <w:r w:rsidR="00000A19" w:rsidRPr="000C36B0">
        <w:rPr>
          <w:rFonts w:ascii="Times New Roman" w:hAnsi="Times New Roman" w:cs="Times New Roman"/>
        </w:rPr>
        <w:t>,</w:t>
      </w:r>
      <w:r w:rsidRPr="000C36B0">
        <w:rPr>
          <w:rFonts w:ascii="Times New Roman" w:hAnsi="Times New Roman" w:cs="Times New Roman"/>
        </w:rPr>
        <w:t xml:space="preserve"> and almond) favor open habitats, suggesting that a</w:t>
      </w:r>
      <w:r w:rsidR="00FC51B4" w:rsidRPr="000C36B0">
        <w:rPr>
          <w:rFonts w:ascii="Times New Roman" w:hAnsi="Times New Roman" w:cs="Times New Roman"/>
        </w:rPr>
        <w:t>n open woodland community</w:t>
      </w:r>
      <w:r w:rsidRPr="000C36B0">
        <w:rPr>
          <w:rFonts w:ascii="Times New Roman" w:hAnsi="Times New Roman" w:cs="Times New Roman"/>
        </w:rPr>
        <w:t xml:space="preserve"> was present during the occupation of Çamlıbel Tarlası.</w:t>
      </w:r>
      <w:r w:rsidR="00FC51B4" w:rsidRPr="000C36B0">
        <w:rPr>
          <w:rFonts w:ascii="Times New Roman" w:hAnsi="Times New Roman" w:cs="Times New Roman"/>
        </w:rPr>
        <w:t xml:space="preserve"> Such a community may have included oaks, especially </w:t>
      </w:r>
      <w:r w:rsidR="00FC51B4" w:rsidRPr="000C36B0">
        <w:rPr>
          <w:rFonts w:ascii="Times New Roman" w:hAnsi="Times New Roman" w:cs="Times New Roman"/>
          <w:i/>
        </w:rPr>
        <w:t>Q. pubescens</w:t>
      </w:r>
      <w:r w:rsidR="00FC51B4" w:rsidRPr="000C36B0">
        <w:rPr>
          <w:rFonts w:ascii="Times New Roman" w:hAnsi="Times New Roman" w:cs="Times New Roman"/>
        </w:rPr>
        <w:t xml:space="preserve">, but was likely distinct from a putative canopy forest dominated by </w:t>
      </w:r>
      <w:r w:rsidR="00FC51B4" w:rsidRPr="000C36B0">
        <w:rPr>
          <w:rFonts w:ascii="Times New Roman" w:hAnsi="Times New Roman" w:cs="Times New Roman"/>
          <w:i/>
        </w:rPr>
        <w:t xml:space="preserve">Q. </w:t>
      </w:r>
      <w:proofErr w:type="spellStart"/>
      <w:r w:rsidR="00FC51B4" w:rsidRPr="000C36B0">
        <w:rPr>
          <w:rFonts w:ascii="Times New Roman" w:hAnsi="Times New Roman" w:cs="Times New Roman"/>
          <w:i/>
        </w:rPr>
        <w:lastRenderedPageBreak/>
        <w:t>cerris</w:t>
      </w:r>
      <w:proofErr w:type="spellEnd"/>
      <w:r w:rsidR="00FC51B4" w:rsidRPr="000C36B0">
        <w:rPr>
          <w:rFonts w:ascii="Times New Roman" w:hAnsi="Times New Roman" w:cs="Times New Roman"/>
        </w:rPr>
        <w:t>.</w:t>
      </w:r>
      <w:r w:rsidRPr="000C36B0">
        <w:rPr>
          <w:rFonts w:ascii="Times New Roman" w:hAnsi="Times New Roman" w:cs="Times New Roman"/>
        </w:rPr>
        <w:t xml:space="preserve"> Of the remaining taxa identified</w:t>
      </w:r>
      <w:r w:rsidR="00FC51B4" w:rsidRPr="000C36B0">
        <w:rPr>
          <w:rFonts w:ascii="Times New Roman" w:hAnsi="Times New Roman" w:cs="Times New Roman"/>
        </w:rPr>
        <w:t>,</w:t>
      </w:r>
      <w:r w:rsidR="00CE419B" w:rsidRPr="000C36B0">
        <w:rPr>
          <w:rFonts w:ascii="Times New Roman" w:hAnsi="Times New Roman" w:cs="Times New Roman"/>
        </w:rPr>
        <w:t xml:space="preserve"> juniper (</w:t>
      </w:r>
      <w:r w:rsidR="00CE419B" w:rsidRPr="000C36B0">
        <w:rPr>
          <w:rFonts w:ascii="Times New Roman" w:hAnsi="Times New Roman" w:cs="Times New Roman"/>
          <w:i/>
        </w:rPr>
        <w:t>Juniperus</w:t>
      </w:r>
      <w:r w:rsidR="00CE419B" w:rsidRPr="000C36B0">
        <w:rPr>
          <w:rFonts w:ascii="Times New Roman" w:hAnsi="Times New Roman" w:cs="Times New Roman"/>
        </w:rPr>
        <w:t>) and</w:t>
      </w:r>
      <w:r w:rsidRPr="000C36B0">
        <w:rPr>
          <w:rFonts w:ascii="Times New Roman" w:hAnsi="Times New Roman" w:cs="Times New Roman"/>
        </w:rPr>
        <w:t xml:space="preserve"> pistachio (</w:t>
      </w:r>
      <w:r w:rsidRPr="000C36B0">
        <w:rPr>
          <w:rFonts w:ascii="Times New Roman" w:hAnsi="Times New Roman" w:cs="Times New Roman"/>
          <w:i/>
        </w:rPr>
        <w:t>Pistacia</w:t>
      </w:r>
      <w:r w:rsidRPr="000C36B0">
        <w:rPr>
          <w:rFonts w:ascii="Times New Roman" w:hAnsi="Times New Roman" w:cs="Times New Roman"/>
        </w:rPr>
        <w:t>)</w:t>
      </w:r>
      <w:r w:rsidR="00FC51B4" w:rsidRPr="000C36B0">
        <w:rPr>
          <w:rFonts w:ascii="Times New Roman" w:hAnsi="Times New Roman" w:cs="Times New Roman"/>
        </w:rPr>
        <w:t xml:space="preserve"> </w:t>
      </w:r>
      <w:r w:rsidRPr="000C36B0">
        <w:rPr>
          <w:rFonts w:ascii="Times New Roman" w:hAnsi="Times New Roman" w:cs="Times New Roman"/>
        </w:rPr>
        <w:t xml:space="preserve">are also </w:t>
      </w:r>
      <w:r w:rsidR="00FC51B4" w:rsidRPr="000C36B0">
        <w:rPr>
          <w:rFonts w:ascii="Times New Roman" w:hAnsi="Times New Roman" w:cs="Times New Roman"/>
        </w:rPr>
        <w:t>often</w:t>
      </w:r>
      <w:r w:rsidRPr="000C36B0">
        <w:rPr>
          <w:rFonts w:ascii="Times New Roman" w:hAnsi="Times New Roman" w:cs="Times New Roman"/>
        </w:rPr>
        <w:t xml:space="preserve"> members of open woodland communities</w:t>
      </w:r>
      <w:r w:rsidR="00990758"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&lt;EndNote&gt;&lt;Cite&gt;&lt;Author&gt;Davis&lt;/Author&gt;&lt;Year&gt;1967&lt;/Year&gt;&lt;RecNum&gt;65&lt;/RecNum&gt;&lt;Pages&gt;547-549&lt;/Pages&gt;&lt;DisplayText&gt;Davis, 1965, 1967:547-549&lt;/DisplayText&gt;&lt;record&gt;&lt;rec-number&gt;65&lt;/rec-number&gt;&lt;foreign-keys&gt;&lt;key app="EN" db-id="ta959vp27xwx22ea2f8xzdxyft9tat5wafts" timestamp="1581982262"&gt;65&lt;/key&gt;&lt;/foreign-keys&gt;&lt;ref-type name="Book"&gt;6&lt;/ref-type&gt;&lt;contributors&gt;&lt;authors&gt;&lt;author&gt;Davis, Peter H.&lt;/author&gt;&lt;/authors&gt;&lt;/contributors&gt;&lt;titles&gt;&lt;title&gt;Flora of Turkey and the East Aegean Islands. Volume 2&lt;/title&gt;&lt;/titles&gt;&lt;volume&gt;2&lt;/volume&gt;&lt;dates&gt;&lt;year&gt;1967&lt;/year&gt;&lt;/dates&gt;&lt;pub-location&gt;Edinburgh&lt;/pub-location&gt;&lt;publisher&gt;Edinburgh University Press&lt;/publisher&gt;&lt;urls&gt;&lt;/urls&gt;&lt;/record&gt;&lt;/Cite&gt;&lt;Cite&gt;&lt;Author&gt;Davis&lt;/Author&gt;&lt;Year&gt;1965&lt;/Year&gt;&lt;RecNum&gt;64&lt;/RecNum&gt;&lt;record&gt;&lt;rec-number&gt;64&lt;/rec-number&gt;&lt;foreign-keys&gt;&lt;key app="EN" db-id="ta959vp27xwx22ea2f8xzdxyft9tat5wafts" timestamp="1581982262"&gt;64&lt;/key&gt;&lt;/foreign-keys&gt;&lt;ref-type name="Book"&gt;6&lt;/ref-type&gt;&lt;contributors&gt;&lt;authors&gt;&lt;author&gt;Davis, Peter H.&lt;/author&gt;&lt;/authors&gt;&lt;/contributors&gt;&lt;titles&gt;&lt;title&gt;Flora of Turkey and the East Aegean Islands. Volume 1&lt;/title&gt;&lt;/titles&gt;&lt;volume&gt;1&lt;/volume&gt;&lt;dates&gt;&lt;year&gt;1965&lt;/year&gt;&lt;/dates&gt;&lt;pub-location&gt;Edinburgh&lt;/pub-location&gt;&lt;publisher&gt;Edinburgh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1965, 1967:547-549</w:t>
      </w:r>
      <w:r w:rsidR="002A10F2">
        <w:rPr>
          <w:rFonts w:ascii="Times New Roman" w:hAnsi="Times New Roman" w:cs="Times New Roman"/>
        </w:rPr>
        <w:fldChar w:fldCharType="end"/>
      </w:r>
      <w:r w:rsidR="00990758" w:rsidRPr="000C36B0">
        <w:rPr>
          <w:rFonts w:ascii="Times New Roman" w:hAnsi="Times New Roman" w:cs="Times New Roman"/>
        </w:rPr>
        <w:t>)</w:t>
      </w:r>
      <w:r w:rsidRPr="007107B2">
        <w:rPr>
          <w:rFonts w:ascii="Times New Roman" w:hAnsi="Times New Roman" w:cs="Times New Roman"/>
        </w:rPr>
        <w:t xml:space="preserve">. </w:t>
      </w:r>
      <w:r w:rsidR="00CE419B" w:rsidRPr="007107B2">
        <w:rPr>
          <w:rFonts w:ascii="Times New Roman" w:hAnsi="Times New Roman" w:cs="Times New Roman"/>
        </w:rPr>
        <w:t>Maple (</w:t>
      </w:r>
      <w:r w:rsidR="00CE419B" w:rsidRPr="000C36B0">
        <w:rPr>
          <w:rFonts w:ascii="Times New Roman" w:hAnsi="Times New Roman" w:cs="Times New Roman"/>
          <w:i/>
        </w:rPr>
        <w:t>Acer</w:t>
      </w:r>
      <w:r w:rsidR="00CE419B" w:rsidRPr="000C36B0">
        <w:rPr>
          <w:rFonts w:ascii="Times New Roman" w:hAnsi="Times New Roman" w:cs="Times New Roman"/>
        </w:rPr>
        <w:t xml:space="preserve">), </w:t>
      </w:r>
      <w:r w:rsidR="00FC51B4" w:rsidRPr="000C36B0">
        <w:rPr>
          <w:rFonts w:ascii="Times New Roman" w:hAnsi="Times New Roman" w:cs="Times New Roman"/>
        </w:rPr>
        <w:t>elm (</w:t>
      </w:r>
      <w:r w:rsidR="00FC51B4" w:rsidRPr="000C36B0">
        <w:rPr>
          <w:rFonts w:ascii="Times New Roman" w:hAnsi="Times New Roman" w:cs="Times New Roman"/>
          <w:i/>
        </w:rPr>
        <w:t>Ulmus</w:t>
      </w:r>
      <w:r w:rsidR="00FC51B4" w:rsidRPr="000C36B0">
        <w:rPr>
          <w:rFonts w:ascii="Times New Roman" w:hAnsi="Times New Roman" w:cs="Times New Roman"/>
        </w:rPr>
        <w:t>), and hazel (</w:t>
      </w:r>
      <w:r w:rsidR="00FC51B4" w:rsidRPr="000C36B0">
        <w:rPr>
          <w:rFonts w:ascii="Times New Roman" w:hAnsi="Times New Roman" w:cs="Times New Roman"/>
          <w:i/>
        </w:rPr>
        <w:t>Corylus</w:t>
      </w:r>
      <w:r w:rsidR="00FC51B4" w:rsidRPr="000C36B0">
        <w:rPr>
          <w:rFonts w:ascii="Times New Roman" w:hAnsi="Times New Roman" w:cs="Times New Roman"/>
        </w:rPr>
        <w:t>) are found in mixed deciduous forests, although elm can also be found in riparian communities and as stand-alone trees in open woodlands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&lt;EndNote&gt;&lt;Cite&gt;&lt;Author&gt;Davis&lt;/Author&gt;&lt;Year&gt;1982&lt;/Year&gt;&lt;RecNum&gt;63&lt;/RecNum&gt;&lt;Pages&gt;646-648`, 686-687&lt;/Pages&gt;&lt;DisplayText&gt;Davis, 1967:510-519, 1982:646-648, 686-687&lt;/DisplayText&gt;&lt;record&gt;&lt;rec-number&gt;63&lt;/rec-number&gt;&lt;foreign-keys&gt;&lt;key app="EN" db-id="ta959vp27xwx22ea2f8xzdxyft9tat5wafts" timestamp="1581982233"&gt;63&lt;/key&gt;&lt;/foreign-keys&gt;&lt;ref-type name="Book"&gt;6&lt;/ref-type&gt;&lt;contributors&gt;&lt;authors&gt;&lt;author&gt;Davis, Peter H.&lt;/author&gt;&lt;/authors&gt;&lt;/contributors&gt;&lt;titles&gt;&lt;title&gt;Flora of Turkey and the East Aegean Islands. Volume 7&lt;/title&gt;&lt;/titles&gt;&lt;volume&gt;7&lt;/volume&gt;&lt;dates&gt;&lt;year&gt;1982&lt;/year&gt;&lt;/dates&gt;&lt;pub-location&gt;Edinburgh&lt;/pub-location&gt;&lt;publisher&gt;Edinburgh University Press&lt;/publisher&gt;&lt;urls&gt;&lt;/urls&gt;&lt;/record&gt;&lt;/Cite&gt;&lt;Cite&gt;&lt;Author&gt;Davis&lt;/Author&gt;&lt;Year&gt;1967&lt;/Year&gt;&lt;RecNum&gt;65&lt;/RecNum&gt;&lt;Pages&gt;510-519&lt;/Pages&gt;&lt;record&gt;&lt;rec-number&gt;65&lt;/rec-number&gt;&lt;foreign-keys&gt;&lt;key app="EN" db-id="ta959vp27xwx22ea2f8xzdxyft9tat5wafts" timestamp="1581982262"&gt;65&lt;/key&gt;&lt;/foreign-keys&gt;&lt;ref-type name="Book"&gt;6&lt;/ref-type&gt;&lt;contributors&gt;&lt;authors&gt;&lt;author&gt;Davis, Peter H.&lt;/author&gt;&lt;/authors&gt;&lt;/contributors&gt;&lt;titles&gt;&lt;title&gt;Flora of Turkey and the East Aegean Islands. Volume 2&lt;/title&gt;&lt;/titles&gt;&lt;volume&gt;2&lt;/volume&gt;&lt;dates&gt;&lt;year&gt;1967&lt;/year&gt;&lt;/dates&gt;&lt;pub-location&gt;Edinburgh&lt;/pub-location&gt;&lt;publisher&gt;Edinburgh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1967:510-519, 1982:646-648, 686-687</w:t>
      </w:r>
      <w:r w:rsidR="002A10F2">
        <w:rPr>
          <w:rFonts w:ascii="Times New Roman" w:hAnsi="Times New Roman" w:cs="Times New Roman"/>
        </w:rPr>
        <w:fldChar w:fldCharType="end"/>
      </w:r>
      <w:r w:rsidR="00FC51B4" w:rsidRPr="000C36B0">
        <w:rPr>
          <w:rFonts w:ascii="Times New Roman" w:hAnsi="Times New Roman" w:cs="Times New Roman"/>
        </w:rPr>
        <w:t xml:space="preserve">). </w:t>
      </w:r>
      <w:r w:rsidRPr="007107B2">
        <w:rPr>
          <w:rFonts w:ascii="Times New Roman" w:hAnsi="Times New Roman" w:cs="Times New Roman"/>
        </w:rPr>
        <w:t>Poplar (</w:t>
      </w:r>
      <w:r w:rsidRPr="000C36B0">
        <w:rPr>
          <w:rFonts w:ascii="Times New Roman" w:hAnsi="Times New Roman" w:cs="Times New Roman"/>
          <w:i/>
        </w:rPr>
        <w:t>Populus</w:t>
      </w:r>
      <w:r w:rsidRPr="000C36B0">
        <w:rPr>
          <w:rFonts w:ascii="Times New Roman" w:hAnsi="Times New Roman" w:cs="Times New Roman"/>
        </w:rPr>
        <w:t>)</w:t>
      </w:r>
      <w:r w:rsidR="00FC51B4" w:rsidRPr="000C36B0">
        <w:rPr>
          <w:rFonts w:ascii="Times New Roman" w:hAnsi="Times New Roman" w:cs="Times New Roman"/>
        </w:rPr>
        <w:t xml:space="preserve"> and</w:t>
      </w:r>
      <w:r w:rsidRPr="000C36B0">
        <w:rPr>
          <w:rFonts w:ascii="Times New Roman" w:hAnsi="Times New Roman" w:cs="Times New Roman"/>
        </w:rPr>
        <w:t xml:space="preserve"> ash (</w:t>
      </w:r>
      <w:r w:rsidRPr="000C36B0">
        <w:rPr>
          <w:rFonts w:ascii="Times New Roman" w:hAnsi="Times New Roman" w:cs="Times New Roman"/>
          <w:i/>
        </w:rPr>
        <w:t>Fraxinus</w:t>
      </w:r>
      <w:r w:rsidRPr="000C36B0">
        <w:rPr>
          <w:rFonts w:ascii="Times New Roman" w:hAnsi="Times New Roman" w:cs="Times New Roman"/>
        </w:rPr>
        <w:t>)</w:t>
      </w:r>
      <w:r w:rsidR="00FC51B4" w:rsidRPr="000C36B0">
        <w:rPr>
          <w:rFonts w:ascii="Times New Roman" w:hAnsi="Times New Roman" w:cs="Times New Roman"/>
        </w:rPr>
        <w:t xml:space="preserve"> </w:t>
      </w:r>
      <w:r w:rsidRPr="000C36B0">
        <w:rPr>
          <w:rFonts w:ascii="Times New Roman" w:hAnsi="Times New Roman" w:cs="Times New Roman"/>
        </w:rPr>
        <w:t>charcoal fragments indicate presence of riparian vegetation</w:t>
      </w:r>
      <w:r w:rsidR="00221262">
        <w:rPr>
          <w:rFonts w:ascii="Times New Roman" w:hAnsi="Times New Roman" w:cs="Times New Roman"/>
        </w:rPr>
        <w:t xml:space="preserve"> </w:t>
      </w:r>
      <w:r w:rsidR="00221262" w:rsidRPr="000C36B0">
        <w:rPr>
          <w:rFonts w:ascii="Times New Roman" w:hAnsi="Times New Roman" w:cs="Times New Roman"/>
        </w:rPr>
        <w:t>(</w:t>
      </w:r>
      <w:r w:rsidR="00221262">
        <w:rPr>
          <w:rFonts w:ascii="Times New Roman" w:hAnsi="Times New Roman" w:cs="Times New Roman"/>
        </w:rPr>
        <w:fldChar w:fldCharType="begin"/>
      </w:r>
      <w:r w:rsidR="00221262">
        <w:rPr>
          <w:rFonts w:ascii="Times New Roman" w:hAnsi="Times New Roman" w:cs="Times New Roman"/>
        </w:rPr>
        <w:instrText xml:space="preserve"> ADDIN EN.CITE &lt;EndNote&gt;&lt;Cite&gt;&lt;Author&gt;Davis&lt;/Author&gt;&lt;Year&gt;1978&lt;/Year&gt;&lt;RecNum&gt;74&lt;/RecNum&gt;&lt;DisplayText&gt;Davis, 1978, 1982&lt;/DisplayText&gt;&lt;record&gt;&lt;rec-number&gt;74&lt;/rec-number&gt;&lt;foreign-keys&gt;&lt;key app="EN" db-id="ta959vp27xwx22ea2f8xzdxyft9tat5wafts" timestamp="1586022970"&gt;74&lt;/key&gt;&lt;/foreign-keys&gt;&lt;ref-type name="Book"&gt;6&lt;/ref-type&gt;&lt;contributors&gt;&lt;authors&gt;&lt;author&gt;Davis, Peter H.&lt;/author&gt;&lt;/authors&gt;&lt;/contributors&gt;&lt;titles&gt;&lt;title&gt;Flora of Turkey and the East Aegean Islands. Volume 6&lt;/title&gt;&lt;/titles&gt;&lt;volume&gt;6&lt;/volume&gt;&lt;dates&gt;&lt;year&gt;1978&lt;/year&gt;&lt;/dates&gt;&lt;pub-location&gt;Edinburgh&lt;/pub-location&gt;&lt;publisher&gt;Edinburgh University Press&lt;/publisher&gt;&lt;urls&gt;&lt;/urls&gt;&lt;/record&gt;&lt;/Cite&gt;&lt;Cite&gt;&lt;Author&gt;Davis&lt;/Author&gt;&lt;Year&gt;1982&lt;/Year&gt;&lt;RecNum&gt;63&lt;/RecNum&gt;&lt;record&gt;&lt;rec-number&gt;63&lt;/rec-number&gt;&lt;foreign-keys&gt;&lt;key app="EN" db-id="ta959vp27xwx22ea2f8xzdxyft9tat5wafts" timestamp="1581982233"&gt;63&lt;/key&gt;&lt;/foreign-keys&gt;&lt;ref-type name="Book"&gt;6&lt;/ref-type&gt;&lt;contributors&gt;&lt;authors&gt;&lt;author&gt;Davis, Peter H.&lt;/author&gt;&lt;/authors&gt;&lt;/contributors&gt;&lt;titles&gt;&lt;title&gt;Flora of Turkey and the East Aegean Islands. Volume 7&lt;/title&gt;&lt;/titles&gt;&lt;volume&gt;7&lt;/volume&gt;&lt;dates&gt;&lt;year&gt;1982&lt;/year&gt;&lt;/dates&gt;&lt;pub-location&gt;Edinburgh&lt;/pub-location&gt;&lt;publisher&gt;Edinburgh University Press&lt;/publisher&gt;&lt;urls&gt;&lt;/urls&gt;&lt;/record&gt;&lt;/Cite&gt;&lt;/EndNote&gt;</w:instrText>
      </w:r>
      <w:r w:rsidR="00221262">
        <w:rPr>
          <w:rFonts w:ascii="Times New Roman" w:hAnsi="Times New Roman" w:cs="Times New Roman"/>
        </w:rPr>
        <w:fldChar w:fldCharType="separate"/>
      </w:r>
      <w:r w:rsidR="00221262">
        <w:rPr>
          <w:rFonts w:ascii="Times New Roman" w:hAnsi="Times New Roman" w:cs="Times New Roman"/>
          <w:noProof/>
        </w:rPr>
        <w:t>Davis, 1978, 1982</w:t>
      </w:r>
      <w:r w:rsidR="00221262">
        <w:rPr>
          <w:rFonts w:ascii="Times New Roman" w:hAnsi="Times New Roman" w:cs="Times New Roman"/>
        </w:rPr>
        <w:fldChar w:fldCharType="end"/>
      </w:r>
      <w:r w:rsidR="00221262" w:rsidRPr="000C36B0">
        <w:rPr>
          <w:rFonts w:ascii="Times New Roman" w:hAnsi="Times New Roman" w:cs="Times New Roman"/>
        </w:rPr>
        <w:t>)</w:t>
      </w:r>
      <w:r w:rsidRPr="000C36B0">
        <w:rPr>
          <w:rFonts w:ascii="Times New Roman" w:hAnsi="Times New Roman" w:cs="Times New Roman"/>
        </w:rPr>
        <w:t xml:space="preserve"> </w:t>
      </w:r>
      <w:r w:rsidR="00DE04D7">
        <w:rPr>
          <w:rFonts w:ascii="Times New Roman" w:hAnsi="Times New Roman" w:cs="Times New Roman"/>
        </w:rPr>
        <w:t>along</w:t>
      </w:r>
      <w:r w:rsidR="00DE04D7" w:rsidRPr="000C36B0">
        <w:rPr>
          <w:rFonts w:ascii="Times New Roman" w:hAnsi="Times New Roman" w:cs="Times New Roman"/>
        </w:rPr>
        <w:t xml:space="preserve"> </w:t>
      </w:r>
      <w:r w:rsidRPr="000C36B0">
        <w:rPr>
          <w:rFonts w:ascii="Times New Roman" w:hAnsi="Times New Roman" w:cs="Times New Roman"/>
        </w:rPr>
        <w:t xml:space="preserve">the </w:t>
      </w:r>
      <w:proofErr w:type="spellStart"/>
      <w:r w:rsidRPr="000C36B0">
        <w:rPr>
          <w:rFonts w:ascii="Times New Roman" w:hAnsi="Times New Roman" w:cs="Times New Roman"/>
        </w:rPr>
        <w:t>Karakeçili</w:t>
      </w:r>
      <w:proofErr w:type="spellEnd"/>
      <w:r w:rsidRPr="000C36B0">
        <w:rPr>
          <w:rFonts w:ascii="Times New Roman" w:hAnsi="Times New Roman" w:cs="Times New Roman"/>
        </w:rPr>
        <w:t xml:space="preserve"> </w:t>
      </w:r>
      <w:proofErr w:type="spellStart"/>
      <w:r w:rsidRPr="000C36B0">
        <w:rPr>
          <w:rFonts w:ascii="Times New Roman" w:hAnsi="Times New Roman" w:cs="Times New Roman"/>
        </w:rPr>
        <w:t>Deresi</w:t>
      </w:r>
      <w:proofErr w:type="spellEnd"/>
      <w:r w:rsidR="00DE04D7">
        <w:rPr>
          <w:rFonts w:ascii="Times New Roman" w:hAnsi="Times New Roman" w:cs="Times New Roman"/>
        </w:rPr>
        <w:t>, which flows next to the site,</w:t>
      </w:r>
      <w:r w:rsidR="00F83E9A">
        <w:rPr>
          <w:rFonts w:ascii="Times New Roman" w:hAnsi="Times New Roman" w:cs="Times New Roman"/>
        </w:rPr>
        <w:t xml:space="preserve"> or </w:t>
      </w:r>
      <w:r w:rsidR="00D027C4">
        <w:rPr>
          <w:rFonts w:ascii="Times New Roman" w:hAnsi="Times New Roman" w:cs="Times New Roman"/>
        </w:rPr>
        <w:t xml:space="preserve">within </w:t>
      </w:r>
      <w:r w:rsidR="00F83E9A">
        <w:rPr>
          <w:rFonts w:ascii="Times New Roman" w:hAnsi="Times New Roman" w:cs="Times New Roman"/>
        </w:rPr>
        <w:t xml:space="preserve">the </w:t>
      </w:r>
      <w:r w:rsidR="001B5607">
        <w:rPr>
          <w:rFonts w:ascii="Times New Roman" w:hAnsi="Times New Roman" w:cs="Times New Roman"/>
        </w:rPr>
        <w:t xml:space="preserve">much larger </w:t>
      </w:r>
      <w:r w:rsidR="00F83E9A">
        <w:rPr>
          <w:rFonts w:ascii="Times New Roman" w:hAnsi="Times New Roman" w:cs="Times New Roman"/>
        </w:rPr>
        <w:t xml:space="preserve">nearby </w:t>
      </w:r>
      <w:proofErr w:type="spellStart"/>
      <w:r w:rsidR="00F83E9A">
        <w:rPr>
          <w:rFonts w:ascii="Times New Roman" w:hAnsi="Times New Roman" w:cs="Times New Roman"/>
        </w:rPr>
        <w:t>Bud</w:t>
      </w:r>
      <w:r w:rsidR="001B5607">
        <w:rPr>
          <w:rFonts w:ascii="Times New Roman" w:hAnsi="Times New Roman" w:cs="Times New Roman"/>
        </w:rPr>
        <w:t>aközü</w:t>
      </w:r>
      <w:proofErr w:type="spellEnd"/>
      <w:r w:rsidR="001B5607">
        <w:rPr>
          <w:rFonts w:ascii="Times New Roman" w:hAnsi="Times New Roman" w:cs="Times New Roman"/>
        </w:rPr>
        <w:t xml:space="preserve"> valley</w:t>
      </w:r>
      <w:r w:rsidRPr="007107B2">
        <w:rPr>
          <w:rFonts w:ascii="Times New Roman" w:hAnsi="Times New Roman" w:cs="Times New Roman"/>
        </w:rPr>
        <w:t>. Although riparian species represent</w:t>
      </w:r>
      <w:r w:rsidRPr="000C36B0">
        <w:rPr>
          <w:rFonts w:ascii="Times New Roman" w:hAnsi="Times New Roman" w:cs="Times New Roman"/>
        </w:rPr>
        <w:t xml:space="preserve"> minor (</w:t>
      </w:r>
      <w:r w:rsidR="00000A19" w:rsidRPr="000C36B0">
        <w:rPr>
          <w:rFonts w:ascii="Times New Roman" w:hAnsi="Times New Roman" w:cs="Times New Roman"/>
        </w:rPr>
        <w:t>1</w:t>
      </w:r>
      <w:r w:rsidRPr="000C36B0">
        <w:rPr>
          <w:rFonts w:ascii="Times New Roman" w:hAnsi="Times New Roman" w:cs="Times New Roman"/>
        </w:rPr>
        <w:t xml:space="preserve">% of all charcoal) taxa in this assemblage, they </w:t>
      </w:r>
      <w:r w:rsidR="00DE04D7">
        <w:rPr>
          <w:rFonts w:ascii="Times New Roman" w:hAnsi="Times New Roman" w:cs="Times New Roman"/>
        </w:rPr>
        <w:t xml:space="preserve">confirm that the present-day </w:t>
      </w:r>
      <w:proofErr w:type="spellStart"/>
      <w:r w:rsidR="00DE04D7" w:rsidRPr="000C36B0">
        <w:rPr>
          <w:rFonts w:ascii="Times New Roman" w:hAnsi="Times New Roman" w:cs="Times New Roman"/>
        </w:rPr>
        <w:t>Karakeçili</w:t>
      </w:r>
      <w:proofErr w:type="spellEnd"/>
      <w:r w:rsidR="00DE04D7" w:rsidRPr="000C36B0">
        <w:rPr>
          <w:rFonts w:ascii="Times New Roman" w:hAnsi="Times New Roman" w:cs="Times New Roman"/>
        </w:rPr>
        <w:t xml:space="preserve"> </w:t>
      </w:r>
      <w:proofErr w:type="spellStart"/>
      <w:r w:rsidR="00DE04D7" w:rsidRPr="000C36B0">
        <w:rPr>
          <w:rFonts w:ascii="Times New Roman" w:hAnsi="Times New Roman" w:cs="Times New Roman"/>
        </w:rPr>
        <w:t>Deresi</w:t>
      </w:r>
      <w:proofErr w:type="spellEnd"/>
      <w:r w:rsidR="00DE04D7" w:rsidRPr="000C36B0" w:rsidDel="00DE04D7">
        <w:rPr>
          <w:rFonts w:ascii="Times New Roman" w:hAnsi="Times New Roman" w:cs="Times New Roman"/>
        </w:rPr>
        <w:t xml:space="preserve"> </w:t>
      </w:r>
      <w:r w:rsidR="00807FEA" w:rsidRPr="000C36B0">
        <w:rPr>
          <w:rFonts w:ascii="Times New Roman" w:hAnsi="Times New Roman" w:cs="Times New Roman"/>
        </w:rPr>
        <w:t xml:space="preserve">stream </w:t>
      </w:r>
      <w:r w:rsidR="00C07489">
        <w:rPr>
          <w:rFonts w:ascii="Times New Roman" w:hAnsi="Times New Roman" w:cs="Times New Roman"/>
        </w:rPr>
        <w:t>existed</w:t>
      </w:r>
      <w:r w:rsidR="00DE04D7">
        <w:rPr>
          <w:rFonts w:ascii="Times New Roman" w:hAnsi="Times New Roman" w:cs="Times New Roman"/>
        </w:rPr>
        <w:t xml:space="preserve"> at the time of first occupation</w:t>
      </w:r>
      <w:r w:rsidRPr="000C36B0">
        <w:rPr>
          <w:rFonts w:ascii="Times New Roman" w:hAnsi="Times New Roman" w:cs="Times New Roman"/>
        </w:rPr>
        <w:t>,</w:t>
      </w:r>
      <w:r w:rsidR="00807FEA" w:rsidRPr="000C36B0">
        <w:rPr>
          <w:rFonts w:ascii="Times New Roman" w:hAnsi="Times New Roman" w:cs="Times New Roman"/>
        </w:rPr>
        <w:t xml:space="preserve"> a reconstruction compatible with regional hydrogeological </w:t>
      </w:r>
      <w:r w:rsidR="00DE04D7">
        <w:rPr>
          <w:rFonts w:ascii="Times New Roman" w:hAnsi="Times New Roman" w:cs="Times New Roman"/>
        </w:rPr>
        <w:t>study</w:t>
      </w:r>
      <w:r w:rsidR="00DE04D7" w:rsidRPr="000C36B0">
        <w:rPr>
          <w:rFonts w:ascii="Times New Roman" w:hAnsi="Times New Roman" w:cs="Times New Roman"/>
        </w:rPr>
        <w:t xml:space="preserve"> </w:t>
      </w:r>
      <w:r w:rsidR="00807FEA" w:rsidRPr="000C36B0">
        <w:rPr>
          <w:rFonts w:ascii="Times New Roman" w:hAnsi="Times New Roman" w:cs="Times New Roman"/>
        </w:rPr>
        <w:t>(</w:t>
      </w:r>
      <w:r w:rsidR="002A10F2">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&lt;EndNote&gt;&lt;Cite&gt;&lt;Author&gt;Marsh&lt;/Author&gt;&lt;Year&gt;2010&lt;/Year&gt;&lt;RecNum&gt;37&lt;/RecNum&gt;&lt;DisplayText&gt;Marsh, 2010; Schoop, 2015&lt;/DisplayText&gt;&lt;record&gt;&lt;rec-number&gt;37&lt;/rec-number&gt;&lt;foreign-keys&gt;&lt;key app="EN" db-id="ta959vp27xwx22ea2f8xzdxyft9tat5wafts" timestamp="1581823691"&gt;37&lt;/key&gt;&lt;/foreign-keys&gt;&lt;ref-type name="Journal Article"&gt;17&lt;/ref-type&gt;&lt;contributors&gt;&lt;authors&gt;&lt;author&gt;Marsh, Ben&lt;/author&gt;&lt;/authors&gt;&lt;/contributors&gt;&lt;titles&gt;&lt;title&gt;Geoarchaeology of the human landscape at Boğazköy-Hattuša&lt;/title&gt;&lt;secondary-title&gt;Archäologischer Anzeiger&lt;/secondary-title&gt;&lt;/titles&gt;&lt;periodical&gt;&lt;full-title&gt;Archäologischer Anzeiger&lt;/full-title&gt;&lt;/periodical&gt;&lt;pages&gt;201–207&lt;/pages&gt;&lt;volume&gt;2010&lt;/volume&gt;&lt;dates&gt;&lt;year&gt;2010&lt;/year&gt;&lt;/dates&gt;&lt;urls&gt;&lt;/urls&gt;&lt;/record&gt;&lt;/Cite&gt;&lt;Cite&gt;&lt;Author&gt;Schoop&lt;/Author&gt;&lt;Year&gt;2015&lt;/Year&gt;&lt;RecNum&gt;35&lt;/RecNum&gt;&lt;record&gt;&lt;rec-number&gt;35&lt;/rec-number&gt;&lt;foreign-keys&gt;&lt;key app="EN" db-id="ta959vp27xwx22ea2f8xzdxyft9tat5wafts" timestamp="1581817911"&gt;35&lt;/key&gt;&lt;/foreign-keys&gt;&lt;ref-type name="Book Section"&gt;5&lt;/ref-type&gt;&lt;contributors&gt;&lt;authors&gt;&lt;author&gt;Schoop, Ulf-Dietrich&lt;/author&gt;&lt;/authors&gt;&lt;secondary-authors&gt;&lt;author&gt;Steadman, Sharon R.&lt;/author&gt;&lt;author&gt;McMahon, Gregory&lt;/author&gt;&lt;/secondary-authors&gt;&lt;/contributors&gt;&lt;titles&gt;&lt;title&gt;Çamlıbel Tarlası: Late Chalcolithic settlement and economy in the Budaközü Valley (north-central Anatolia)&lt;/title&gt;&lt;secondary-title&gt;The Archaeology of Anatolia: Recent Discoveries (2011-2014)&lt;/secondary-title&gt;&lt;/titles&gt;&lt;pages&gt;46-68&lt;/pages&gt;&lt;volume&gt;1&lt;/volume&gt;&lt;dates&gt;&lt;year&gt;2015&lt;/year&gt;&lt;/dates&gt;&lt;pub-location&gt;Newcastle upon Tyne&lt;/pub-location&gt;&lt;publisher&gt;Cambridge Scholars Publishing&lt;/publisher&gt;&lt;urls&gt;&lt;/urls&gt;&lt;/record&gt;&lt;/Cite&gt;&lt;/EndNote&gt;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Marsh, 2010; Schoop, 2015</w:t>
      </w:r>
      <w:r w:rsidR="002A10F2">
        <w:rPr>
          <w:rFonts w:ascii="Times New Roman" w:hAnsi="Times New Roman" w:cs="Times New Roman"/>
        </w:rPr>
        <w:fldChar w:fldCharType="end"/>
      </w:r>
      <w:r w:rsidR="00807FEA" w:rsidRPr="000C36B0">
        <w:rPr>
          <w:rFonts w:ascii="Times New Roman" w:hAnsi="Times New Roman" w:cs="Times New Roman"/>
        </w:rPr>
        <w:t>)</w:t>
      </w:r>
      <w:r w:rsidRPr="007107B2">
        <w:rPr>
          <w:rFonts w:ascii="Times New Roman" w:hAnsi="Times New Roman" w:cs="Times New Roman"/>
        </w:rPr>
        <w:t>. The near-lack of pine (on</w:t>
      </w:r>
      <w:r w:rsidRPr="000C36B0">
        <w:rPr>
          <w:rFonts w:ascii="Times New Roman" w:hAnsi="Times New Roman" w:cs="Times New Roman"/>
        </w:rPr>
        <w:t>ly one fragment) suggests a lack of access to, or need to access, higher-elevation forests in which pine is a dominant taxon</w:t>
      </w:r>
      <w:r w:rsidR="00807FEA"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&lt;EndNote&gt;&lt;Cite&gt;&lt;Author&gt;Davis&lt;/Author&gt;&lt;Year&gt;1965&lt;/Year&gt;&lt;RecNum&gt;64&lt;/RecNum&gt;&lt;DisplayText&gt;Davis, 1965; Zohary, 1973&lt;/DisplayText&gt;&lt;record&gt;&lt;rec-number&gt;64&lt;/rec-number&gt;&lt;foreign-keys&gt;&lt;key app="EN" db-id="ta959vp27xwx22ea2f8xzdxyft9tat5wafts" timestamp="1581982262"&gt;64&lt;/key&gt;&lt;/foreign-keys&gt;&lt;ref-type name="Book"&gt;6&lt;/ref-type&gt;&lt;contributors&gt;&lt;authors&gt;&lt;author&gt;Davis, Peter H.&lt;/author&gt;&lt;/authors&gt;&lt;/contributors&gt;&lt;titles&gt;&lt;title&gt;Flora of Turkey and the East Aegean Islands. Volume 1&lt;/title&gt;&lt;/titles&gt;&lt;volume&gt;1&lt;/volume&gt;&lt;dates&gt;&lt;year&gt;1965&lt;/year&gt;&lt;/dates&gt;&lt;pub-location&gt;Edinburgh&lt;/pub-location&gt;&lt;publisher&gt;Edinburgh University Press&lt;/publisher&gt;&lt;urls&gt;&lt;/urls&gt;&lt;/record&gt;&lt;/Cite&gt;&lt;Cite&gt;&lt;Author&gt;Zohary&lt;/Author&gt;&lt;Year&gt;1973&lt;/Year&gt;&lt;RecNum&gt;13&lt;/RecNum&gt;&lt;record&gt;&lt;rec-number&gt;13&lt;/rec-number&gt;&lt;foreign-keys&gt;&lt;key app="EN" db-id="ta959vp27xwx22ea2f8xzdxyft9tat5wafts" timestamp="1581814064"&gt;13&lt;/key&gt;&lt;/foreign-keys&gt;&lt;ref-type name="Book"&gt;6&lt;/ref-type&gt;&lt;contributors&gt;&lt;authors&gt;&lt;author&gt;Zohary, Michael&lt;/author&gt;&lt;/authors&gt;&lt;/contributors&gt;&lt;titles&gt;&lt;title&gt;Geobotanical foundations of the Middle East&lt;/title&gt;&lt;/titles&gt;&lt;pages&gt;2 v. (x, 738 )&lt;/pages&gt;&lt;keywords&gt;&lt;keyword&gt;Botany Middle East.&lt;/keyword&gt;&lt;/keywords&gt;&lt;dates&gt;&lt;year&gt;1973&lt;/year&gt;&lt;/dates&gt;&lt;pub-location&gt;Stuttgart&lt;/pub-location&gt;&lt;publisher&gt;G. Fischer&lt;/publisher&gt;&lt;isbn&gt;3347301454&lt;/isbn&gt;&lt;call-num&gt;sstax&amp;#xD;sstk QK431&amp;#xD;CAWF QK341&amp;#xD;srlf&amp;#xD;BIOS QK101.A1&amp;#xD;ck8 QK341&amp;#xD;SHLDS-GEN QK101&amp;#xD;SEL QK341&amp;#xD;sg QK341&amp;#xD;sr&amp;#xD;UCB:Biosci QK101.A1 G4 v.3 Bound v.1-2 (1973)&amp;#xD;UCLA:SEL/Geol QK341 .Z74g Stacks&amp;#xD;UCLA:SEL/Geol QK341 .Z74g Stacks&amp;#xD;SRLF A0004334074&amp;#xD;UCR:Science QK431 .Z63 1973 v.1&amp;#xD;UCR:Science QK431 .Z63 1973 v.2&amp;#xD;UCD:Shields QK101 .G4 v.3 pt.2&amp;#xD;UCD:Shields QK101 .G4 v.3 pt.1&amp;#xD;CAS:Bot QK341 .Z63&amp;#xD;UCSC:S &amp;amp; E Lib QK341.Z63 v.1&amp;#xD;UCSC:S &amp;amp; E Lib QK341.Z63 v.2&amp;#xD;UCSB:Main Lib QK341 .Z63 v.2 Sciences Engineering Library&amp;#xD;UCSB:Main Lib QK341 .Z63 v.1 Sciences Engineering Library&amp;#xD;SRLF&amp;#xD;UCSD:SSH QK341 .Z63 1 8th Floor&amp;#xD;UCSD:SSH QK341 .Z63 2 8th Floor&lt;/call-num&gt;&lt;urls&gt;&lt;/urls&gt;&lt;/record&gt;&lt;/Cite&gt;&lt;/EndNote&gt;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1965; Zohary, 1973</w:t>
      </w:r>
      <w:r w:rsidR="002A10F2">
        <w:rPr>
          <w:rFonts w:ascii="Times New Roman" w:hAnsi="Times New Roman" w:cs="Times New Roman"/>
        </w:rPr>
        <w:fldChar w:fldCharType="end"/>
      </w:r>
      <w:r w:rsidR="00807FEA" w:rsidRPr="000C36B0">
        <w:rPr>
          <w:rFonts w:ascii="Times New Roman" w:hAnsi="Times New Roman" w:cs="Times New Roman"/>
        </w:rPr>
        <w:t>)</w:t>
      </w:r>
      <w:r w:rsidRPr="007107B2">
        <w:rPr>
          <w:rFonts w:ascii="Times New Roman" w:hAnsi="Times New Roman" w:cs="Times New Roman"/>
        </w:rPr>
        <w:t>.</w:t>
      </w:r>
    </w:p>
    <w:p w14:paraId="1EE8955A" w14:textId="7AC2DFDE" w:rsidR="00061183" w:rsidRDefault="00FD0492" w:rsidP="00061183">
      <w:pPr>
        <w:ind w:firstLine="360"/>
        <w:rPr>
          <w:rFonts w:ascii="Times New Roman" w:hAnsi="Times New Roman" w:cs="Times New Roman"/>
        </w:rPr>
      </w:pPr>
      <w:r w:rsidRPr="000C36B0">
        <w:rPr>
          <w:rFonts w:ascii="Times New Roman" w:hAnsi="Times New Roman" w:cs="Times New Roman"/>
        </w:rPr>
        <w:t xml:space="preserve">We can thus reconstruct two alternative landscapes at the time of first use of Çamlıbel Tarlası. The first consists of three woodland communities: </w:t>
      </w:r>
      <w:r w:rsidR="00C07489">
        <w:rPr>
          <w:rFonts w:ascii="Times New Roman" w:hAnsi="Times New Roman" w:cs="Times New Roman"/>
        </w:rPr>
        <w:t xml:space="preserve">1) </w:t>
      </w:r>
      <w:r w:rsidRPr="000C36B0">
        <w:rPr>
          <w:rFonts w:ascii="Times New Roman" w:hAnsi="Times New Roman" w:cs="Times New Roman"/>
        </w:rPr>
        <w:t>canopy forest dominated by oak (</w:t>
      </w:r>
      <w:r w:rsidRPr="000C36B0">
        <w:rPr>
          <w:rFonts w:ascii="Times New Roman" w:hAnsi="Times New Roman" w:cs="Times New Roman"/>
          <w:i/>
        </w:rPr>
        <w:t xml:space="preserve">Q. </w:t>
      </w:r>
      <w:proofErr w:type="spellStart"/>
      <w:r w:rsidRPr="000C36B0">
        <w:rPr>
          <w:rFonts w:ascii="Times New Roman" w:hAnsi="Times New Roman" w:cs="Times New Roman"/>
          <w:i/>
        </w:rPr>
        <w:t>cerris</w:t>
      </w:r>
      <w:proofErr w:type="spellEnd"/>
      <w:r w:rsidRPr="000C36B0">
        <w:rPr>
          <w:rFonts w:ascii="Times New Roman" w:hAnsi="Times New Roman" w:cs="Times New Roman"/>
        </w:rPr>
        <w:t xml:space="preserve">, most likely) with maple, hazel, elm, and potentially poplar as minor components; </w:t>
      </w:r>
      <w:r w:rsidR="00C07489">
        <w:rPr>
          <w:rFonts w:ascii="Times New Roman" w:hAnsi="Times New Roman" w:cs="Times New Roman"/>
        </w:rPr>
        <w:t xml:space="preserve">2) </w:t>
      </w:r>
      <w:r w:rsidRPr="000C36B0">
        <w:rPr>
          <w:rFonts w:ascii="Times New Roman" w:hAnsi="Times New Roman" w:cs="Times New Roman"/>
        </w:rPr>
        <w:t xml:space="preserve">open woodland with an abundance of </w:t>
      </w:r>
      <w:proofErr w:type="spellStart"/>
      <w:r w:rsidRPr="000C36B0">
        <w:rPr>
          <w:rFonts w:ascii="Times New Roman" w:hAnsi="Times New Roman" w:cs="Times New Roman"/>
        </w:rPr>
        <w:t>Rosaceae</w:t>
      </w:r>
      <w:proofErr w:type="spellEnd"/>
      <w:r w:rsidRPr="000C36B0">
        <w:rPr>
          <w:rFonts w:ascii="Times New Roman" w:hAnsi="Times New Roman" w:cs="Times New Roman"/>
        </w:rPr>
        <w:t xml:space="preserve">, as well as juniper (likely both </w:t>
      </w:r>
      <w:r w:rsidRPr="000C36B0">
        <w:rPr>
          <w:rFonts w:ascii="Times New Roman" w:hAnsi="Times New Roman" w:cs="Times New Roman"/>
          <w:i/>
        </w:rPr>
        <w:t>J. oxycedrus</w:t>
      </w:r>
      <w:r w:rsidRPr="000C36B0">
        <w:rPr>
          <w:rFonts w:ascii="Times New Roman" w:hAnsi="Times New Roman" w:cs="Times New Roman"/>
        </w:rPr>
        <w:t xml:space="preserve"> and </w:t>
      </w:r>
      <w:r w:rsidRPr="000C36B0">
        <w:rPr>
          <w:rFonts w:ascii="Times New Roman" w:hAnsi="Times New Roman" w:cs="Times New Roman"/>
          <w:i/>
        </w:rPr>
        <w:t>J. excelsa</w:t>
      </w:r>
      <w:r w:rsidRPr="000C36B0">
        <w:rPr>
          <w:rFonts w:ascii="Times New Roman" w:hAnsi="Times New Roman" w:cs="Times New Roman"/>
        </w:rPr>
        <w:t xml:space="preserve">), </w:t>
      </w:r>
      <w:r w:rsidR="007F5655" w:rsidRPr="000C36B0">
        <w:rPr>
          <w:rFonts w:ascii="Times New Roman" w:hAnsi="Times New Roman" w:cs="Times New Roman"/>
        </w:rPr>
        <w:t xml:space="preserve">pistachio, </w:t>
      </w:r>
      <w:r w:rsidR="007641EB" w:rsidRPr="000C36B0">
        <w:rPr>
          <w:rFonts w:ascii="Times New Roman" w:hAnsi="Times New Roman" w:cs="Times New Roman"/>
        </w:rPr>
        <w:t xml:space="preserve">and possibly elm; </w:t>
      </w:r>
      <w:r w:rsidR="00C07489">
        <w:rPr>
          <w:rFonts w:ascii="Times New Roman" w:hAnsi="Times New Roman" w:cs="Times New Roman"/>
        </w:rPr>
        <w:t xml:space="preserve">3) </w:t>
      </w:r>
      <w:r w:rsidR="007641EB" w:rsidRPr="000C36B0">
        <w:rPr>
          <w:rFonts w:ascii="Times New Roman" w:hAnsi="Times New Roman" w:cs="Times New Roman"/>
        </w:rPr>
        <w:t xml:space="preserve">riparian thickets with ash, possible willow, </w:t>
      </w:r>
      <w:r w:rsidR="00455F71" w:rsidRPr="000C36B0">
        <w:rPr>
          <w:rFonts w:ascii="Times New Roman" w:hAnsi="Times New Roman" w:cs="Times New Roman"/>
        </w:rPr>
        <w:t xml:space="preserve">and </w:t>
      </w:r>
      <w:r w:rsidR="007641EB" w:rsidRPr="000C36B0">
        <w:rPr>
          <w:rFonts w:ascii="Times New Roman" w:hAnsi="Times New Roman" w:cs="Times New Roman"/>
        </w:rPr>
        <w:t xml:space="preserve">poplar along the </w:t>
      </w:r>
      <w:proofErr w:type="spellStart"/>
      <w:r w:rsidR="007641EB" w:rsidRPr="000C36B0">
        <w:rPr>
          <w:rFonts w:ascii="Times New Roman" w:hAnsi="Times New Roman" w:cs="Times New Roman"/>
        </w:rPr>
        <w:t>Karakeçili</w:t>
      </w:r>
      <w:proofErr w:type="spellEnd"/>
      <w:r w:rsidR="007641EB" w:rsidRPr="000C36B0">
        <w:rPr>
          <w:rFonts w:ascii="Times New Roman" w:hAnsi="Times New Roman" w:cs="Times New Roman"/>
        </w:rPr>
        <w:t xml:space="preserve"> </w:t>
      </w:r>
      <w:proofErr w:type="spellStart"/>
      <w:r w:rsidR="007641EB" w:rsidRPr="000C36B0">
        <w:rPr>
          <w:rFonts w:ascii="Times New Roman" w:hAnsi="Times New Roman" w:cs="Times New Roman"/>
        </w:rPr>
        <w:t>Deresi</w:t>
      </w:r>
      <w:proofErr w:type="spellEnd"/>
      <w:r w:rsidR="007641EB" w:rsidRPr="000C36B0">
        <w:rPr>
          <w:rFonts w:ascii="Times New Roman" w:hAnsi="Times New Roman" w:cs="Times New Roman"/>
        </w:rPr>
        <w:t>.</w:t>
      </w:r>
      <w:r w:rsidR="00454356" w:rsidRPr="000C36B0">
        <w:rPr>
          <w:rFonts w:ascii="Times New Roman" w:hAnsi="Times New Roman" w:cs="Times New Roman"/>
        </w:rPr>
        <w:t xml:space="preserve"> The second plausible reconstruction involves two woodlands: a mixed woodland of varying density but relatively open, with oaks (likely </w:t>
      </w:r>
      <w:r w:rsidR="00454356" w:rsidRPr="000C36B0">
        <w:rPr>
          <w:rFonts w:ascii="Times New Roman" w:hAnsi="Times New Roman" w:cs="Times New Roman"/>
          <w:i/>
        </w:rPr>
        <w:t>Q. pubescens</w:t>
      </w:r>
      <w:r w:rsidR="00454356" w:rsidRPr="000C36B0">
        <w:rPr>
          <w:rFonts w:ascii="Times New Roman" w:hAnsi="Times New Roman" w:cs="Times New Roman"/>
        </w:rPr>
        <w:t xml:space="preserve"> and </w:t>
      </w:r>
      <w:r w:rsidR="00454356" w:rsidRPr="000C36B0">
        <w:rPr>
          <w:rFonts w:ascii="Times New Roman" w:hAnsi="Times New Roman" w:cs="Times New Roman"/>
          <w:i/>
        </w:rPr>
        <w:t xml:space="preserve">Q. </w:t>
      </w:r>
      <w:proofErr w:type="spellStart"/>
      <w:r w:rsidR="00454356" w:rsidRPr="000C36B0">
        <w:rPr>
          <w:rFonts w:ascii="Times New Roman" w:hAnsi="Times New Roman" w:cs="Times New Roman"/>
          <w:i/>
        </w:rPr>
        <w:t>macranthera</w:t>
      </w:r>
      <w:proofErr w:type="spellEnd"/>
      <w:r w:rsidR="00454356" w:rsidRPr="000C36B0">
        <w:rPr>
          <w:rFonts w:ascii="Times New Roman" w:hAnsi="Times New Roman" w:cs="Times New Roman"/>
        </w:rPr>
        <w:t>) the most common tree but all other taxa listed above included in the diverse woodland, and a riparian thicket as described above. Based on the large size of the oak wood burned on site, as indicated by curvature degree analysis (Figure</w:t>
      </w:r>
      <w:r w:rsidR="00C07489">
        <w:rPr>
          <w:rFonts w:ascii="Times New Roman" w:hAnsi="Times New Roman" w:cs="Times New Roman"/>
        </w:rPr>
        <w:t>s</w:t>
      </w:r>
      <w:r w:rsidR="00454356" w:rsidRPr="000C36B0">
        <w:rPr>
          <w:rFonts w:ascii="Times New Roman" w:hAnsi="Times New Roman" w:cs="Times New Roman"/>
        </w:rPr>
        <w:t xml:space="preserve"> </w:t>
      </w:r>
      <w:r w:rsidR="00C07489">
        <w:rPr>
          <w:rFonts w:ascii="Times New Roman" w:hAnsi="Times New Roman" w:cs="Times New Roman"/>
        </w:rPr>
        <w:t>9 and 10</w:t>
      </w:r>
      <w:r w:rsidR="00454356" w:rsidRPr="000C36B0">
        <w:rPr>
          <w:rFonts w:ascii="Times New Roman" w:hAnsi="Times New Roman" w:cs="Times New Roman"/>
        </w:rPr>
        <w:t>), large trees, such as those found in a canopy forest, were available to the site’s inhabitants. This, together with the abundance of oak wood</w:t>
      </w:r>
      <w:r w:rsidR="00983F24">
        <w:rPr>
          <w:rFonts w:ascii="Times New Roman" w:hAnsi="Times New Roman" w:cs="Times New Roman"/>
        </w:rPr>
        <w:t xml:space="preserve"> in the assemblage</w:t>
      </w:r>
      <w:r w:rsidR="00454356" w:rsidRPr="000C36B0">
        <w:rPr>
          <w:rFonts w:ascii="Times New Roman" w:hAnsi="Times New Roman" w:cs="Times New Roman"/>
        </w:rPr>
        <w:t>, suggests that the first woodland reconstruction</w:t>
      </w:r>
      <w:r w:rsidR="00983F24">
        <w:rPr>
          <w:rFonts w:ascii="Times New Roman" w:hAnsi="Times New Roman" w:cs="Times New Roman"/>
        </w:rPr>
        <w:t>, in which</w:t>
      </w:r>
      <w:r w:rsidR="00454356" w:rsidRPr="000C36B0">
        <w:rPr>
          <w:rFonts w:ascii="Times New Roman" w:hAnsi="Times New Roman" w:cs="Times New Roman"/>
        </w:rPr>
        <w:t xml:space="preserve"> an oak-dominated canopy forest </w:t>
      </w:r>
      <w:r w:rsidR="00983F24">
        <w:rPr>
          <w:rFonts w:ascii="Times New Roman" w:hAnsi="Times New Roman" w:cs="Times New Roman"/>
        </w:rPr>
        <w:t xml:space="preserve">is </w:t>
      </w:r>
      <w:r w:rsidR="00454356" w:rsidRPr="000C36B0">
        <w:rPr>
          <w:rFonts w:ascii="Times New Roman" w:hAnsi="Times New Roman" w:cs="Times New Roman"/>
        </w:rPr>
        <w:t>the major woodland formation locally</w:t>
      </w:r>
      <w:r w:rsidR="00983F24">
        <w:rPr>
          <w:rFonts w:ascii="Times New Roman" w:hAnsi="Times New Roman" w:cs="Times New Roman"/>
        </w:rPr>
        <w:t>,</w:t>
      </w:r>
      <w:r w:rsidR="00454356" w:rsidRPr="000C36B0">
        <w:rPr>
          <w:rFonts w:ascii="Times New Roman" w:hAnsi="Times New Roman" w:cs="Times New Roman"/>
        </w:rPr>
        <w:t xml:space="preserve"> is more likely accurate.</w:t>
      </w:r>
    </w:p>
    <w:p w14:paraId="211343A8" w14:textId="44BE0CD5" w:rsidR="008D691E" w:rsidRPr="000C36B0" w:rsidRDefault="008D691E" w:rsidP="00061183">
      <w:pPr>
        <w:ind w:firstLine="360"/>
        <w:rPr>
          <w:rFonts w:ascii="Times New Roman" w:hAnsi="Times New Roman" w:cs="Times New Roman"/>
        </w:rPr>
      </w:pPr>
      <w:r>
        <w:rPr>
          <w:rFonts w:ascii="Times New Roman" w:hAnsi="Times New Roman" w:cs="Times New Roman"/>
        </w:rPr>
        <w:t xml:space="preserve">Pollen from paleoenvironmental cores taken in lakes and wetlands is often a valuable comparative source of evidence for reconstructing past woodland composition. A local pollen core does exist, from the site of </w:t>
      </w:r>
      <w:proofErr w:type="spellStart"/>
      <w:r>
        <w:rPr>
          <w:rFonts w:ascii="Times New Roman" w:hAnsi="Times New Roman" w:cs="Times New Roman"/>
        </w:rPr>
        <w:t>Sülük</w:t>
      </w:r>
      <w:proofErr w:type="spellEnd"/>
      <w:r>
        <w:rPr>
          <w:rFonts w:ascii="Times New Roman" w:hAnsi="Times New Roman" w:cs="Times New Roman"/>
        </w:rPr>
        <w:t xml:space="preserve"> Gölü near Hattusa, but it extends only into the first millennium BCE and </w:t>
      </w:r>
      <w:r w:rsidR="009F607A">
        <w:rPr>
          <w:rFonts w:ascii="Times New Roman" w:hAnsi="Times New Roman" w:cs="Times New Roman"/>
        </w:rPr>
        <w:t xml:space="preserve">no data have </w:t>
      </w:r>
      <w:r w:rsidR="00EF7933">
        <w:rPr>
          <w:rFonts w:ascii="Times New Roman" w:hAnsi="Times New Roman" w:cs="Times New Roman"/>
        </w:rPr>
        <w:t xml:space="preserve">yet </w:t>
      </w:r>
      <w:r w:rsidR="009F607A">
        <w:rPr>
          <w:rFonts w:ascii="Times New Roman" w:hAnsi="Times New Roman" w:cs="Times New Roman"/>
        </w:rPr>
        <w:t xml:space="preserve">been published </w:t>
      </w:r>
      <w:r w:rsidR="00EF7933">
        <w:rPr>
          <w:rFonts w:ascii="Times New Roman" w:hAnsi="Times New Roman" w:cs="Times New Roman"/>
        </w:rPr>
        <w:t xml:space="preserve">from the core </w:t>
      </w:r>
      <w:r>
        <w:rPr>
          <w:rFonts w:ascii="Times New Roman" w:hAnsi="Times New Roman" w:cs="Times New Roman"/>
        </w:rPr>
        <w:t>(</w:t>
      </w:r>
      <w:r w:rsidR="00CC77B1">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&lt;EndNote&gt;&lt;Cite&gt;&lt;Author&gt;Dörfler&lt;/Author&gt;&lt;Year&gt;2000&lt;/Year&gt;&lt;RecNum&gt;92&lt;/RecNum&gt;&lt;DisplayText&gt;Dörfler et al., 2000&lt;/DisplayText&gt;&lt;record&gt;&lt;rec-number&gt;92&lt;/rec-number&gt;&lt;foreign-keys&gt;&lt;key app="EN" db-id="ta959vp27xwx22ea2f8xzdxyft9tat5wafts" timestamp="1588864274"&gt;92&lt;/key&gt;&lt;/foreign-keys&gt;&lt;ref-type name="Journal Article"&gt;17&lt;/ref-type&gt;&lt;contributors&gt;&lt;authors&gt;&lt;author&gt;Dörfler, Walter&lt;/author&gt;&lt;author&gt;Neef, Reinder&lt;/author&gt;&lt;author&gt;Pastanak, Rainer&lt;/author&gt;&lt;/authors&gt;&lt;/contributors&gt;&lt;titles&gt;&lt;title&gt;Untersuchungen zur Umweltgeschichte und Agrarökonomie im Einzugsbereich hethitischer Städte&lt;/title&gt;&lt;secondary-title&gt;Mitteilungen der deutschen Orient-Gesellschaft zu Berlin&lt;/secondary-title&gt;&lt;/titles&gt;&lt;periodical&gt;&lt;full-title&gt;Mitteilungen der Deutschen Orient-Gesellschaft zu Berlin&lt;/full-title&gt;&lt;/periodical&gt;&lt;pages&gt;367-380&lt;/pages&gt;&lt;volume&gt;132&lt;/volume&gt;&lt;dates&gt;&lt;year&gt;2000&lt;/year&gt;&lt;/dates&gt;&lt;isbn&gt;0342-118X&lt;/isbn&gt;&lt;urls&gt;&lt;/urls&gt;&lt;/record&gt;&lt;/Cite&gt;&lt;/EndNote&gt;</w:instrText>
      </w:r>
      <w:r w:rsidR="00CC77B1">
        <w:rPr>
          <w:rFonts w:ascii="Times New Roman" w:hAnsi="Times New Roman" w:cs="Times New Roman"/>
        </w:rPr>
        <w:fldChar w:fldCharType="separate"/>
      </w:r>
      <w:r w:rsidR="00CC77B1">
        <w:rPr>
          <w:rFonts w:ascii="Times New Roman" w:hAnsi="Times New Roman" w:cs="Times New Roman"/>
          <w:noProof/>
        </w:rPr>
        <w:t>Dörfler et al., 2000</w:t>
      </w:r>
      <w:r w:rsidR="00CC77B1">
        <w:rPr>
          <w:rFonts w:ascii="Times New Roman" w:hAnsi="Times New Roman" w:cs="Times New Roman"/>
        </w:rPr>
        <w:fldChar w:fldCharType="end"/>
      </w:r>
      <w:r>
        <w:rPr>
          <w:rFonts w:ascii="Times New Roman" w:hAnsi="Times New Roman" w:cs="Times New Roman"/>
        </w:rPr>
        <w:t>).</w:t>
      </w:r>
      <w:r w:rsidR="007C647E">
        <w:rPr>
          <w:rFonts w:ascii="Times New Roman" w:hAnsi="Times New Roman" w:cs="Times New Roman"/>
        </w:rPr>
        <w:t xml:space="preserve"> </w:t>
      </w:r>
      <w:r w:rsidR="00BE36CB">
        <w:rPr>
          <w:rFonts w:ascii="Times New Roman" w:hAnsi="Times New Roman" w:cs="Times New Roman"/>
        </w:rPr>
        <w:t>More useful are small assemblages of</w:t>
      </w:r>
      <w:r w:rsidR="009F607A">
        <w:rPr>
          <w:rFonts w:ascii="Times New Roman" w:hAnsi="Times New Roman" w:cs="Times New Roman"/>
        </w:rPr>
        <w:t xml:space="preserve"> charcoal data from mid-first millennium BCE deposits at Hattusa and </w:t>
      </w:r>
      <w:r w:rsidR="00BE36CB">
        <w:rPr>
          <w:rFonts w:ascii="Times New Roman" w:hAnsi="Times New Roman" w:cs="Times New Roman"/>
        </w:rPr>
        <w:t>Kerkenes, the former only a few km east of Çamlıbel Tarlası and the latter 50 km southeast (</w:t>
      </w:r>
      <w:r w:rsidR="00CC77B1">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&lt;EndNote&gt;&lt;Cite&gt;&lt;Author&gt;Dörfler&lt;/Author&gt;&lt;Year&gt;2000&lt;/Year&gt;&lt;RecNum&gt;92&lt;/RecNum&gt;&lt;Pages&gt;377&lt;/Pages&gt;&lt;DisplayText&gt;Dörfler et al., 2000:377&lt;/DisplayText&gt;&lt;record&gt;&lt;rec-number&gt;92&lt;/rec-number&gt;&lt;foreign-keys&gt;&lt;key app="EN" db-id="ta959vp27xwx22ea2f8xzdxyft9tat5wafts" timestamp="1588864274"&gt;92&lt;/key&gt;&lt;/foreign-keys&gt;&lt;ref-type name="Journal Article"&gt;17&lt;/ref-type&gt;&lt;contributors&gt;&lt;authors&gt;&lt;author&gt;Dörfler, Walter&lt;/author&gt;&lt;author&gt;Neef, Reinder&lt;/author&gt;&lt;author&gt;Pastanak, Rainer&lt;/author&gt;&lt;/authors&gt;&lt;/contributors&gt;&lt;titles&gt;&lt;title&gt;Untersuchungen zur Umweltgeschichte und Agrarökonomie im Einzugsbereich hethitischer Städte&lt;/title&gt;&lt;secondary-title&gt;Mitteilungen der deutschen Orient-Gesellschaft zu Berlin&lt;/secondary-title&gt;&lt;/titles&gt;&lt;periodical&gt;&lt;full-title&gt;Mitteilungen der Deutschen Orient-Gesellschaft zu Berlin&lt;/full-title&gt;&lt;/periodical&gt;&lt;pages&gt;367-380&lt;/pages&gt;&lt;volume&gt;132&lt;/volume&gt;&lt;dates&gt;&lt;year&gt;2000&lt;/year&gt;&lt;/dates&gt;&lt;isbn&gt;0342-118X&lt;/isbn&gt;&lt;urls&gt;&lt;/urls&gt;&lt;/record&gt;&lt;/Cite&gt;&lt;/EndNote&gt;</w:instrText>
      </w:r>
      <w:r w:rsidR="00CC77B1">
        <w:rPr>
          <w:rFonts w:ascii="Times New Roman" w:hAnsi="Times New Roman" w:cs="Times New Roman"/>
        </w:rPr>
        <w:fldChar w:fldCharType="separate"/>
      </w:r>
      <w:r w:rsidR="00CC77B1">
        <w:rPr>
          <w:rFonts w:ascii="Times New Roman" w:hAnsi="Times New Roman" w:cs="Times New Roman"/>
          <w:noProof/>
        </w:rPr>
        <w:t>Dörfler et al., 2000:377</w:t>
      </w:r>
      <w:r w:rsidR="00CC77B1">
        <w:rPr>
          <w:rFonts w:ascii="Times New Roman" w:hAnsi="Times New Roman" w:cs="Times New Roman"/>
        </w:rPr>
        <w:fldChar w:fldCharType="end"/>
      </w:r>
      <w:r w:rsidR="00BE36CB">
        <w:rPr>
          <w:rFonts w:ascii="Times New Roman" w:hAnsi="Times New Roman" w:cs="Times New Roman"/>
        </w:rPr>
        <w:t xml:space="preserve">). Both consist of 35-40% deciduous oak and the remainder pine and juniper, </w:t>
      </w:r>
      <w:r w:rsidR="00CC77B1">
        <w:rPr>
          <w:rFonts w:ascii="Times New Roman" w:hAnsi="Times New Roman" w:cs="Times New Roman"/>
        </w:rPr>
        <w:t xml:space="preserve">roughly </w:t>
      </w:r>
      <w:r w:rsidR="00BE36CB">
        <w:rPr>
          <w:rFonts w:ascii="Times New Roman" w:hAnsi="Times New Roman" w:cs="Times New Roman"/>
        </w:rPr>
        <w:t xml:space="preserve">similar to </w:t>
      </w:r>
      <w:r w:rsidR="00CC77B1">
        <w:rPr>
          <w:rFonts w:ascii="Times New Roman" w:hAnsi="Times New Roman" w:cs="Times New Roman"/>
        </w:rPr>
        <w:t xml:space="preserve">Late Bronze and </w:t>
      </w:r>
      <w:r w:rsidR="00BE36CB">
        <w:rPr>
          <w:rFonts w:ascii="Times New Roman" w:hAnsi="Times New Roman" w:cs="Times New Roman"/>
        </w:rPr>
        <w:t xml:space="preserve">Iron Age </w:t>
      </w:r>
      <w:r w:rsidR="00CC77B1">
        <w:rPr>
          <w:rFonts w:ascii="Times New Roman" w:hAnsi="Times New Roman" w:cs="Times New Roman"/>
        </w:rPr>
        <w:t>charcoal from Gordion (</w:t>
      </w:r>
      <w:r w:rsidR="00CC77B1">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&lt;EndNote&gt;&lt;Cite&gt;&lt;Author&gt;Marston&lt;/Author&gt;&lt;Year&gt;2017&lt;/Year&gt;&lt;RecNum&gt;45&lt;/RecNum&gt;&lt;Pages&gt;77&lt;/Pages&gt;&lt;DisplayText&gt;Marston, 2017:77&lt;/DisplayText&gt;&lt;record&gt;&lt;rec-number&gt;45&lt;/rec-number&gt;&lt;foreign-keys&gt;&lt;key app="EN" db-id="ta959vp27xwx22ea2f8xzdxyft9tat5wafts" timestamp="1581828180"&gt;45&lt;/key&gt;&lt;/foreign-keys&gt;&lt;ref-type name="Book"&gt;6&lt;/ref-type&gt;&lt;contributors&gt;&lt;authors&gt;&lt;author&gt;Marston, John M.&lt;/author&gt;&lt;/authors&gt;&lt;/contributors&gt;&lt;titles&gt;&lt;title&gt;Agricultural Sustainability and Environmental Change at Ancient Gordion&lt;/title&gt;&lt;/titles&gt;&lt;volume&gt;8&lt;/volume&gt;&lt;dates&gt;&lt;year&gt;2017&lt;/year&gt;&lt;/dates&gt;&lt;pub-location&gt;Philadelphia&lt;/pub-location&gt;&lt;publisher&gt;University of Pennsylvania Museum Press&lt;/publisher&gt;&lt;isbn&gt;193453692X&lt;/isbn&gt;&lt;urls&gt;&lt;/urls&gt;&lt;/record&gt;&lt;/Cite&gt;&lt;/EndNote&gt;</w:instrText>
      </w:r>
      <w:r w:rsidR="00CC77B1">
        <w:rPr>
          <w:rFonts w:ascii="Times New Roman" w:hAnsi="Times New Roman" w:cs="Times New Roman"/>
        </w:rPr>
        <w:fldChar w:fldCharType="separate"/>
      </w:r>
      <w:r w:rsidR="00CC77B1">
        <w:rPr>
          <w:rFonts w:ascii="Times New Roman" w:hAnsi="Times New Roman" w:cs="Times New Roman"/>
          <w:noProof/>
        </w:rPr>
        <w:t>Marston, 2017:77</w:t>
      </w:r>
      <w:r w:rsidR="00CC77B1">
        <w:rPr>
          <w:rFonts w:ascii="Times New Roman" w:hAnsi="Times New Roman" w:cs="Times New Roman"/>
        </w:rPr>
        <w:fldChar w:fldCharType="end"/>
      </w:r>
      <w:r w:rsidR="00CC77B1">
        <w:rPr>
          <w:rFonts w:ascii="Times New Roman" w:hAnsi="Times New Roman" w:cs="Times New Roman"/>
        </w:rPr>
        <w:t>), where those three genera dominate the assemblage in comparable proportions.</w:t>
      </w:r>
      <w:r w:rsidR="00612F59">
        <w:rPr>
          <w:rFonts w:ascii="Times New Roman" w:hAnsi="Times New Roman" w:cs="Times New Roman"/>
        </w:rPr>
        <w:t xml:space="preserve"> The utilization of pine and juniper, which grow further from Gordion than oak, was interpreted there as a consequence of the need to roof large buildings</w:t>
      </w:r>
      <w:r w:rsidR="00C31FEA">
        <w:rPr>
          <w:rFonts w:ascii="Times New Roman" w:hAnsi="Times New Roman" w:cs="Times New Roman"/>
        </w:rPr>
        <w:t xml:space="preserve"> </w:t>
      </w:r>
      <w:r w:rsidR="00C31FEA">
        <w:rPr>
          <w:rFonts w:ascii="Times New Roman" w:hAnsi="Times New Roman" w:cs="Times New Roman"/>
        </w:rPr>
        <w:t>(</w:t>
      </w:r>
      <w:r w:rsidR="00C31FEA">
        <w:rPr>
          <w:rFonts w:ascii="Times New Roman" w:hAnsi="Times New Roman" w:cs="Times New Roman"/>
        </w:rPr>
        <w:fldChar w:fldCharType="begin"/>
      </w:r>
      <w:r w:rsidR="00C31FEA">
        <w:rPr>
          <w:rFonts w:ascii="Times New Roman" w:hAnsi="Times New Roman" w:cs="Times New Roman"/>
        </w:rPr>
        <w:instrText xml:space="preserve"> ADDIN EN.CITE &lt;EndNote&gt;&lt;Cite&gt;&lt;Author&gt;Marston&lt;/Author&gt;&lt;Year&gt;2009&lt;/Year&gt;&lt;RecNum&gt;17&lt;/RecNum&gt;&lt;DisplayText&gt;Marston, 2009&lt;/DisplayText&gt;&lt;record&gt;&lt;rec-number&gt;17&lt;/rec-number&gt;&lt;foreign-keys&gt;&lt;key app="EN" db-id="ta959vp27xwx22ea2f8xzdxyft9tat5wafts" timestamp="1581814422"&gt;17&lt;/key&gt;&lt;/foreign-keys&gt;&lt;ref-type name="Journal Article"&gt;17&lt;/ref-type&gt;&lt;contributors&gt;&lt;authors&gt;&lt;author&gt;Marston, John M.&lt;/author&gt;&lt;/authors&gt;&lt;/contributors&gt;&lt;titles&gt;&lt;title&gt;Modeling wood acquisition strategies from archaeological charcoal remains&lt;/title&gt;&lt;secondary-title&gt;Journal of Archaeological Science&lt;/secondary-title&gt;&lt;/titles&gt;&lt;periodical&gt;&lt;full-title&gt;Journal of Archaeological Science&lt;/full-title&gt;&lt;/periodical&gt;&lt;pages&gt;2192-2200&lt;/pages&gt;&lt;volume&gt;36&lt;/volume&gt;&lt;number&gt;10&lt;/number&gt;&lt;dates&gt;&lt;year&gt;2009&lt;/year&gt;&lt;/dates&gt;&lt;urls&gt;&lt;pdf-urls&gt;&lt;url&gt;file://localhost/Users/mac/Documents/Article%20PDFs/Marston%202009.pdf&lt;/url&gt;&lt;/pdf-urls&gt;&lt;/urls&gt;&lt;/record&gt;&lt;/Cite&gt;&lt;/EndNote&gt;</w:instrText>
      </w:r>
      <w:r w:rsidR="00C31FEA">
        <w:rPr>
          <w:rFonts w:ascii="Times New Roman" w:hAnsi="Times New Roman" w:cs="Times New Roman"/>
        </w:rPr>
        <w:fldChar w:fldCharType="separate"/>
      </w:r>
      <w:r w:rsidR="00C31FEA">
        <w:rPr>
          <w:rFonts w:ascii="Times New Roman" w:hAnsi="Times New Roman" w:cs="Times New Roman"/>
          <w:noProof/>
        </w:rPr>
        <w:t>Marston, 2009</w:t>
      </w:r>
      <w:r w:rsidR="00C31FEA">
        <w:rPr>
          <w:rFonts w:ascii="Times New Roman" w:hAnsi="Times New Roman" w:cs="Times New Roman"/>
        </w:rPr>
        <w:fldChar w:fldCharType="end"/>
      </w:r>
      <w:r w:rsidR="00C31FEA">
        <w:rPr>
          <w:rFonts w:ascii="Times New Roman" w:hAnsi="Times New Roman" w:cs="Times New Roman"/>
        </w:rPr>
        <w:t>)</w:t>
      </w:r>
      <w:r w:rsidR="00612F59">
        <w:rPr>
          <w:rFonts w:ascii="Times New Roman" w:hAnsi="Times New Roman" w:cs="Times New Roman"/>
        </w:rPr>
        <w:t xml:space="preserve">. </w:t>
      </w:r>
      <w:r w:rsidR="00C31FEA">
        <w:rPr>
          <w:rFonts w:ascii="Times New Roman" w:hAnsi="Times New Roman" w:cs="Times New Roman"/>
        </w:rPr>
        <w:t xml:space="preserve">Similar construction demands are likely for the large urban centers of Hattusa and Kerkenes. </w:t>
      </w:r>
      <w:r w:rsidR="00612F59">
        <w:rPr>
          <w:rFonts w:ascii="Times New Roman" w:hAnsi="Times New Roman" w:cs="Times New Roman"/>
        </w:rPr>
        <w:t xml:space="preserve">The near exclusion of these </w:t>
      </w:r>
      <w:r w:rsidR="00A740D6">
        <w:rPr>
          <w:rFonts w:ascii="Times New Roman" w:hAnsi="Times New Roman" w:cs="Times New Roman"/>
        </w:rPr>
        <w:t xml:space="preserve">softwood </w:t>
      </w:r>
      <w:r w:rsidR="00612F59">
        <w:rPr>
          <w:rFonts w:ascii="Times New Roman" w:hAnsi="Times New Roman" w:cs="Times New Roman"/>
        </w:rPr>
        <w:t>taxa at Çamlıbel Tarlası reflects different wood needs</w:t>
      </w:r>
      <w:r w:rsidR="00D0714E">
        <w:rPr>
          <w:rFonts w:ascii="Times New Roman" w:hAnsi="Times New Roman" w:cs="Times New Roman"/>
        </w:rPr>
        <w:t xml:space="preserve"> for construction</w:t>
      </w:r>
      <w:r w:rsidR="00C36960">
        <w:rPr>
          <w:rFonts w:ascii="Times New Roman" w:hAnsi="Times New Roman" w:cs="Times New Roman"/>
        </w:rPr>
        <w:t xml:space="preserve">, as well as </w:t>
      </w:r>
      <w:r w:rsidR="00612F59">
        <w:rPr>
          <w:rFonts w:ascii="Times New Roman" w:hAnsi="Times New Roman" w:cs="Times New Roman"/>
        </w:rPr>
        <w:t xml:space="preserve">the </w:t>
      </w:r>
      <w:r w:rsidR="00C36960">
        <w:rPr>
          <w:rFonts w:ascii="Times New Roman" w:hAnsi="Times New Roman" w:cs="Times New Roman"/>
        </w:rPr>
        <w:t xml:space="preserve">likely </w:t>
      </w:r>
      <w:r w:rsidR="00612F59">
        <w:rPr>
          <w:rFonts w:ascii="Times New Roman" w:hAnsi="Times New Roman" w:cs="Times New Roman"/>
        </w:rPr>
        <w:t xml:space="preserve">greater </w:t>
      </w:r>
      <w:r w:rsidR="00C36960">
        <w:rPr>
          <w:rFonts w:ascii="Times New Roman" w:hAnsi="Times New Roman" w:cs="Times New Roman"/>
        </w:rPr>
        <w:t xml:space="preserve">local </w:t>
      </w:r>
      <w:r w:rsidR="00612F59">
        <w:rPr>
          <w:rFonts w:ascii="Times New Roman" w:hAnsi="Times New Roman" w:cs="Times New Roman"/>
        </w:rPr>
        <w:t>abundance of oak woodland</w:t>
      </w:r>
      <w:r w:rsidR="00D0714E">
        <w:rPr>
          <w:rFonts w:ascii="Times New Roman" w:hAnsi="Times New Roman" w:cs="Times New Roman"/>
        </w:rPr>
        <w:t xml:space="preserve"> for fuel</w:t>
      </w:r>
      <w:r w:rsidR="00612F59">
        <w:rPr>
          <w:rFonts w:ascii="Times New Roman" w:hAnsi="Times New Roman" w:cs="Times New Roman"/>
        </w:rPr>
        <w:t>.</w:t>
      </w:r>
    </w:p>
    <w:p w14:paraId="5BB64FAC" w14:textId="77777777" w:rsidR="00061183" w:rsidRPr="000C36B0" w:rsidRDefault="00061183" w:rsidP="00061183">
      <w:pPr>
        <w:ind w:firstLine="360"/>
        <w:rPr>
          <w:rFonts w:ascii="Times New Roman" w:hAnsi="Times New Roman" w:cs="Times New Roman"/>
        </w:rPr>
      </w:pPr>
    </w:p>
    <w:p w14:paraId="5763F62C" w14:textId="2CDBDCED" w:rsidR="00061183" w:rsidRPr="000C36B0" w:rsidRDefault="00C646F2" w:rsidP="00061183">
      <w:pPr>
        <w:rPr>
          <w:rFonts w:ascii="Times New Roman" w:hAnsi="Times New Roman" w:cs="Times New Roman"/>
          <w:i/>
        </w:rPr>
      </w:pPr>
      <w:r w:rsidRPr="000C36B0">
        <w:rPr>
          <w:rFonts w:ascii="Times New Roman" w:hAnsi="Times New Roman" w:cs="Times New Roman"/>
          <w:i/>
        </w:rPr>
        <w:t xml:space="preserve">5.2. </w:t>
      </w:r>
      <w:r w:rsidR="00061183" w:rsidRPr="000C36B0">
        <w:rPr>
          <w:rFonts w:ascii="Times New Roman" w:hAnsi="Times New Roman" w:cs="Times New Roman"/>
          <w:i/>
        </w:rPr>
        <w:t>Wood harvesting practices</w:t>
      </w:r>
    </w:p>
    <w:p w14:paraId="57EEF3D5" w14:textId="77777777" w:rsidR="00061183" w:rsidRPr="000C36B0" w:rsidRDefault="00061183" w:rsidP="00061183">
      <w:pPr>
        <w:ind w:firstLine="360"/>
        <w:rPr>
          <w:rFonts w:ascii="Times New Roman" w:hAnsi="Times New Roman" w:cs="Times New Roman"/>
        </w:rPr>
      </w:pPr>
    </w:p>
    <w:p w14:paraId="5C03D474" w14:textId="514DC1ED" w:rsidR="007437A7" w:rsidRPr="000C36B0" w:rsidRDefault="00091A2F" w:rsidP="007437A7">
      <w:pPr>
        <w:ind w:firstLine="360"/>
        <w:rPr>
          <w:rFonts w:ascii="Times New Roman" w:hAnsi="Times New Roman" w:cs="Times New Roman"/>
        </w:rPr>
      </w:pPr>
      <w:r w:rsidRPr="000C36B0">
        <w:rPr>
          <w:rFonts w:ascii="Times New Roman" w:hAnsi="Times New Roman" w:cs="Times New Roman"/>
        </w:rPr>
        <w:t>Wood was used at Çamlıbel Tarlası both for domestic fuel and for metallurgy, which preceded settlement of the site and local agricultural activity (</w:t>
      </w:r>
      <w:r w:rsidR="002A10F2">
        <w:rPr>
          <w:rFonts w:ascii="Times New Roman" w:hAnsi="Times New Roman" w:cs="Times New Roman"/>
        </w:rPr>
        <w:fldChar w:fldCharType="begin">
          <w:fldData xml:space="preserve">PEVuZE5vdGU+PENpdGU+PEF1dGhvcj5TY2hvb3A8L0F1dGhvcj48WWVhcj4yMDE1PC9ZZWFyPjxS
ZWNOdW0+MzU8L1JlY051bT48RGlzcGxheVRleHQ+UGlja2FyZCBldCBhbC4sIDIwMTc7IFNjaG9v
cCwgMjAxNTsgU3Ryb3VkLCAyMDE2PC9EaXNwbGF5VGV4dD48cmVjb3JkPjxyZWMtbnVtYmVyPjM1
PC9yZWMtbnVtYmVyPjxmb3JlaWduLWtleXM+PGtleSBhcHA9IkVOIiBkYi1pZD0idGE5NTl2cDI3
eHd4MjJlYTJmOHh6ZHh5ZnQ5dGF0NXdhZnRzIiB0aW1lc3RhbXA9IjE1ODE4MTc5MTEiPjM1PC9r
ZXk+PC9mb3JlaWduLWtleXM+PHJlZi10eXBlIG5hbWU9IkJvb2sgU2VjdGlvbiI+NTwvcmVmLXR5
cGU+PGNvbnRyaWJ1dG9ycz48YXV0aG9ycz48YXV0aG9yPlNjaG9vcCwgVWxmLURpZXRyaWNoPC9h
dXRob3I+PC9hdXRob3JzPjxzZWNvbmRhcnktYXV0aG9ycz48YXV0aG9yPlN0ZWFkbWFuLCBTaGFy
b24gUi48L2F1dGhvcj48YXV0aG9yPk1jTWFob24sIEdyZWdvcnk8L2F1dGhvcj48L3NlY29uZGFy
eS1hdXRob3JzPjwvY29udHJpYnV0b3JzPjx0aXRsZXM+PHRpdGxlPsOHYW1sxLFiZWwgVGFybGFz
xLE6IExhdGUgQ2hhbGNvbGl0aGljIHNldHRsZW1lbnQgYW5kIGVjb25vbXkgaW4gdGhlIEJ1ZGFr
w7Z6w7wgVmFsbGV5IChub3J0aC1jZW50cmFsIEFuYXRvbGlhKTwvdGl0bGU+PHNlY29uZGFyeS10
aXRsZT5UaGUgQXJjaGFlb2xvZ3kgb2YgQW5hdG9saWE6IFJlY2VudCBEaXNjb3ZlcmllcyAoMjAx
MS0yMDE0KTwvc2Vjb25kYXJ5LXRpdGxlPjwvdGl0bGVzPjxwYWdlcz40Ni02ODwvcGFnZXM+PHZv
bHVtZT4xPC92b2x1bWU+PGRhdGVzPjx5ZWFyPjIwMTU8L3llYXI+PC9kYXRlcz48cHViLWxvY2F0
aW9uPk5ld2Nhc3RsZSB1cG9uIFR5bmU8L3B1Yi1sb2NhdGlvbj48cHVibGlzaGVyPkNhbWJyaWRn
ZSBTY2hvbGFycyBQdWJsaXNoaW5nPC9wdWJsaXNoZXI+PHVybHM+PC91cmxzPjwvcmVjb3JkPjwv
Q2l0ZT48Q2l0ZT48QXV0aG9yPlN0cm91ZDwvQXV0aG9yPjxZZWFyPjIwMTY8L1llYXI+PFJlY051
bT4yOTwvUmVjTnVtPjxyZWNvcmQ+PHJlYy1udW1iZXI+Mjk8L3JlYy1udW1iZXI+PGZvcmVpZ24t
a2V5cz48a2V5IGFwcD0iRU4iIGRiLWlkPSJ0YTk1OXZwMjd4d3gyMmVhMmY4eHpkeHlmdDl0YXQ1
d2FmdHMiIHRpbWVzdGFtcD0iMTU4MTgxNzA0MCI+Mjk8L2tleT48L2ZvcmVpZ24ta2V5cz48cmVm
LXR5cGUgbmFtZT0iVGhlc2lzIj4zMjwvcmVmLXR5cGU+PGNvbnRyaWJ1dG9ycz48YXV0aG9ycz48
YXV0aG9yPlN0cm91ZCwgRWxpemFiZXRoPC9hdXRob3I+PC9hdXRob3JzPjwvY29udHJpYnV0b3Jz
Pjx0aXRsZXM+PHRpdGxlPkFuIGFyY2hhZW9ib3RhbmljYWwgaW52ZXN0aWdhdGlvbiBpbnRvIHRo
ZSBDaGFsY29saXRoaWMgZWNvbm9teSBhbmQgc29jaWFsIG9yZ2FuaXphdGlvbiBvZiBjZW50cmFs
IEFuYXRvbGlhPC90aXRsZT48c2Vjb25kYXJ5LXRpdGxlPlN0LiBDcm9zcyBDb2xsZWdlIGFuZCBJ
bnN0aXR1dGUgb2YgQXJjaGFlb2xvZ3k8L3NlY29uZGFyeS10aXRsZT48L3RpdGxlcz48ZGF0ZXM+
PHllYXI+MjAxNjwveWVhcj48L2RhdGVzPjxwdWItbG9jYXRpb24+T3hmb3JkPC9wdWItbG9jYXRp
b24+PHB1Ymxpc2hlcj5Vbml2ZXJzaXR5IG9mIE94Zm9yZDwvcHVibGlzaGVyPjx3b3JrLXR5cGU+
UGguRC4gVGhlc2lzPC93b3JrLXR5cGU+PHVybHM+PC91cmxzPjwvcmVjb3JkPjwvQ2l0ZT48Q2l0
ZT48QXV0aG9yPlBpY2thcmQ8L0F1dGhvcj48WWVhcj4yMDE3PC9ZZWFyPjxSZWNOdW0+NDc8L1Jl
Y051bT48cmVjb3JkPjxyZWMtbnVtYmVyPjQ3PC9yZWMtbnVtYmVyPjxmb3JlaWduLWtleXM+PGtl
eSBhcHA9IkVOIiBkYi1pZD0idGE5NTl2cDI3eHd4MjJlYTJmOHh6ZHh5ZnQ5dGF0NXdhZnRzIiB0
aW1lc3RhbXA9IjE1ODE4MzE5MTEiPjQ3PC9rZXk+PC9mb3JlaWduLWtleXM+PHJlZi10eXBlIG5h
bWU9IkpvdXJuYWwgQXJ0aWNsZSI+MTc8L3JlZi10eXBlPjxjb250cmlidXRvcnM+PGF1dGhvcnM+
PGF1dGhvcj5QaWNrYXJkLCBDYXRyaW9uYTwvYXV0aG9yPjxhdXRob3I+U2Nob29wLCBVbGYtRGll
dHJpY2g8L2F1dGhvcj48YXV0aG9yPkJhcnRvc2lld2ljeiwgTMOhc3psw7M8L2F1dGhvcj48YXV0
aG9yPkdpbGxpcywgUm9zYWxpbmQ8L2F1dGhvcj48YXV0aG9yPlNheWxlLCBLZXJyeSBMLjwvYXV0
aG9yPjwvYXV0aG9ycz48L2NvbnRyaWJ1dG9ycz48dGl0bGVzPjx0aXRsZT5BbmltYWwga2VlcGlu
ZyBpbiBDaGFsY29saXRoaWMgbm9ydGgtY2VudHJhbCBBbmF0b2xpYTogd2hhdCBjYW4gc3RhYmxl
IGlzb3RvcGUgYW5hbHlzaXMgYWRkPzwvdGl0bGU+PHNlY29uZGFyeS10aXRsZT5BcmNoYWVvbG9n
aWNhbCBhbmQgQW50aHJvcG9sb2dpY2FsIFNjaWVuY2VzPC9zZWNvbmRhcnktdGl0bGU+PC90aXRs
ZXM+PHBlcmlvZGljYWw+PGZ1bGwtdGl0bGU+QXJjaGFlb2xvZ2ljYWwgYW5kIEFudGhyb3BvbG9n
aWNhbCBTY2llbmNlczwvZnVsbC10aXRsZT48L3BlcmlvZGljYWw+PHBhZ2VzPjEzNDktMTM2Mjwv
cGFnZXM+PHZvbHVtZT45PC92b2x1bWU+PG51bWJlcj43PC9udW1iZXI+PGRhdGVzPjx5ZWFyPjIw
MTc8L3llYXI+PHB1Yi1kYXRlcz48ZGF0ZT4yMDE3LzEwLzAxPC9kYXRlPjwvcHViLWRhdGVzPjwv
ZGF0ZXM+PGlzYm4+MTg2Ni05NTY1PC9pc2JuPjx1cmxzPjxyZWxhdGVkLXVybHM+PHVybD5odHRw
czovL2RvaS5vcmcvMTAuMTAwNy9zMTI1MjAtMDE2LTAzODYtMDwvdXJsPjwvcmVsYXRlZC11cmxz
PjwvdXJscz48ZWxlY3Ryb25pYy1yZXNvdXJjZS1udW0+MTAuMTAwNy9zMTI1MjAtMDE2LTAzODYt
MDwvZWxlY3Ryb25pYy1yZXNvdXJjZS1udW0+PC9yZWNvcmQ+PC9DaXRlPjwvRW5kTm90ZT5=
</w:fldData>
        </w:fldChar>
      </w:r>
      <w:r w:rsidR="00CC77B1">
        <w:rPr>
          <w:rFonts w:ascii="Times New Roman" w:hAnsi="Times New Roman" w:cs="Times New Roman"/>
        </w:rPr>
        <w:instrText xml:space="preserve"> ADDIN EN.CITE </w:instrText>
      </w:r>
      <w:r w:rsidR="00CC77B1">
        <w:rPr>
          <w:rFonts w:ascii="Times New Roman" w:hAnsi="Times New Roman" w:cs="Times New Roman"/>
        </w:rPr>
        <w:fldChar w:fldCharType="begin">
          <w:fldData xml:space="preserve">PEVuZE5vdGU+PENpdGU+PEF1dGhvcj5TY2hvb3A8L0F1dGhvcj48WWVhcj4yMDE1PC9ZZWFyPjxS
ZWNOdW0+MzU8L1JlY051bT48RGlzcGxheVRleHQ+UGlja2FyZCBldCBhbC4sIDIwMTc7IFNjaG9v
cCwgMjAxNTsgU3Ryb3VkLCAyMDE2PC9EaXNwbGF5VGV4dD48cmVjb3JkPjxyZWMtbnVtYmVyPjM1
PC9yZWMtbnVtYmVyPjxmb3JlaWduLWtleXM+PGtleSBhcHA9IkVOIiBkYi1pZD0idGE5NTl2cDI3
eHd4MjJlYTJmOHh6ZHh5ZnQ5dGF0NXdhZnRzIiB0aW1lc3RhbXA9IjE1ODE4MTc5MTEiPjM1PC9r
ZXk+PC9mb3JlaWduLWtleXM+PHJlZi10eXBlIG5hbWU9IkJvb2sgU2VjdGlvbiI+NTwvcmVmLXR5
cGU+PGNvbnRyaWJ1dG9ycz48YXV0aG9ycz48YXV0aG9yPlNjaG9vcCwgVWxmLURpZXRyaWNoPC9h
dXRob3I+PC9hdXRob3JzPjxzZWNvbmRhcnktYXV0aG9ycz48YXV0aG9yPlN0ZWFkbWFuLCBTaGFy
b24gUi48L2F1dGhvcj48YXV0aG9yPk1jTWFob24sIEdyZWdvcnk8L2F1dGhvcj48L3NlY29uZGFy
eS1hdXRob3JzPjwvY29udHJpYnV0b3JzPjx0aXRsZXM+PHRpdGxlPsOHYW1sxLFiZWwgVGFybGFz
xLE6IExhdGUgQ2hhbGNvbGl0aGljIHNldHRsZW1lbnQgYW5kIGVjb25vbXkgaW4gdGhlIEJ1ZGFr
w7Z6w7wgVmFsbGV5IChub3J0aC1jZW50cmFsIEFuYXRvbGlhKTwvdGl0bGU+PHNlY29uZGFyeS10
aXRsZT5UaGUgQXJjaGFlb2xvZ3kgb2YgQW5hdG9saWE6IFJlY2VudCBEaXNjb3ZlcmllcyAoMjAx
MS0yMDE0KTwvc2Vjb25kYXJ5LXRpdGxlPjwvdGl0bGVzPjxwYWdlcz40Ni02ODwvcGFnZXM+PHZv
bHVtZT4xPC92b2x1bWU+PGRhdGVzPjx5ZWFyPjIwMTU8L3llYXI+PC9kYXRlcz48cHViLWxvY2F0
aW9uPk5ld2Nhc3RsZSB1cG9uIFR5bmU8L3B1Yi1sb2NhdGlvbj48cHVibGlzaGVyPkNhbWJyaWRn
ZSBTY2hvbGFycyBQdWJsaXNoaW5nPC9wdWJsaXNoZXI+PHVybHM+PC91cmxzPjwvcmVjb3JkPjwv
Q2l0ZT48Q2l0ZT48QXV0aG9yPlN0cm91ZDwvQXV0aG9yPjxZZWFyPjIwMTY8L1llYXI+PFJlY051
bT4yOTwvUmVjTnVtPjxyZWNvcmQ+PHJlYy1udW1iZXI+Mjk8L3JlYy1udW1iZXI+PGZvcmVpZ24t
a2V5cz48a2V5IGFwcD0iRU4iIGRiLWlkPSJ0YTk1OXZwMjd4d3gyMmVhMmY4eHpkeHlmdDl0YXQ1
d2FmdHMiIHRpbWVzdGFtcD0iMTU4MTgxNzA0MCI+Mjk8L2tleT48L2ZvcmVpZ24ta2V5cz48cmVm
LXR5cGUgbmFtZT0iVGhlc2lzIj4zMjwvcmVmLXR5cGU+PGNvbnRyaWJ1dG9ycz48YXV0aG9ycz48
YXV0aG9yPlN0cm91ZCwgRWxpemFiZXRoPC9hdXRob3I+PC9hdXRob3JzPjwvY29udHJpYnV0b3Jz
Pjx0aXRsZXM+PHRpdGxlPkFuIGFyY2hhZW9ib3RhbmljYWwgaW52ZXN0aWdhdGlvbiBpbnRvIHRo
ZSBDaGFsY29saXRoaWMgZWNvbm9teSBhbmQgc29jaWFsIG9yZ2FuaXphdGlvbiBvZiBjZW50cmFs
IEFuYXRvbGlhPC90aXRsZT48c2Vjb25kYXJ5LXRpdGxlPlN0LiBDcm9zcyBDb2xsZWdlIGFuZCBJ
bnN0aXR1dGUgb2YgQXJjaGFlb2xvZ3k8L3NlY29uZGFyeS10aXRsZT48L3RpdGxlcz48ZGF0ZXM+
PHllYXI+MjAxNjwveWVhcj48L2RhdGVzPjxwdWItbG9jYXRpb24+T3hmb3JkPC9wdWItbG9jYXRp
b24+PHB1Ymxpc2hlcj5Vbml2ZXJzaXR5IG9mIE94Zm9yZDwvcHVibGlzaGVyPjx3b3JrLXR5cGU+
UGguRC4gVGhlc2lzPC93b3JrLXR5cGU+PHVybHM+PC91cmxzPjwvcmVjb3JkPjwvQ2l0ZT48Q2l0
ZT48QXV0aG9yPlBpY2thcmQ8L0F1dGhvcj48WWVhcj4yMDE3PC9ZZWFyPjxSZWNOdW0+NDc8L1Jl
Y051bT48cmVjb3JkPjxyZWMtbnVtYmVyPjQ3PC9yZWMtbnVtYmVyPjxmb3JlaWduLWtleXM+PGtl
eSBhcHA9IkVOIiBkYi1pZD0idGE5NTl2cDI3eHd4MjJlYTJmOHh6ZHh5ZnQ5dGF0NXdhZnRzIiB0
aW1lc3RhbXA9IjE1ODE4MzE5MTEiPjQ3PC9rZXk+PC9mb3JlaWduLWtleXM+PHJlZi10eXBlIG5h
bWU9IkpvdXJuYWwgQXJ0aWNsZSI+MTc8L3JlZi10eXBlPjxjb250cmlidXRvcnM+PGF1dGhvcnM+
PGF1dGhvcj5QaWNrYXJkLCBDYXRyaW9uYTwvYXV0aG9yPjxhdXRob3I+U2Nob29wLCBVbGYtRGll
dHJpY2g8L2F1dGhvcj48YXV0aG9yPkJhcnRvc2lld2ljeiwgTMOhc3psw7M8L2F1dGhvcj48YXV0
aG9yPkdpbGxpcywgUm9zYWxpbmQ8L2F1dGhvcj48YXV0aG9yPlNheWxlLCBLZXJyeSBMLjwvYXV0
aG9yPjwvYXV0aG9ycz48L2NvbnRyaWJ1dG9ycz48dGl0bGVzPjx0aXRsZT5BbmltYWwga2VlcGlu
ZyBpbiBDaGFsY29saXRoaWMgbm9ydGgtY2VudHJhbCBBbmF0b2xpYTogd2hhdCBjYW4gc3RhYmxl
IGlzb3RvcGUgYW5hbHlzaXMgYWRkPzwvdGl0bGU+PHNlY29uZGFyeS10aXRsZT5BcmNoYWVvbG9n
aWNhbCBhbmQgQW50aHJvcG9sb2dpY2FsIFNjaWVuY2VzPC9zZWNvbmRhcnktdGl0bGU+PC90aXRs
ZXM+PHBlcmlvZGljYWw+PGZ1bGwtdGl0bGU+QXJjaGFlb2xvZ2ljYWwgYW5kIEFudGhyb3BvbG9n
aWNhbCBTY2llbmNlczwvZnVsbC10aXRsZT48L3BlcmlvZGljYWw+PHBhZ2VzPjEzNDktMTM2Mjwv
cGFnZXM+PHZvbHVtZT45PC92b2x1bWU+PG51bWJlcj43PC9udW1iZXI+PGRhdGVzPjx5ZWFyPjIw
MTc8L3llYXI+PHB1Yi1kYXRlcz48ZGF0ZT4yMDE3LzEwLzAxPC9kYXRlPjwvcHViLWRhdGVzPjwv
ZGF0ZXM+PGlzYm4+MTg2Ni05NTY1PC9pc2JuPjx1cmxzPjxyZWxhdGVkLXVybHM+PHVybD5odHRw
czovL2RvaS5vcmcvMTAuMTAwNy9zMTI1MjAtMDE2LTAzODYtMDwvdXJsPjwvcmVsYXRlZC11cmxz
PjwvdXJscz48ZWxlY3Ryb25pYy1yZXNvdXJjZS1udW0+MTAuMTAwNy9zMTI1MjAtMDE2LTAzODYt
MDwvZWxlY3Ryb25pYy1yZXNvdXJjZS1udW0+PC9yZWNvcmQ+PC9DaXRlPjwvRW5kTm90ZT5=
</w:fldData>
        </w:fldChar>
      </w:r>
      <w:r w:rsidR="00CC77B1">
        <w:rPr>
          <w:rFonts w:ascii="Times New Roman" w:hAnsi="Times New Roman" w:cs="Times New Roman"/>
        </w:rPr>
        <w:instrText xml:space="preserve"> ADDIN EN.CITE.DATA </w:instrText>
      </w:r>
      <w:r w:rsidR="00CC77B1">
        <w:rPr>
          <w:rFonts w:ascii="Times New Roman" w:hAnsi="Times New Roman" w:cs="Times New Roman"/>
        </w:rPr>
      </w:r>
      <w:r w:rsidR="00CC77B1">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Pickard et al., 2017; Schoop, 2015; Stroud, 2016</w:t>
      </w:r>
      <w:r w:rsidR="002A10F2">
        <w:rPr>
          <w:rFonts w:ascii="Times New Roman" w:hAnsi="Times New Roman" w:cs="Times New Roman"/>
        </w:rPr>
        <w:fldChar w:fldCharType="end"/>
      </w:r>
      <w:r w:rsidRPr="000C36B0">
        <w:rPr>
          <w:rFonts w:ascii="Times New Roman" w:hAnsi="Times New Roman" w:cs="Times New Roman"/>
        </w:rPr>
        <w:t>). That fuel was p</w:t>
      </w:r>
      <w:r w:rsidRPr="007107B2">
        <w:rPr>
          <w:rFonts w:ascii="Times New Roman" w:hAnsi="Times New Roman" w:cs="Times New Roman"/>
        </w:rPr>
        <w:t xml:space="preserve">rimarily wood, </w:t>
      </w:r>
      <w:r w:rsidR="00937FC3" w:rsidRPr="007107B2">
        <w:rPr>
          <w:rFonts w:ascii="Times New Roman" w:hAnsi="Times New Roman" w:cs="Times New Roman"/>
        </w:rPr>
        <w:t xml:space="preserve">rather than animal dung, </w:t>
      </w:r>
      <w:r w:rsidRPr="000C36B0">
        <w:rPr>
          <w:rFonts w:ascii="Times New Roman" w:hAnsi="Times New Roman" w:cs="Times New Roman"/>
        </w:rPr>
        <w:t xml:space="preserve">as documented by this </w:t>
      </w:r>
      <w:r w:rsidRPr="000C36B0">
        <w:rPr>
          <w:rFonts w:ascii="Times New Roman" w:hAnsi="Times New Roman" w:cs="Times New Roman"/>
        </w:rPr>
        <w:lastRenderedPageBreak/>
        <w:t>study and the archaeobotanical investigation of Stroud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ExcludeAuth="1"&gt;&lt;Author&gt;Stroud&lt;/Author&gt;&lt;Year&gt;2016&lt;/Year&gt;&lt;RecNum&gt;29&lt;/RecNum&gt;&lt;DisplayText&gt;2016&lt;/DisplayText&gt;&lt;record&gt;&lt;rec-number&gt;29&lt;/rec-number&gt;&lt;foreign-keys&gt;&lt;key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2016</w:t>
      </w:r>
      <w:r w:rsidR="002A10F2">
        <w:rPr>
          <w:rFonts w:ascii="Times New Roman" w:hAnsi="Times New Roman" w:cs="Times New Roman"/>
        </w:rPr>
        <w:fldChar w:fldCharType="end"/>
      </w:r>
      <w:r w:rsidRPr="000C36B0">
        <w:rPr>
          <w:rFonts w:ascii="Times New Roman" w:hAnsi="Times New Roman" w:cs="Times New Roman"/>
        </w:rPr>
        <w:t>). This wood was procured through fuel gathering</w:t>
      </w:r>
      <w:r w:rsidR="004C12B2">
        <w:rPr>
          <w:rFonts w:ascii="Times New Roman" w:hAnsi="Times New Roman" w:cs="Times New Roman"/>
        </w:rPr>
        <w:t>, likely of initially locally abundant dry wood</w:t>
      </w:r>
      <w:r w:rsidRPr="000C36B0">
        <w:rPr>
          <w:rFonts w:ascii="Times New Roman" w:hAnsi="Times New Roman" w:cs="Times New Roman"/>
        </w:rPr>
        <w:t xml:space="preserve"> in phase ÇBT I, </w:t>
      </w:r>
      <w:r w:rsidR="00F53D1C">
        <w:rPr>
          <w:rFonts w:ascii="Times New Roman" w:hAnsi="Times New Roman" w:cs="Times New Roman"/>
        </w:rPr>
        <w:t>while</w:t>
      </w:r>
      <w:r w:rsidR="00F53D1C" w:rsidRPr="000C36B0">
        <w:rPr>
          <w:rFonts w:ascii="Times New Roman" w:hAnsi="Times New Roman" w:cs="Times New Roman"/>
        </w:rPr>
        <w:t xml:space="preserve"> </w:t>
      </w:r>
      <w:r w:rsidRPr="000C36B0">
        <w:rPr>
          <w:rFonts w:ascii="Times New Roman" w:hAnsi="Times New Roman" w:cs="Times New Roman"/>
        </w:rPr>
        <w:t xml:space="preserve">in later phases </w:t>
      </w:r>
      <w:r w:rsidR="004C12B2">
        <w:rPr>
          <w:rFonts w:ascii="Times New Roman" w:hAnsi="Times New Roman" w:cs="Times New Roman"/>
        </w:rPr>
        <w:t xml:space="preserve">wood appears to have been </w:t>
      </w:r>
      <w:r w:rsidR="00F53D1C">
        <w:rPr>
          <w:rFonts w:ascii="Times New Roman" w:hAnsi="Times New Roman" w:cs="Times New Roman"/>
        </w:rPr>
        <w:t>acquired</w:t>
      </w:r>
      <w:r w:rsidR="004C12B2">
        <w:rPr>
          <w:rFonts w:ascii="Times New Roman" w:hAnsi="Times New Roman" w:cs="Times New Roman"/>
        </w:rPr>
        <w:t xml:space="preserve"> through </w:t>
      </w:r>
      <w:r w:rsidR="00F53D1C">
        <w:rPr>
          <w:rFonts w:ascii="Times New Roman" w:hAnsi="Times New Roman" w:cs="Times New Roman"/>
        </w:rPr>
        <w:t xml:space="preserve">felling </w:t>
      </w:r>
      <w:r w:rsidR="004C12B2">
        <w:rPr>
          <w:rFonts w:ascii="Times New Roman" w:hAnsi="Times New Roman" w:cs="Times New Roman"/>
        </w:rPr>
        <w:t xml:space="preserve">of trees. This may have been a response to declines in local fuel </w:t>
      </w:r>
      <w:proofErr w:type="gramStart"/>
      <w:r w:rsidR="004C12B2">
        <w:rPr>
          <w:rFonts w:ascii="Times New Roman" w:hAnsi="Times New Roman" w:cs="Times New Roman"/>
        </w:rPr>
        <w:t>availability, but</w:t>
      </w:r>
      <w:proofErr w:type="gramEnd"/>
      <w:r w:rsidRPr="000C36B0">
        <w:rPr>
          <w:rFonts w:ascii="Times New Roman" w:hAnsi="Times New Roman" w:cs="Times New Roman"/>
        </w:rPr>
        <w:t xml:space="preserve"> </w:t>
      </w:r>
      <w:r w:rsidR="00913107">
        <w:rPr>
          <w:rFonts w:ascii="Times New Roman" w:hAnsi="Times New Roman" w:cs="Times New Roman"/>
        </w:rPr>
        <w:t xml:space="preserve">is </w:t>
      </w:r>
      <w:r w:rsidRPr="000C36B0">
        <w:rPr>
          <w:rFonts w:ascii="Times New Roman" w:hAnsi="Times New Roman" w:cs="Times New Roman"/>
        </w:rPr>
        <w:t xml:space="preserve">also </w:t>
      </w:r>
      <w:r w:rsidR="004C12B2">
        <w:rPr>
          <w:rFonts w:ascii="Times New Roman" w:hAnsi="Times New Roman" w:cs="Times New Roman"/>
        </w:rPr>
        <w:t xml:space="preserve">a result of </w:t>
      </w:r>
      <w:r w:rsidRPr="000C36B0">
        <w:rPr>
          <w:rFonts w:ascii="Times New Roman" w:hAnsi="Times New Roman" w:cs="Times New Roman"/>
        </w:rPr>
        <w:t xml:space="preserve">woodland </w:t>
      </w:r>
      <w:r w:rsidR="004C12B2">
        <w:rPr>
          <w:rFonts w:ascii="Times New Roman" w:hAnsi="Times New Roman" w:cs="Times New Roman"/>
        </w:rPr>
        <w:t xml:space="preserve">clearance </w:t>
      </w:r>
      <w:r w:rsidRPr="000C36B0">
        <w:rPr>
          <w:rFonts w:ascii="Times New Roman" w:hAnsi="Times New Roman" w:cs="Times New Roman"/>
        </w:rPr>
        <w:t xml:space="preserve">to create </w:t>
      </w:r>
      <w:r w:rsidR="008C12C1" w:rsidRPr="000C36B0">
        <w:rPr>
          <w:rFonts w:ascii="Times New Roman" w:hAnsi="Times New Roman" w:cs="Times New Roman"/>
        </w:rPr>
        <w:t xml:space="preserve">arable </w:t>
      </w:r>
      <w:r w:rsidR="007F365E" w:rsidRPr="000C36B0">
        <w:rPr>
          <w:rFonts w:ascii="Times New Roman" w:hAnsi="Times New Roman" w:cs="Times New Roman"/>
        </w:rPr>
        <w:t>land for farming and grazing.</w:t>
      </w:r>
      <w:r w:rsidR="00114829" w:rsidRPr="000C36B0">
        <w:rPr>
          <w:rFonts w:ascii="Times New Roman" w:hAnsi="Times New Roman" w:cs="Times New Roman"/>
        </w:rPr>
        <w:t xml:space="preserve"> </w:t>
      </w:r>
      <w:r w:rsidR="007437A7" w:rsidRPr="000C36B0">
        <w:rPr>
          <w:rFonts w:ascii="Times New Roman" w:hAnsi="Times New Roman" w:cs="Times New Roman"/>
        </w:rPr>
        <w:t xml:space="preserve">The frequent presence (21% ubiquity) of charred monocot stems, likely grasses and quite likely cereal stems, </w:t>
      </w:r>
      <w:r w:rsidR="005E16D3">
        <w:rPr>
          <w:rFonts w:ascii="Times New Roman" w:hAnsi="Times New Roman" w:cs="Times New Roman"/>
        </w:rPr>
        <w:t>represents probabl</w:t>
      </w:r>
      <w:r w:rsidR="007437A7" w:rsidRPr="000C36B0">
        <w:rPr>
          <w:rFonts w:ascii="Times New Roman" w:hAnsi="Times New Roman" w:cs="Times New Roman"/>
        </w:rPr>
        <w:t xml:space="preserve">e discard from cereal processing at the site, which is amply evident given the </w:t>
      </w:r>
      <w:r w:rsidR="00321B1D" w:rsidRPr="000C36B0">
        <w:rPr>
          <w:rFonts w:ascii="Times New Roman" w:hAnsi="Times New Roman" w:cs="Times New Roman"/>
        </w:rPr>
        <w:t>large number</w:t>
      </w:r>
      <w:r w:rsidR="007437A7" w:rsidRPr="000C36B0">
        <w:rPr>
          <w:rFonts w:ascii="Times New Roman" w:hAnsi="Times New Roman" w:cs="Times New Roman"/>
        </w:rPr>
        <w:t xml:space="preserve"> of hulled wheat rachis fragments present in the flotation assemblage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&lt;EndNote&gt;&lt;Cite&gt;&lt;Author&gt;Papadopoulou&lt;/Author&gt;&lt;Year&gt;2012&lt;/Year&gt;&lt;RecNum&gt;31&lt;/RecNum&gt;&lt;DisplayText&gt;Papadopoulou and Bogaard, 2012; Stroud, 2016&lt;/DisplayText&gt;&lt;record&gt;&lt;rec-number&gt;31&lt;/rec-number&gt;&lt;foreign-keys&gt;&lt;key app="EN" db-id="ta959vp27xwx22ea2f8xzdxyft9tat5wafts" timestamp="1581817221"&gt;31&lt;/key&gt;&lt;/foreign-keys&gt;&lt;ref-type name="Journal Article"&gt;17&lt;/ref-type&gt;&lt;contributors&gt;&lt;authors&gt;&lt;author&gt;Papadopoulou, Irini&lt;/author&gt;&lt;author&gt;Bogaard, Amy&lt;/author&gt;&lt;/authors&gt;&lt;/contributors&gt;&lt;titles&gt;&lt;title&gt;A preliminary study of the charred macrobotanical assemblage from Çamlıbel Tarlası, North-Central Anatolia&lt;/title&gt;&lt;secondary-title&gt;Archäologischer Anzeiger&lt;/secondary-title&gt;&lt;/titles&gt;&lt;periodical&gt;&lt;full-title&gt;Archäologischer Anzeiger&lt;/full-title&gt;&lt;/periodical&gt;&lt;pages&gt;22-27&lt;/pages&gt;&lt;volume&gt;2011&lt;/volume&gt;&lt;dates&gt;&lt;year&gt;2012&lt;/year&gt;&lt;/dates&gt;&lt;urls&gt;&lt;/urls&gt;&lt;/record&gt;&lt;/Cite&gt;&lt;Cite&gt;&lt;Author&gt;Stroud&lt;/Author&gt;&lt;Year&gt;2016&lt;/Year&gt;&lt;RecNum&gt;29&lt;/RecNum&gt;&lt;record&gt;&lt;rec-number&gt;29&lt;/rec-number&gt;&lt;foreign-keys&gt;&lt;key app="EN" db-id="ta959vp27xwx22ea2f8xzdxyft9tat5wafts" timestamp="1581817040"&gt;29&lt;/key&gt;&lt;/foreign-keys&gt;&lt;ref-type name="Thesis"&gt;32&lt;/ref-type&gt;&lt;contributors&gt;&lt;authors&gt;&lt;author&gt;Stroud, Elizabeth&lt;/author&gt;&lt;/authors&gt;&lt;/contributors&gt;&lt;titles&gt;&lt;title&gt;An archaeobotanical investigation into the Chalcolithic economy and social organization of central Anatolia&lt;/title&gt;&lt;secondary-title&gt;St. Cross College and Institute of Archaeology&lt;/secondary-title&gt;&lt;/titles&gt;&lt;dates&gt;&lt;year&gt;2016&lt;/year&gt;&lt;/dates&gt;&lt;pub-location&gt;Oxford&lt;/pub-location&gt;&lt;publisher&gt;University of Oxford&lt;/publisher&gt;&lt;work-type&gt;Ph.D. Thesis&lt;/work-type&gt;&lt;urls&gt;&lt;/urls&gt;&lt;/record&gt;&lt;/Cite&gt;&lt;/EndNote&gt;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Papadopoulou and Bogaard, 2012; Stroud, 2016</w:t>
      </w:r>
      <w:r w:rsidR="002A10F2">
        <w:rPr>
          <w:rFonts w:ascii="Times New Roman" w:hAnsi="Times New Roman" w:cs="Times New Roman"/>
        </w:rPr>
        <w:fldChar w:fldCharType="end"/>
      </w:r>
      <w:r w:rsidR="007437A7" w:rsidRPr="000C36B0">
        <w:rPr>
          <w:rFonts w:ascii="Times New Roman" w:hAnsi="Times New Roman" w:cs="Times New Roman"/>
        </w:rPr>
        <w:t xml:space="preserve">). This straw may have been used directly in fires as </w:t>
      </w:r>
      <w:proofErr w:type="gramStart"/>
      <w:r w:rsidR="007437A7" w:rsidRPr="000C36B0">
        <w:rPr>
          <w:rFonts w:ascii="Times New Roman" w:hAnsi="Times New Roman" w:cs="Times New Roman"/>
        </w:rPr>
        <w:t>kindling, or</w:t>
      </w:r>
      <w:proofErr w:type="gramEnd"/>
      <w:r w:rsidR="007437A7" w:rsidRPr="000C36B0">
        <w:rPr>
          <w:rFonts w:ascii="Times New Roman" w:hAnsi="Times New Roman" w:cs="Times New Roman"/>
        </w:rPr>
        <w:t xml:space="preserve"> used as flooring or animal bedding that was routinely discarded via fire.</w:t>
      </w:r>
    </w:p>
    <w:p w14:paraId="46B174AC" w14:textId="33FB2E54" w:rsidR="002B01FA" w:rsidRPr="000C36B0" w:rsidRDefault="007D1110" w:rsidP="002B01FA">
      <w:pPr>
        <w:ind w:firstLine="360"/>
        <w:rPr>
          <w:rFonts w:ascii="Times New Roman" w:hAnsi="Times New Roman" w:cs="Times New Roman"/>
        </w:rPr>
      </w:pPr>
      <w:r w:rsidRPr="000C36B0">
        <w:rPr>
          <w:rFonts w:ascii="Times New Roman" w:hAnsi="Times New Roman" w:cs="Times New Roman"/>
        </w:rPr>
        <w:t>Zooarchaeological analysis indicates that domesticated species at Çamlıbel Tarlası were dominated by cattle and pig, although sheep and goat were also common, together roughly 23% of all animal bones by NISP count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&lt;EndNote&gt;&lt;Cite&gt;&lt;Author&gt;Pickard&lt;/Author&gt;&lt;Year&gt;2016&lt;/Year&gt;&lt;RecNum&gt;30&lt;/RecNum&gt;&lt;DisplayText&gt;Pickard et al., 2016&lt;/DisplayText&gt;&lt;record&gt;&lt;rec-number&gt;30&lt;/rec-number&gt;&lt;foreign-keys&gt;&lt;key app="EN" db-id="ta959vp27xwx22ea2f8xzdxyft9tat5wafts" timestamp="1581817074"&gt;30&lt;/key&gt;&lt;/foreign-keys&gt;&lt;ref-type name="Journal Article"&gt;17&lt;/ref-type&gt;&lt;contributors&gt;&lt;authors&gt;&lt;author&gt;Pickard, Catriona&lt;/author&gt;&lt;author&gt;Schoop, Ulf-Dietrich&lt;/author&gt;&lt;author&gt;Dalton, Alan&lt;/author&gt;&lt;author&gt;Sayle, Kerry L&lt;/author&gt;&lt;author&gt;Channell, Ian&lt;/author&gt;&lt;author&gt;Calvey, Kevin&lt;/author&gt;&lt;author&gt;Thomas, Jayne-Leigh&lt;/author&gt;&lt;author&gt;Bartosiewicz, László&lt;/author&gt;&lt;author&gt;Bonsall, Clive&lt;/author&gt;&lt;/authors&gt;&lt;/contributors&gt;&lt;titles&gt;&lt;title&gt;Diet at Late Chalcolithic Çamlıbel Tarlası, north-central Anatolia: an isotopic perspective&lt;/title&gt;&lt;secondary-title&gt;Journal of Archaeological Science: Reports&lt;/secondary-title&gt;&lt;/titles&gt;&lt;periodical&gt;&lt;full-title&gt;Journal of Archaeological Science: Reports&lt;/full-title&gt;&lt;/periodical&gt;&lt;pages&gt;296-306&lt;/pages&gt;&lt;volume&gt;5&lt;/volume&gt;&lt;dates&gt;&lt;year&gt;2016&lt;/year&gt;&lt;/dates&gt;&lt;isbn&gt;2352-409X&lt;/isbn&gt;&lt;urls&gt;&lt;/urls&gt;&lt;/record&gt;&lt;/Cite&gt;&lt;/EndNote&gt;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Pickard et al., 2016</w:t>
      </w:r>
      <w:r w:rsidR="002A10F2">
        <w:rPr>
          <w:rFonts w:ascii="Times New Roman" w:hAnsi="Times New Roman" w:cs="Times New Roman"/>
        </w:rPr>
        <w:fldChar w:fldCharType="end"/>
      </w:r>
      <w:r w:rsidRPr="000C36B0">
        <w:rPr>
          <w:rFonts w:ascii="Times New Roman" w:hAnsi="Times New Roman" w:cs="Times New Roman"/>
        </w:rPr>
        <w:t xml:space="preserve">). The frequency of cattle, and to a lesser extent sheep and goats, </w:t>
      </w:r>
      <w:r w:rsidR="002B01FA" w:rsidRPr="000C36B0">
        <w:rPr>
          <w:rFonts w:ascii="Times New Roman" w:hAnsi="Times New Roman" w:cs="Times New Roman"/>
        </w:rPr>
        <w:t>indicates</w:t>
      </w:r>
      <w:r w:rsidRPr="000C36B0">
        <w:rPr>
          <w:rFonts w:ascii="Times New Roman" w:hAnsi="Times New Roman" w:cs="Times New Roman"/>
        </w:rPr>
        <w:t xml:space="preserve"> that the surrounding landscape was grazed, which </w:t>
      </w:r>
      <w:r w:rsidR="002B01FA" w:rsidRPr="000C36B0">
        <w:rPr>
          <w:rFonts w:ascii="Times New Roman" w:hAnsi="Times New Roman" w:cs="Times New Roman"/>
        </w:rPr>
        <w:t>can</w:t>
      </w:r>
      <w:r w:rsidRPr="000C36B0">
        <w:rPr>
          <w:rFonts w:ascii="Times New Roman" w:hAnsi="Times New Roman" w:cs="Times New Roman"/>
        </w:rPr>
        <w:t xml:space="preserve"> favor the spread of open oak woodlands (which may contain other taxa suited to such habitats, including those in the </w:t>
      </w:r>
      <w:proofErr w:type="spellStart"/>
      <w:r w:rsidRPr="000C36B0">
        <w:rPr>
          <w:rFonts w:ascii="Times New Roman" w:hAnsi="Times New Roman" w:cs="Times New Roman"/>
        </w:rPr>
        <w:t>Rosaceae</w:t>
      </w:r>
      <w:proofErr w:type="spellEnd"/>
      <w:r w:rsidRPr="000C36B0">
        <w:rPr>
          <w:rFonts w:ascii="Times New Roman" w:hAnsi="Times New Roman" w:cs="Times New Roman"/>
        </w:rPr>
        <w:t>) rather than grassland steppe</w:t>
      </w:r>
      <w:r w:rsidR="00AA601F">
        <w:rPr>
          <w:rFonts w:ascii="Times New Roman" w:hAnsi="Times New Roman" w:cs="Times New Roman"/>
        </w:rPr>
        <w:t>, as documented in the plains of southern Central Anatolia</w:t>
      </w:r>
      <w:r w:rsidR="002B01FA"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&lt;EndNote&gt;&lt;Cite&gt;&lt;Author&gt;Asouti&lt;/Author&gt;&lt;Year&gt;2014&lt;/Year&gt;&lt;RecNum&gt;27&lt;/RecNum&gt;&lt;DisplayText&gt;Asouti and Kabukcu, 2014&lt;/DisplayText&gt;&lt;record&gt;&lt;rec-number&gt;27&lt;/rec-number&gt;&lt;foreign-keys&gt;&lt;key app="EN" db-id="ta959vp27xwx22ea2f8xzdxyft9tat5wafts" timestamp="1581816101"&gt;27&lt;/key&gt;&lt;/foreign-keys&gt;&lt;ref-type name="Journal Article"&gt;17&lt;/ref-type&gt;&lt;contributors&gt;&lt;authors&gt;&lt;author&gt;Asouti, Eleni&lt;/author&gt;&lt;author&gt;Kabukcu, Ceren&lt;/author&gt;&lt;/authors&gt;&lt;/contributors&gt;&lt;titles&gt;&lt;title&gt;Holocene semi-arid oak woodlands in the Irano-Anatolian region of Southwest Asia: natural or anthropogenic?&lt;/title&gt;&lt;secondary-title&gt;Quaternary Science Reviews&lt;/secondary-title&gt;&lt;/titles&gt;&lt;periodical&gt;&lt;full-title&gt;Quaternary Science Reviews&lt;/full-title&gt;&lt;/periodical&gt;&lt;pages&gt;158-182&lt;/pages&gt;&lt;volume&gt;90&lt;/volume&gt;&lt;keywords&gt;&lt;keyword&gt;Oak steppe-forest&lt;/keyword&gt;&lt;keyword&gt;Irano-Anatolian vegetation&lt;/keyword&gt;&lt;keyword&gt;Human impact&lt;/keyword&gt;&lt;keyword&gt;Crop progenitors&lt;/keyword&gt;&lt;keyword&gt;Anthracology&lt;/keyword&gt;&lt;keyword&gt;Neolithic&lt;/keyword&gt;&lt;keyword&gt;Southwest Asia&lt;/keyword&gt;&lt;/keywords&gt;&lt;dates&gt;&lt;year&gt;2014&lt;/year&gt;&lt;pub-dates&gt;&lt;date&gt;2014/04/15/&lt;/date&gt;&lt;/pub-dates&gt;&lt;/dates&gt;&lt;isbn&gt;0277-3791&lt;/isbn&gt;&lt;urls&gt;&lt;related-urls&gt;&lt;url&gt;http://www.sciencedirect.com/science/article/pii/S0277379114000730&lt;/url&gt;&lt;/related-urls&gt;&lt;/urls&gt;&lt;electronic-resource-num&gt;https://doi.org/10.1016/j.quascirev.2014.03.001&lt;/electronic-resource-num&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Asouti and Kabukcu, 2014</w:t>
      </w:r>
      <w:r w:rsidR="002A10F2">
        <w:rPr>
          <w:rFonts w:ascii="Times New Roman" w:hAnsi="Times New Roman" w:cs="Times New Roman"/>
        </w:rPr>
        <w:fldChar w:fldCharType="end"/>
      </w:r>
      <w:r w:rsidR="002B01FA" w:rsidRPr="000C36B0">
        <w:rPr>
          <w:rFonts w:ascii="Times New Roman" w:hAnsi="Times New Roman" w:cs="Times New Roman"/>
        </w:rPr>
        <w:t xml:space="preserve">). As a result, agriculture may have both promoted </w:t>
      </w:r>
      <w:r w:rsidR="00AA601F">
        <w:rPr>
          <w:rFonts w:ascii="Times New Roman" w:hAnsi="Times New Roman" w:cs="Times New Roman"/>
        </w:rPr>
        <w:t xml:space="preserve">scrub </w:t>
      </w:r>
      <w:r w:rsidR="002B01FA" w:rsidRPr="000C36B0">
        <w:rPr>
          <w:rFonts w:ascii="Times New Roman" w:hAnsi="Times New Roman" w:cs="Times New Roman"/>
        </w:rPr>
        <w:t>oak growth and led to the felling of large oak trees to clear fields, both contributing to the availability of oak for fuel use.</w:t>
      </w:r>
    </w:p>
    <w:p w14:paraId="113D9979" w14:textId="4E011ABF" w:rsidR="007D1110" w:rsidRPr="000C36B0" w:rsidRDefault="000407E1" w:rsidP="000407E1">
      <w:pPr>
        <w:ind w:firstLine="360"/>
        <w:rPr>
          <w:rFonts w:ascii="Times New Roman" w:hAnsi="Times New Roman" w:cs="Times New Roman"/>
        </w:rPr>
      </w:pPr>
      <w:r w:rsidRPr="000C36B0">
        <w:rPr>
          <w:rFonts w:ascii="Times New Roman" w:hAnsi="Times New Roman" w:cs="Times New Roman"/>
        </w:rPr>
        <w:t xml:space="preserve">Curvature degree analysis for the most common wood taxa (oak and </w:t>
      </w:r>
      <w:proofErr w:type="spellStart"/>
      <w:r w:rsidRPr="000C36B0">
        <w:rPr>
          <w:rFonts w:ascii="Times New Roman" w:hAnsi="Times New Roman" w:cs="Times New Roman"/>
        </w:rPr>
        <w:t>Rosaceae</w:t>
      </w:r>
      <w:proofErr w:type="spellEnd"/>
      <w:r w:rsidRPr="000C36B0">
        <w:rPr>
          <w:rFonts w:ascii="Times New Roman" w:hAnsi="Times New Roman" w:cs="Times New Roman"/>
        </w:rPr>
        <w:t>; Figure 1</w:t>
      </w:r>
      <w:r w:rsidR="00913107">
        <w:rPr>
          <w:rFonts w:ascii="Times New Roman" w:hAnsi="Times New Roman" w:cs="Times New Roman"/>
        </w:rPr>
        <w:t>0</w:t>
      </w:r>
      <w:r w:rsidRPr="000C36B0">
        <w:rPr>
          <w:rFonts w:ascii="Times New Roman" w:hAnsi="Times New Roman" w:cs="Times New Roman"/>
        </w:rPr>
        <w:t xml:space="preserve">) indicates a sustained diachronic trend in the diameter of wood burned on site. </w:t>
      </w:r>
      <w:r w:rsidR="007D1110" w:rsidRPr="000C36B0">
        <w:rPr>
          <w:rFonts w:ascii="Times New Roman" w:hAnsi="Times New Roman" w:cs="Times New Roman"/>
        </w:rPr>
        <w:t xml:space="preserve">Although </w:t>
      </w:r>
      <w:r w:rsidRPr="000C36B0">
        <w:rPr>
          <w:rFonts w:ascii="Times New Roman" w:hAnsi="Times New Roman" w:cs="Times New Roman"/>
        </w:rPr>
        <w:t xml:space="preserve">large-diameter </w:t>
      </w:r>
      <w:r w:rsidR="007D1110" w:rsidRPr="000C36B0">
        <w:rPr>
          <w:rFonts w:ascii="Times New Roman" w:hAnsi="Times New Roman" w:cs="Times New Roman"/>
        </w:rPr>
        <w:t xml:space="preserve">wood (CD1) </w:t>
      </w:r>
      <w:r w:rsidRPr="000C36B0">
        <w:rPr>
          <w:rFonts w:ascii="Times New Roman" w:hAnsi="Times New Roman" w:cs="Times New Roman"/>
        </w:rPr>
        <w:t xml:space="preserve">is </w:t>
      </w:r>
      <w:r w:rsidR="007D1110" w:rsidRPr="000C36B0">
        <w:rPr>
          <w:rFonts w:ascii="Times New Roman" w:hAnsi="Times New Roman" w:cs="Times New Roman"/>
        </w:rPr>
        <w:t xml:space="preserve">dominant </w:t>
      </w:r>
      <w:r w:rsidRPr="000C36B0">
        <w:rPr>
          <w:rFonts w:ascii="Times New Roman" w:hAnsi="Times New Roman" w:cs="Times New Roman"/>
        </w:rPr>
        <w:t xml:space="preserve">among the </w:t>
      </w:r>
      <w:r w:rsidR="007D1110" w:rsidRPr="000C36B0">
        <w:rPr>
          <w:rFonts w:ascii="Times New Roman" w:hAnsi="Times New Roman" w:cs="Times New Roman"/>
        </w:rPr>
        <w:t xml:space="preserve">oak charcoal </w:t>
      </w:r>
      <w:r w:rsidRPr="000C36B0">
        <w:rPr>
          <w:rFonts w:ascii="Times New Roman" w:hAnsi="Times New Roman" w:cs="Times New Roman"/>
        </w:rPr>
        <w:t xml:space="preserve">assemblage during all phases, </w:t>
      </w:r>
      <w:r w:rsidR="007D1110" w:rsidRPr="000C36B0">
        <w:rPr>
          <w:rFonts w:ascii="Times New Roman" w:hAnsi="Times New Roman" w:cs="Times New Roman"/>
        </w:rPr>
        <w:t xml:space="preserve">while rosaceous species </w:t>
      </w:r>
      <w:r w:rsidRPr="000C36B0">
        <w:rPr>
          <w:rFonts w:ascii="Times New Roman" w:hAnsi="Times New Roman" w:cs="Times New Roman"/>
        </w:rPr>
        <w:t xml:space="preserve">are primarily </w:t>
      </w:r>
      <w:r w:rsidR="007D1110" w:rsidRPr="000C36B0">
        <w:rPr>
          <w:rFonts w:ascii="Times New Roman" w:hAnsi="Times New Roman" w:cs="Times New Roman"/>
        </w:rPr>
        <w:t>represented by small</w:t>
      </w:r>
      <w:r w:rsidRPr="000C36B0">
        <w:rPr>
          <w:rFonts w:ascii="Times New Roman" w:hAnsi="Times New Roman" w:cs="Times New Roman"/>
        </w:rPr>
        <w:t>-</w:t>
      </w:r>
      <w:r w:rsidR="007D1110" w:rsidRPr="000C36B0">
        <w:rPr>
          <w:rFonts w:ascii="Times New Roman" w:hAnsi="Times New Roman" w:cs="Times New Roman"/>
        </w:rPr>
        <w:t>diameter wood (CD3)</w:t>
      </w:r>
      <w:r w:rsidRPr="000C36B0">
        <w:rPr>
          <w:rFonts w:ascii="Times New Roman" w:hAnsi="Times New Roman" w:cs="Times New Roman"/>
        </w:rPr>
        <w:t xml:space="preserve">, </w:t>
      </w:r>
      <w:r w:rsidR="007D1110" w:rsidRPr="000C36B0">
        <w:rPr>
          <w:rFonts w:ascii="Times New Roman" w:hAnsi="Times New Roman" w:cs="Times New Roman"/>
        </w:rPr>
        <w:t xml:space="preserve">the use of </w:t>
      </w:r>
      <w:r w:rsidRPr="000C36B0">
        <w:rPr>
          <w:rFonts w:ascii="Times New Roman" w:hAnsi="Times New Roman" w:cs="Times New Roman"/>
        </w:rPr>
        <w:t xml:space="preserve">large-diameter </w:t>
      </w:r>
      <w:r w:rsidR="007D1110" w:rsidRPr="000C36B0">
        <w:rPr>
          <w:rFonts w:ascii="Times New Roman" w:hAnsi="Times New Roman" w:cs="Times New Roman"/>
        </w:rPr>
        <w:t xml:space="preserve">wood </w:t>
      </w:r>
      <w:r w:rsidRPr="000C36B0">
        <w:rPr>
          <w:rFonts w:ascii="Times New Roman" w:hAnsi="Times New Roman" w:cs="Times New Roman"/>
        </w:rPr>
        <w:t>in both taxa</w:t>
      </w:r>
      <w:r w:rsidR="007D1110" w:rsidRPr="000C36B0">
        <w:rPr>
          <w:rFonts w:ascii="Times New Roman" w:hAnsi="Times New Roman" w:cs="Times New Roman"/>
        </w:rPr>
        <w:t xml:space="preserve"> gradually increased from ÇBT I to ÇBT III. </w:t>
      </w:r>
      <w:r w:rsidRPr="000C36B0">
        <w:rPr>
          <w:rFonts w:ascii="Times New Roman" w:hAnsi="Times New Roman" w:cs="Times New Roman"/>
        </w:rPr>
        <w:t xml:space="preserve">Both taxa indicate a </w:t>
      </w:r>
      <w:r w:rsidR="007D1110" w:rsidRPr="000C36B0">
        <w:rPr>
          <w:rFonts w:ascii="Times New Roman" w:hAnsi="Times New Roman" w:cs="Times New Roman"/>
        </w:rPr>
        <w:t>reversal during the final use phase (ÇBT IV), when use of large</w:t>
      </w:r>
      <w:r w:rsidRPr="000C36B0">
        <w:rPr>
          <w:rFonts w:ascii="Times New Roman" w:hAnsi="Times New Roman" w:cs="Times New Roman"/>
        </w:rPr>
        <w:t xml:space="preserve">-diameter </w:t>
      </w:r>
      <w:r w:rsidR="007D1110" w:rsidRPr="000C36B0">
        <w:rPr>
          <w:rFonts w:ascii="Times New Roman" w:hAnsi="Times New Roman" w:cs="Times New Roman"/>
        </w:rPr>
        <w:t xml:space="preserve">wood declined in </w:t>
      </w:r>
      <w:r w:rsidRPr="000C36B0">
        <w:rPr>
          <w:rFonts w:ascii="Times New Roman" w:hAnsi="Times New Roman" w:cs="Times New Roman"/>
        </w:rPr>
        <w:t>frequency</w:t>
      </w:r>
      <w:r w:rsidR="007D1110" w:rsidRPr="000C36B0">
        <w:rPr>
          <w:rFonts w:ascii="Times New Roman" w:hAnsi="Times New Roman" w:cs="Times New Roman"/>
        </w:rPr>
        <w:t xml:space="preserve">, though still remained higher than phases ÇBT I and II. The </w:t>
      </w:r>
      <w:r w:rsidR="009477D1">
        <w:rPr>
          <w:rFonts w:ascii="Times New Roman" w:hAnsi="Times New Roman" w:cs="Times New Roman"/>
        </w:rPr>
        <w:t xml:space="preserve">appearance and </w:t>
      </w:r>
      <w:r w:rsidR="007D1110" w:rsidRPr="000C36B0">
        <w:rPr>
          <w:rFonts w:ascii="Times New Roman" w:hAnsi="Times New Roman" w:cs="Times New Roman"/>
        </w:rPr>
        <w:t>widespread presence of crucible fragments and slag suggest</w:t>
      </w:r>
      <w:r w:rsidR="009477D1">
        <w:rPr>
          <w:rFonts w:ascii="Times New Roman" w:hAnsi="Times New Roman" w:cs="Times New Roman"/>
        </w:rPr>
        <w:t xml:space="preserve"> change in and possible</w:t>
      </w:r>
      <w:r w:rsidR="007D1110" w:rsidRPr="000C36B0">
        <w:rPr>
          <w:rFonts w:ascii="Times New Roman" w:hAnsi="Times New Roman" w:cs="Times New Roman"/>
        </w:rPr>
        <w:t xml:space="preserve"> intensification of metallurgical activity during ÇBT III, which </w:t>
      </w:r>
      <w:r w:rsidR="00D47A50" w:rsidRPr="000C36B0">
        <w:rPr>
          <w:rFonts w:ascii="Times New Roman" w:hAnsi="Times New Roman" w:cs="Times New Roman"/>
        </w:rPr>
        <w:t>would have</w:t>
      </w:r>
      <w:r w:rsidR="007D1110" w:rsidRPr="000C36B0">
        <w:rPr>
          <w:rFonts w:ascii="Times New Roman" w:hAnsi="Times New Roman" w:cs="Times New Roman"/>
        </w:rPr>
        <w:t xml:space="preserve"> increased demand for high-quality </w:t>
      </w:r>
      <w:r w:rsidR="00D47A50" w:rsidRPr="000C36B0">
        <w:rPr>
          <w:rFonts w:ascii="Times New Roman" w:hAnsi="Times New Roman" w:cs="Times New Roman"/>
        </w:rPr>
        <w:t xml:space="preserve">fuel </w:t>
      </w:r>
      <w:r w:rsidR="007D1110" w:rsidRPr="000C36B0">
        <w:rPr>
          <w:rFonts w:ascii="Times New Roman" w:hAnsi="Times New Roman" w:cs="Times New Roman"/>
        </w:rPr>
        <w:t>wood, perhaps first processed into charcoal, for high-heat applications (</w:t>
      </w:r>
      <w:r w:rsidR="002A10F2">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&lt;EndNote&gt;&lt;Cite&gt;&lt;Author&gt;Schoop&lt;/Author&gt;&lt;Year&gt;2015&lt;/Year&gt;&lt;RecNum&gt;35&lt;/RecNum&gt;&lt;Pages&gt;63-64&lt;/Pages&gt;&lt;DisplayText&gt;Schoop, 2015:63-64&lt;/DisplayText&gt;&lt;record&gt;&lt;rec-number&gt;35&lt;/rec-number&gt;&lt;foreign-keys&gt;&lt;key app="EN" db-id="ta959vp27xwx22ea2f8xzdxyft9tat5wafts" timestamp="1581817911"&gt;35&lt;/key&gt;&lt;/foreign-keys&gt;&lt;ref-type name="Book Section"&gt;5&lt;/ref-type&gt;&lt;contributors&gt;&lt;authors&gt;&lt;author&gt;Schoop, Ulf-Dietrich&lt;/author&gt;&lt;/authors&gt;&lt;secondary-authors&gt;&lt;author&gt;Steadman, Sharon R.&lt;/author&gt;&lt;author&gt;McMahon, Gregory&lt;/author&gt;&lt;/secondary-authors&gt;&lt;/contributors&gt;&lt;titles&gt;&lt;title&gt;Çamlıbel Tarlası: Late Chalcolithic settlement and economy in the Budaközü Valley (north-central Anatolia)&lt;/title&gt;&lt;secondary-title&gt;The Archaeology of Anatolia: Recent Discoveries (2011-2014)&lt;/secondary-title&gt;&lt;/titles&gt;&lt;pages&gt;46-68&lt;/pages&gt;&lt;volume&gt;1&lt;/volume&gt;&lt;dates&gt;&lt;year&gt;2015&lt;/year&gt;&lt;/dates&gt;&lt;pub-location&gt;Newcastle upon Tyne&lt;/pub-location&gt;&lt;publisher&gt;Cambridge Scholars Publishing&lt;/publisher&gt;&lt;urls&gt;&lt;/urls&gt;&lt;/record&gt;&lt;/Cite&gt;&lt;/EndNote&gt;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 2015:63-64</w:t>
      </w:r>
      <w:r w:rsidR="002A10F2">
        <w:rPr>
          <w:rFonts w:ascii="Times New Roman" w:hAnsi="Times New Roman" w:cs="Times New Roman"/>
        </w:rPr>
        <w:fldChar w:fldCharType="end"/>
      </w:r>
      <w:r w:rsidR="007D1110" w:rsidRPr="000C36B0">
        <w:rPr>
          <w:rFonts w:ascii="Times New Roman" w:hAnsi="Times New Roman" w:cs="Times New Roman"/>
        </w:rPr>
        <w:t>). Other high-heat technologies employed at the site include</w:t>
      </w:r>
      <w:r w:rsidR="007D1110" w:rsidRPr="007107B2">
        <w:rPr>
          <w:rFonts w:ascii="Times New Roman" w:hAnsi="Times New Roman" w:cs="Times New Roman"/>
        </w:rPr>
        <w:t xml:space="preserve"> the production of talc beads and lime (</w:t>
      </w:r>
      <w:r w:rsidR="002A10F2">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&lt;EndNote&gt;&lt;Cite&gt;&lt;Author&gt;Schoop&lt;/Author&gt;&lt;Year&gt;2015&lt;/Year&gt;&lt;RecNum&gt;35&lt;/RecNum&gt;&lt;Pages&gt;64&lt;/Pages&gt;&lt;DisplayText&gt;Schoop, 2015:64&lt;/DisplayText&gt;&lt;record&gt;&lt;rec-number&gt;35&lt;/rec-number&gt;&lt;foreign-keys&gt;&lt;key app="EN" db-id="ta959vp27xwx22ea2f8xzdxyft9tat5wafts" timestamp="1581817911"&gt;35&lt;/key&gt;&lt;/foreign-keys&gt;&lt;ref-type name="Book Section"&gt;5&lt;/ref-type&gt;&lt;contributors&gt;&lt;authors&gt;&lt;author&gt;Schoop, Ulf-Dietrich&lt;/author&gt;&lt;/authors&gt;&lt;secondary-authors&gt;&lt;author&gt;Steadman, Sharon R.&lt;/author&gt;&lt;author&gt;McMahon, Gregory&lt;/author&gt;&lt;/secondary-authors&gt;&lt;/contributors&gt;&lt;titles&gt;&lt;title&gt;Çamlıbel Tarlası: Late Chalcolithic settlement and economy in the Budaközü Valley (north-central Anatolia)&lt;/title&gt;&lt;secondary-title&gt;The Archaeology of Anatolia: Recent Discoveries (2011-2014)&lt;/secondary-title&gt;&lt;/titles&gt;&lt;pages&gt;46-68&lt;/pages&gt;&lt;volume&gt;1&lt;/volume&gt;&lt;dates&gt;&lt;year&gt;2015&lt;/year&gt;&lt;/dates&gt;&lt;pub-location&gt;Newcastle upon Tyne&lt;/pub-location&gt;&lt;publisher&gt;Cambridge Scholars Publishing&lt;/publisher&gt;&lt;urls&gt;&lt;/urls&gt;&lt;/record&gt;&lt;/Cite&gt;&lt;/EndNote&gt;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 2015:64</w:t>
      </w:r>
      <w:r w:rsidR="002A10F2">
        <w:rPr>
          <w:rFonts w:ascii="Times New Roman" w:hAnsi="Times New Roman" w:cs="Times New Roman"/>
        </w:rPr>
        <w:fldChar w:fldCharType="end"/>
      </w:r>
      <w:r w:rsidR="007D1110" w:rsidRPr="000C36B0">
        <w:rPr>
          <w:rFonts w:ascii="Times New Roman" w:hAnsi="Times New Roman" w:cs="Times New Roman"/>
        </w:rPr>
        <w:t xml:space="preserve">). It is possible that in order to </w:t>
      </w:r>
      <w:r w:rsidR="009477D1">
        <w:rPr>
          <w:rFonts w:ascii="Times New Roman" w:hAnsi="Times New Roman" w:cs="Times New Roman"/>
        </w:rPr>
        <w:t>intensify</w:t>
      </w:r>
      <w:r w:rsidR="009477D1" w:rsidRPr="000C36B0">
        <w:rPr>
          <w:rFonts w:ascii="Times New Roman" w:hAnsi="Times New Roman" w:cs="Times New Roman"/>
        </w:rPr>
        <w:t xml:space="preserve"> </w:t>
      </w:r>
      <w:r w:rsidR="007D1110" w:rsidRPr="000C36B0">
        <w:rPr>
          <w:rFonts w:ascii="Times New Roman" w:hAnsi="Times New Roman" w:cs="Times New Roman"/>
        </w:rPr>
        <w:t>these activities, site occupants had to change their fuel acquisition strategies in order to gather more and/or higher</w:t>
      </w:r>
      <w:r w:rsidR="00D47A50" w:rsidRPr="000C36B0">
        <w:rPr>
          <w:rFonts w:ascii="Times New Roman" w:hAnsi="Times New Roman" w:cs="Times New Roman"/>
        </w:rPr>
        <w:t>-</w:t>
      </w:r>
      <w:r w:rsidR="007D1110" w:rsidRPr="000C36B0">
        <w:rPr>
          <w:rFonts w:ascii="Times New Roman" w:hAnsi="Times New Roman" w:cs="Times New Roman"/>
        </w:rPr>
        <w:t>quality wood, resulting in the increased cutting and collection of large</w:t>
      </w:r>
      <w:r w:rsidR="00D47A50" w:rsidRPr="000C36B0">
        <w:rPr>
          <w:rFonts w:ascii="Times New Roman" w:hAnsi="Times New Roman" w:cs="Times New Roman"/>
        </w:rPr>
        <w:t>-diameter</w:t>
      </w:r>
      <w:r w:rsidR="007D1110" w:rsidRPr="000C36B0">
        <w:rPr>
          <w:rFonts w:ascii="Times New Roman" w:hAnsi="Times New Roman" w:cs="Times New Roman"/>
        </w:rPr>
        <w:t xml:space="preserve"> </w:t>
      </w:r>
      <w:r w:rsidR="00EA1F42" w:rsidRPr="000C36B0">
        <w:rPr>
          <w:rFonts w:ascii="Times New Roman" w:hAnsi="Times New Roman" w:cs="Times New Roman"/>
        </w:rPr>
        <w:t xml:space="preserve">branch </w:t>
      </w:r>
      <w:r w:rsidR="007D1110" w:rsidRPr="000C36B0">
        <w:rPr>
          <w:rFonts w:ascii="Times New Roman" w:hAnsi="Times New Roman" w:cs="Times New Roman"/>
        </w:rPr>
        <w:t xml:space="preserve">and </w:t>
      </w:r>
      <w:r w:rsidR="00EA1F42" w:rsidRPr="000C36B0">
        <w:rPr>
          <w:rFonts w:ascii="Times New Roman" w:hAnsi="Times New Roman" w:cs="Times New Roman"/>
        </w:rPr>
        <w:t xml:space="preserve">trunk </w:t>
      </w:r>
      <w:r w:rsidR="007D1110" w:rsidRPr="000C36B0">
        <w:rPr>
          <w:rFonts w:ascii="Times New Roman" w:hAnsi="Times New Roman" w:cs="Times New Roman"/>
        </w:rPr>
        <w:t>wood</w:t>
      </w:r>
      <w:r w:rsidR="009477D1">
        <w:rPr>
          <w:rFonts w:ascii="Times New Roman" w:hAnsi="Times New Roman" w:cs="Times New Roman"/>
        </w:rPr>
        <w:t>, especially under conditions of declining local wood availability due to prior harvesting activities</w:t>
      </w:r>
      <w:r w:rsidR="007D1110" w:rsidRPr="000C36B0">
        <w:rPr>
          <w:rFonts w:ascii="Times New Roman" w:hAnsi="Times New Roman" w:cs="Times New Roman"/>
        </w:rPr>
        <w:t xml:space="preserve">. In ÇBT IV, maintaining a stable wood supply to support </w:t>
      </w:r>
      <w:r w:rsidR="00BB1135" w:rsidRPr="000C36B0">
        <w:rPr>
          <w:rFonts w:ascii="Times New Roman" w:hAnsi="Times New Roman" w:cs="Times New Roman"/>
        </w:rPr>
        <w:t>industrial</w:t>
      </w:r>
      <w:r w:rsidR="007D1110" w:rsidRPr="000C36B0">
        <w:rPr>
          <w:rFonts w:ascii="Times New Roman" w:hAnsi="Times New Roman" w:cs="Times New Roman"/>
        </w:rPr>
        <w:t xml:space="preserve"> production at the site may have necessitated additional woodland management systems to make local wood sources more sustainable. This could be accomplished by reducing harvest of whole trees and intensifying management techniques, such as coppicing and pollarding, in which trees produce greater biomass over long periods of time by maintaining a large, healthy root system</w:t>
      </w:r>
      <w:r w:rsidR="008F44CF" w:rsidRPr="000C36B0">
        <w:rPr>
          <w:rFonts w:ascii="Times New Roman" w:hAnsi="Times New Roman" w:cs="Times New Roman"/>
        </w:rPr>
        <w:t xml:space="preserve">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&lt;EndNote&gt;&lt;Cite&gt;&lt;Author&gt;Altman&lt;/Author&gt;&lt;Year&gt;2013&lt;/Year&gt;&lt;RecNum&gt;82&lt;/RecNum&gt;&lt;DisplayText&gt;Altman et al., 2013; Halstead, 1998&lt;/DisplayText&gt;&lt;record&gt;&lt;rec-number&gt;82&lt;/rec-number&gt;&lt;foreign-keys&gt;&lt;key app="EN" db-id="ta959vp27xwx22ea2f8xzdxyft9tat5wafts" timestamp="1586626447"&gt;82&lt;/key&gt;&lt;/foreign-keys&gt;&lt;ref-type name="Journal Article"&gt;17&lt;/ref-type&gt;&lt;contributors&gt;&lt;authors&gt;&lt;author&gt;Altman, Jan&lt;/author&gt;&lt;author&gt;Hédl, Radim&lt;/author&gt;&lt;author&gt;Szabó, Péter&lt;/author&gt;&lt;author&gt;Mazůrek, Petr&lt;/author&gt;&lt;author&gt;Riedl, Vladan&lt;/author&gt;&lt;author&gt;Müllerová, Jana&lt;/author&gt;&lt;author&gt;Kopecký, Martin&lt;/author&gt;&lt;author&gt;Doležal, Jiří&lt;/author&gt;&lt;/authors&gt;&lt;/contributors&gt;&lt;titles&gt;&lt;title&gt;Tree-rings mirror management legacy: dramatic response of standard oaks to past coppicing in central Europe&lt;/title&gt;&lt;secondary-title&gt;PLOS ONE&lt;/secondary-title&gt;&lt;/titles&gt;&lt;periodical&gt;&lt;full-title&gt;PloS one&lt;/full-title&gt;&lt;/periodical&gt;&lt;pages&gt;e55770&lt;/pages&gt;&lt;volume&gt;8&lt;/volume&gt;&lt;number&gt;2&lt;/number&gt;&lt;dates&gt;&lt;year&gt;2013&lt;/year&gt;&lt;/dates&gt;&lt;publisher&gt;Public Library of Science&lt;/publisher&gt;&lt;urls&gt;&lt;related-urls&gt;&lt;url&gt;https://doi.org/10.1371/journal.pone.0055770&lt;/url&gt;&lt;/related-urls&gt;&lt;/urls&gt;&lt;electronic-resource-num&gt;10.1371/journal.pone.0055770&lt;/electronic-resource-num&gt;&lt;/record&gt;&lt;/Cite&gt;&lt;Cite&gt;&lt;Author&gt;Halstead&lt;/Author&gt;&lt;Year&gt;1998&lt;/Year&gt;&lt;RecNum&gt;80&lt;/RecNum&gt;&lt;record&gt;&lt;rec-number&gt;80&lt;/rec-number&gt;&lt;foreign-keys&gt;&lt;key app="EN" db-id="ta959vp27xwx22ea2f8xzdxyft9tat5wafts" timestamp="1586626274"&gt;80&lt;/key&gt;&lt;/foreign-keys&gt;&lt;ref-type name="Journal Article"&gt;17&lt;/ref-type&gt;&lt;contributors&gt;&lt;authors&gt;&lt;author&gt;Halstead, Paul&lt;/author&gt;&lt;/authors&gt;&lt;/contributors&gt;&lt;titles&gt;&lt;title&gt;Ask the fellows who lop the hay: leaf-fodder in the mountains of northwest Greece&lt;/title&gt;&lt;secondary-title&gt;Rural History&lt;/secondary-title&gt;&lt;/titles&gt;&lt;periodical&gt;&lt;full-title&gt;Rural History&lt;/full-title&gt;&lt;/periodical&gt;&lt;pages&gt;211-234&lt;/pages&gt;&lt;volume&gt;9&lt;/volume&gt;&lt;number&gt;2&lt;/number&gt;&lt;dates&gt;&lt;year&gt;1998&lt;/year&gt;&lt;/dates&gt;&lt;isbn&gt;1474-0656&lt;/isbn&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Altman et al., 2013; Halstead, 1998</w:t>
      </w:r>
      <w:r w:rsidR="002A10F2">
        <w:rPr>
          <w:rFonts w:ascii="Times New Roman" w:hAnsi="Times New Roman" w:cs="Times New Roman"/>
        </w:rPr>
        <w:fldChar w:fldCharType="end"/>
      </w:r>
      <w:r w:rsidR="008F44CF" w:rsidRPr="000C36B0">
        <w:rPr>
          <w:rFonts w:ascii="Times New Roman" w:hAnsi="Times New Roman" w:cs="Times New Roman"/>
        </w:rPr>
        <w:t>)</w:t>
      </w:r>
      <w:r w:rsidR="007D1110" w:rsidRPr="007107B2">
        <w:rPr>
          <w:rFonts w:ascii="Times New Roman" w:hAnsi="Times New Roman" w:cs="Times New Roman"/>
        </w:rPr>
        <w:t>. While there is no direct evidence that coppicing was applied at Çamlıbel Tarlası, future tree</w:t>
      </w:r>
      <w:r w:rsidR="00ED7F55" w:rsidRPr="000C36B0">
        <w:rPr>
          <w:rFonts w:ascii="Times New Roman" w:hAnsi="Times New Roman" w:cs="Times New Roman"/>
        </w:rPr>
        <w:t>-</w:t>
      </w:r>
      <w:r w:rsidR="007D1110" w:rsidRPr="000C36B0">
        <w:rPr>
          <w:rFonts w:ascii="Times New Roman" w:hAnsi="Times New Roman" w:cs="Times New Roman"/>
        </w:rPr>
        <w:t>ring</w:t>
      </w:r>
      <w:r w:rsidR="00ED7F55" w:rsidRPr="000C36B0">
        <w:rPr>
          <w:rFonts w:ascii="Times New Roman" w:hAnsi="Times New Roman" w:cs="Times New Roman"/>
        </w:rPr>
        <w:t>-</w:t>
      </w:r>
      <w:r w:rsidR="007D1110" w:rsidRPr="000C36B0">
        <w:rPr>
          <w:rFonts w:ascii="Times New Roman" w:hAnsi="Times New Roman" w:cs="Times New Roman"/>
        </w:rPr>
        <w:t>width analysis may make such a determination possible (</w:t>
      </w:r>
      <w:r w:rsidR="002A10F2">
        <w:rPr>
          <w:rFonts w:ascii="Times New Roman" w:hAnsi="Times New Roman" w:cs="Times New Roman"/>
        </w:rPr>
        <w:fldChar w:fldCharType="begin">
          <w:fldData xml:space="preserve">PEVuZE5vdGU+PENpdGU+PEF1dGhvcj5PdXQ8L0F1dGhvcj48WWVhcj4yMDE4PC9ZZWFyPjxSZWNO
dW0+Nzk8L1JlY051bT48RGlzcGxheVRleHQ+RGVmb3JjZSBhbmQgSGFuZWNhLCAyMDE1OyBPdXQg
ZXQgYWwuLCAyMDE4OyBXcmlnaHQsIDIwMTg8L0Rpc3BsYXlUZXh0PjxyZWNvcmQ+PHJlYy1udW1i
ZXI+Nzk8L3JlYy1udW1iZXI+PGZvcmVpZ24ta2V5cz48a2V5IGFwcD0iRU4iIGRiLWlkPSJ0YTk1
OXZwMjd4d3gyMmVhMmY4eHpkeHlmdDl0YXQ1d2FmdHMiIHRpbWVzdGFtcD0iMTU4NjYyNjEyMSI+
Nzk8L2tleT48L2ZvcmVpZ24ta2V5cz48cmVmLXR5cGUgbmFtZT0iSm91cm5hbCBBcnRpY2xlIj4x
NzwvcmVmLXR5cGU+PGNvbnRyaWJ1dG9ycz48YXV0aG9ycz48YXV0aG9yPk91dCwgV2VsbW9lZCBB
LjwvYXV0aG9yPjxhdXRob3I+SMOkbm5pbmVuLCBLaXJzdGk8L2F1dGhvcj48YXV0aG9yPlZlcm1l
ZXJlbiwgQ2Fyb2xpbmU8L2F1dGhvcj48L2F1dGhvcnM+PC9jb250cmlidXRvcnM+PHRpdGxlcz48
dGl0bGU+VXNpbmcgYnJhbmNoIGFnZSBhbmQgZGlhbWV0ZXIgdG8gaWRlbnRpZnkgd29vZGxhbmQg
bWFuYWdlbWVudDogbmV3IGRldmVsb3BtZW50czwvdGl0bGU+PHNlY29uZGFyeS10aXRsZT5FbnZp
cm9ubWVudGFsIEFyY2hhZW9sb2d5PC9zZWNvbmRhcnktdGl0bGU+PC90aXRsZXM+PHBlcmlvZGlj
YWw+PGZ1bGwtdGl0bGU+RW52aXJvbm1lbnRhbCBBcmNoYWVvbG9neTwvZnVsbC10aXRsZT48L3Bl
cmlvZGljYWw+PHBhZ2VzPjI1NC0yNjY8L3BhZ2VzPjx2b2x1bWU+MjM8L3ZvbHVtZT48bnVtYmVy
PjM8L251bWJlcj48ZGF0ZXM+PHllYXI+MjAxODwveWVhcj48cHViLWRhdGVzPjxkYXRlPjIwMTgv
MDcvMDM8L2RhdGU+PC9wdWItZGF0ZXM+PC9kYXRlcz48cHVibGlzaGVyPlJvdXRsZWRnZTwvcHVi
bGlzaGVyPjxpc2JuPjE0NjEtNDEwMzwvaXNibj48dXJscz48cmVsYXRlZC11cmxzPjx1cmw+aHR0
cHM6Ly9kb2kub3JnLzEwLjEwODAvMTQ2MTQxMDMuMjAxNy4xMzA5ODA1PC91cmw+PC9yZWxhdGVk
LXVybHM+PC91cmxzPjxlbGVjdHJvbmljLXJlc291cmNlLW51bT4xMC4xMDgwLzE0NjE0MTAzLjIw
MTcuMTMwOTgwNTwvZWxlY3Ryb25pYy1yZXNvdXJjZS1udW0+PC9yZWNvcmQ+PC9DaXRlPjxDaXRl
PjxBdXRob3I+RGVmb3JjZTwvQXV0aG9yPjxZZWFyPjIwMTU8L1llYXI+PFJlY051bT41NTwvUmVj
TnVtPjxyZWNvcmQ+PHJlYy1udW1iZXI+NTU8L3JlYy1udW1iZXI+PGZvcmVpZ24ta2V5cz48a2V5
IGFwcD0iRU4iIGRiLWlkPSJ0YTk1OXZwMjd4d3gyMmVhMmY4eHpkeHlmdDl0YXQ1d2FmdHMiIHRp
bWVzdGFtcD0iMTU4MTk3MzkzNiI+NTU8L2tleT48L2ZvcmVpZ24ta2V5cz48cmVmLXR5cGUgbmFt
ZT0iSm91cm5hbCBBcnRpY2xlIj4xNzwvcmVmLXR5cGU+PGNvbnRyaWJ1dG9ycz48YXV0aG9ycz48
YXV0aG9yPkRlZm9yY2UsIEtvZW48L2F1dGhvcj48YXV0aG9yPkhhbmVjYSwgS3Jpc3RvZjwvYXV0
aG9yPjwvYXV0aG9ycz48L2NvbnRyaWJ1dG9ycz48dGl0bGVzPjx0aXRsZT5UcmVlLXJpbmcgYW5h
bHlzaXMgb2YgYXJjaGFlb2xvZ2ljYWwgY2hhcmNvYWwgYXMgYSB0b29sIHRvIGlkZW50aWZ5IHBh
c3Qgd29vZGxhbmQgbWFuYWdlbWVudDogVGhlIGNhc2UgZnJvbSBhIDE0dGggY2VudHVyeSBzaXRl
IGZyb20gT3VkZW5hYXJkZSAoQmVsZ2l1bSk8L3RpdGxlPjxzZWNvbmRhcnktdGl0bGU+UXVhdGVy
bmFyeSBJbnRlcm5hdGlvbmFsPC9zZWNvbmRhcnktdGl0bGU+PC90aXRsZXM+PHBlcmlvZGljYWw+
PGZ1bGwtdGl0bGU+UXVhdGVybmFyeSBJbnRlcm5hdGlvbmFsPC9mdWxsLXRpdGxlPjwvcGVyaW9k
aWNhbD48cGFnZXM+NzAtODA8L3BhZ2VzPjx2b2x1bWU+MzY2PC92b2x1bWU+PGRhdGVzPjx5ZWFy
PjIwMTU8L3llYXI+PC9kYXRlcz48aXNibj4xMDQwLTYxODI8L2lzYm4+PHVybHM+PC91cmxzPjwv
cmVjb3JkPjwvQ2l0ZT48Q2l0ZT48QXV0aG9yPldyaWdodDwvQXV0aG9yPjxZZWFyPjIwMTg8L1ll
YXI+PFJlY051bT40NjwvUmVjTnVtPjxyZWNvcmQ+PHJlYy1udW1iZXI+NDY8L3JlYy1udW1iZXI+
PGZvcmVpZ24ta2V5cz48a2V5IGFwcD0iRU4iIGRiLWlkPSJ0YTk1OXZwMjd4d3gyMmVhMmY4eHpk
eHlmdDl0YXQ1d2FmdHMiIHRpbWVzdGFtcD0iMTU4MTgyODIzOCI+NDY8L2tleT48L2ZvcmVpZ24t
a2V5cz48cmVmLXR5cGUgbmFtZT0iSm91cm5hbCBBcnRpY2xlIj4xNzwvcmVmLXR5cGU+PGNvbnRy
aWJ1dG9ycz48YXV0aG9ycz48YXV0aG9yPldyaWdodCwgTmF0aGFuIEouPC9hdXRob3I+PC9hdXRo
b3JzPjwvY29udHJpYnV0b3JzPjx0aXRsZXM+PHRpdGxlPkV4YW1pbmluZyBkZW5kcm9sb2dpY2Fs
IGZlYXR1cmVzIG9mIG9hayBhcyBwb3NzaWJsZSBzaWduYWxzIG9mIHN5c3RlbWF0aWMgd29vZGxh
bmQgbWFuYWdlbWVudCBpbiB0aGUgY2VudHJhbCBBbmF0b2xpYW4gYnJvbnplIGFuZCBpcm9uIGFn
ZXM8L3RpdGxlPjxzZWNvbmRhcnktdGl0bGU+UXVhdGVybmFyeSBJbnRlcm5hdGlvbmFsPC9zZWNv
bmRhcnktdGl0bGU+PC90aXRsZXM+PHBlcmlvZGljYWw+PGZ1bGwtdGl0bGU+UXVhdGVybmFyeSBJ
bnRlcm5hdGlvbmFsPC9mdWxsLXRpdGxlPjwvcGVyaW9kaWNhbD48cGFnZXM+Mjk4LTMxMTwvcGFn
ZXM+PHZvbHVtZT40NjM8L3ZvbHVtZT48ZGF0ZXM+PHllYXI+MjAxODwveWVhcj48L2RhdGVzPjxp
c2JuPjEwNDAtNjE4MjwvaXNibj48dXJscz48L3VybHM+PC9yZWNvcmQ+PC9DaXRlPjwvRW5kTm90
ZT5=
</w:fldData>
        </w:fldChar>
      </w:r>
      <w:r w:rsidR="002A10F2">
        <w:rPr>
          <w:rFonts w:ascii="Times New Roman" w:hAnsi="Times New Roman" w:cs="Times New Roman"/>
        </w:rPr>
        <w:instrText xml:space="preserve"> ADDIN EN.CITE </w:instrText>
      </w:r>
      <w:r w:rsidR="002A10F2">
        <w:rPr>
          <w:rFonts w:ascii="Times New Roman" w:hAnsi="Times New Roman" w:cs="Times New Roman"/>
        </w:rPr>
        <w:fldChar w:fldCharType="begin">
          <w:fldData xml:space="preserve">PEVuZE5vdGU+PENpdGU+PEF1dGhvcj5PdXQ8L0F1dGhvcj48WWVhcj4yMDE4PC9ZZWFyPjxSZWNO
dW0+Nzk8L1JlY051bT48RGlzcGxheVRleHQ+RGVmb3JjZSBhbmQgSGFuZWNhLCAyMDE1OyBPdXQg
ZXQgYWwuLCAyMDE4OyBXcmlnaHQsIDIwMTg8L0Rpc3BsYXlUZXh0PjxyZWNvcmQ+PHJlYy1udW1i
ZXI+Nzk8L3JlYy1udW1iZXI+PGZvcmVpZ24ta2V5cz48a2V5IGFwcD0iRU4iIGRiLWlkPSJ0YTk1
OXZwMjd4d3gyMmVhMmY4eHpkeHlmdDl0YXQ1d2FmdHMiIHRpbWVzdGFtcD0iMTU4NjYyNjEyMSI+
Nzk8L2tleT48L2ZvcmVpZ24ta2V5cz48cmVmLXR5cGUgbmFtZT0iSm91cm5hbCBBcnRpY2xlIj4x
NzwvcmVmLXR5cGU+PGNvbnRyaWJ1dG9ycz48YXV0aG9ycz48YXV0aG9yPk91dCwgV2VsbW9lZCBB
LjwvYXV0aG9yPjxhdXRob3I+SMOkbm5pbmVuLCBLaXJzdGk8L2F1dGhvcj48YXV0aG9yPlZlcm1l
ZXJlbiwgQ2Fyb2xpbmU8L2F1dGhvcj48L2F1dGhvcnM+PC9jb250cmlidXRvcnM+PHRpdGxlcz48
dGl0bGU+VXNpbmcgYnJhbmNoIGFnZSBhbmQgZGlhbWV0ZXIgdG8gaWRlbnRpZnkgd29vZGxhbmQg
bWFuYWdlbWVudDogbmV3IGRldmVsb3BtZW50czwvdGl0bGU+PHNlY29uZGFyeS10aXRsZT5FbnZp
cm9ubWVudGFsIEFyY2hhZW9sb2d5PC9zZWNvbmRhcnktdGl0bGU+PC90aXRsZXM+PHBlcmlvZGlj
YWw+PGZ1bGwtdGl0bGU+RW52aXJvbm1lbnRhbCBBcmNoYWVvbG9neTwvZnVsbC10aXRsZT48L3Bl
cmlvZGljYWw+PHBhZ2VzPjI1NC0yNjY8L3BhZ2VzPjx2b2x1bWU+MjM8L3ZvbHVtZT48bnVtYmVy
PjM8L251bWJlcj48ZGF0ZXM+PHllYXI+MjAxODwveWVhcj48cHViLWRhdGVzPjxkYXRlPjIwMTgv
MDcvMDM8L2RhdGU+PC9wdWItZGF0ZXM+PC9kYXRlcz48cHVibGlzaGVyPlJvdXRsZWRnZTwvcHVi
bGlzaGVyPjxpc2JuPjE0NjEtNDEwMzwvaXNibj48dXJscz48cmVsYXRlZC11cmxzPjx1cmw+aHR0
cHM6Ly9kb2kub3JnLzEwLjEwODAvMTQ2MTQxMDMuMjAxNy4xMzA5ODA1PC91cmw+PC9yZWxhdGVk
LXVybHM+PC91cmxzPjxlbGVjdHJvbmljLXJlc291cmNlLW51bT4xMC4xMDgwLzE0NjE0MTAzLjIw
MTcuMTMwOTgwNTwvZWxlY3Ryb25pYy1yZXNvdXJjZS1udW0+PC9yZWNvcmQ+PC9DaXRlPjxDaXRl
PjxBdXRob3I+RGVmb3JjZTwvQXV0aG9yPjxZZWFyPjIwMTU8L1llYXI+PFJlY051bT41NTwvUmVj
TnVtPjxyZWNvcmQ+PHJlYy1udW1iZXI+NTU8L3JlYy1udW1iZXI+PGZvcmVpZ24ta2V5cz48a2V5
IGFwcD0iRU4iIGRiLWlkPSJ0YTk1OXZwMjd4d3gyMmVhMmY4eHpkeHlmdDl0YXQ1d2FmdHMiIHRp
bWVzdGFtcD0iMTU4MTk3MzkzNiI+NTU8L2tleT48L2ZvcmVpZ24ta2V5cz48cmVmLXR5cGUgbmFt
ZT0iSm91cm5hbCBBcnRpY2xlIj4xNzwvcmVmLXR5cGU+PGNvbnRyaWJ1dG9ycz48YXV0aG9ycz48
YXV0aG9yPkRlZm9yY2UsIEtvZW48L2F1dGhvcj48YXV0aG9yPkhhbmVjYSwgS3Jpc3RvZjwvYXV0
aG9yPjwvYXV0aG9ycz48L2NvbnRyaWJ1dG9ycz48dGl0bGVzPjx0aXRsZT5UcmVlLXJpbmcgYW5h
bHlzaXMgb2YgYXJjaGFlb2xvZ2ljYWwgY2hhcmNvYWwgYXMgYSB0b29sIHRvIGlkZW50aWZ5IHBh
c3Qgd29vZGxhbmQgbWFuYWdlbWVudDogVGhlIGNhc2UgZnJvbSBhIDE0dGggY2VudHVyeSBzaXRl
IGZyb20gT3VkZW5hYXJkZSAoQmVsZ2l1bSk8L3RpdGxlPjxzZWNvbmRhcnktdGl0bGU+UXVhdGVy
bmFyeSBJbnRlcm5hdGlvbmFsPC9zZWNvbmRhcnktdGl0bGU+PC90aXRsZXM+PHBlcmlvZGljYWw+
PGZ1bGwtdGl0bGU+UXVhdGVybmFyeSBJbnRlcm5hdGlvbmFsPC9mdWxsLXRpdGxlPjwvcGVyaW9k
aWNhbD48cGFnZXM+NzAtODA8L3BhZ2VzPjx2b2x1bWU+MzY2PC92b2x1bWU+PGRhdGVzPjx5ZWFy
PjIwMTU8L3llYXI+PC9kYXRlcz48aXNibj4xMDQwLTYxODI8L2lzYm4+PHVybHM+PC91cmxzPjwv
cmVjb3JkPjwvQ2l0ZT48Q2l0ZT48QXV0aG9yPldyaWdodDwvQXV0aG9yPjxZZWFyPjIwMTg8L1ll
YXI+PFJlY051bT40NjwvUmVjTnVtPjxyZWNvcmQ+PHJlYy1udW1iZXI+NDY8L3JlYy1udW1iZXI+
PGZvcmVpZ24ta2V5cz48a2V5IGFwcD0iRU4iIGRiLWlkPSJ0YTk1OXZwMjd4d3gyMmVhMmY4eHpk
eHlmdDl0YXQ1d2FmdHMiIHRpbWVzdGFtcD0iMTU4MTgyODIzOCI+NDY8L2tleT48L2ZvcmVpZ24t
a2V5cz48cmVmLXR5cGUgbmFtZT0iSm91cm5hbCBBcnRpY2xlIj4xNzwvcmVmLXR5cGU+PGNvbnRy
aWJ1dG9ycz48YXV0aG9ycz48YXV0aG9yPldyaWdodCwgTmF0aGFuIEouPC9hdXRob3I+PC9hdXRo
b3JzPjwvY29udHJpYnV0b3JzPjx0aXRsZXM+PHRpdGxlPkV4YW1pbmluZyBkZW5kcm9sb2dpY2Fs
IGZlYXR1cmVzIG9mIG9hayBhcyBwb3NzaWJsZSBzaWduYWxzIG9mIHN5c3RlbWF0aWMgd29vZGxh
bmQgbWFuYWdlbWVudCBpbiB0aGUgY2VudHJhbCBBbmF0b2xpYW4gYnJvbnplIGFuZCBpcm9uIGFn
ZXM8L3RpdGxlPjxzZWNvbmRhcnktdGl0bGU+UXVhdGVybmFyeSBJbnRlcm5hdGlvbmFsPC9zZWNv
bmRhcnktdGl0bGU+PC90aXRsZXM+PHBlcmlvZGljYWw+PGZ1bGwtdGl0bGU+UXVhdGVybmFyeSBJ
bnRlcm5hdGlvbmFsPC9mdWxsLXRpdGxlPjwvcGVyaW9kaWNhbD48cGFnZXM+Mjk4LTMxMTwvcGFn
ZXM+PHZvbHVtZT40NjM8L3ZvbHVtZT48ZGF0ZXM+PHllYXI+MjAxODwveWVhcj48L2RhdGVzPjxp
c2JuPjEwNDAtNjE4MjwvaXNibj48dXJscz48L3VybHM+PC9yZWNvcmQ+PC9DaXRlPjwvRW5kTm90
ZT5=
</w:fldData>
        </w:fldChar>
      </w:r>
      <w:r w:rsidR="002A10F2">
        <w:rPr>
          <w:rFonts w:ascii="Times New Roman" w:hAnsi="Times New Roman" w:cs="Times New Roman"/>
        </w:rPr>
        <w:instrText xml:space="preserve"> ADDIN EN.CITE.DATA </w:instrText>
      </w:r>
      <w:r w:rsidR="002A10F2">
        <w:rPr>
          <w:rFonts w:ascii="Times New Roman" w:hAnsi="Times New Roman" w:cs="Times New Roman"/>
        </w:rPr>
      </w:r>
      <w:r w:rsidR="002A10F2">
        <w:rPr>
          <w:rFonts w:ascii="Times New Roman" w:hAnsi="Times New Roman" w:cs="Times New Roman"/>
        </w:rPr>
        <w:fldChar w:fldCharType="end"/>
      </w:r>
      <w:r w:rsidR="002A10F2">
        <w:rPr>
          <w:rFonts w:ascii="Times New Roman" w:hAnsi="Times New Roman" w:cs="Times New Roman"/>
        </w:rPr>
      </w:r>
      <w:r w:rsidR="002A10F2">
        <w:rPr>
          <w:rFonts w:ascii="Times New Roman" w:hAnsi="Times New Roman" w:cs="Times New Roman"/>
        </w:rPr>
        <w:fldChar w:fldCharType="separate"/>
      </w:r>
      <w:r w:rsidR="002A10F2">
        <w:rPr>
          <w:rFonts w:ascii="Times New Roman" w:hAnsi="Times New Roman" w:cs="Times New Roman"/>
          <w:noProof/>
        </w:rPr>
        <w:t>Deforce and Haneca, 2015; Out et al., 2018; Wright, 2018</w:t>
      </w:r>
      <w:r w:rsidR="002A10F2">
        <w:rPr>
          <w:rFonts w:ascii="Times New Roman" w:hAnsi="Times New Roman" w:cs="Times New Roman"/>
        </w:rPr>
        <w:fldChar w:fldCharType="end"/>
      </w:r>
      <w:r w:rsidR="007D1110" w:rsidRPr="000C36B0">
        <w:rPr>
          <w:rFonts w:ascii="Times New Roman" w:hAnsi="Times New Roman" w:cs="Times New Roman"/>
        </w:rPr>
        <w:t>); such a study wo</w:t>
      </w:r>
      <w:r w:rsidR="007D1110" w:rsidRPr="007107B2">
        <w:rPr>
          <w:rFonts w:ascii="Times New Roman" w:hAnsi="Times New Roman" w:cs="Times New Roman"/>
        </w:rPr>
        <w:t>uld focus on difference in oak ring</w:t>
      </w:r>
      <w:r w:rsidR="007437A7" w:rsidRPr="000C36B0">
        <w:rPr>
          <w:rFonts w:ascii="Times New Roman" w:hAnsi="Times New Roman" w:cs="Times New Roman"/>
        </w:rPr>
        <w:t>-</w:t>
      </w:r>
      <w:r w:rsidR="007D1110" w:rsidRPr="000C36B0">
        <w:rPr>
          <w:rFonts w:ascii="Times New Roman" w:hAnsi="Times New Roman" w:cs="Times New Roman"/>
        </w:rPr>
        <w:t>width diameters between phases ÇBT III and IV.</w:t>
      </w:r>
    </w:p>
    <w:p w14:paraId="03356678" w14:textId="7D9B1719" w:rsidR="007D1110" w:rsidRPr="007107B2" w:rsidRDefault="007D1110" w:rsidP="007D1110">
      <w:pPr>
        <w:ind w:firstLine="360"/>
        <w:rPr>
          <w:rFonts w:ascii="Times New Roman" w:hAnsi="Times New Roman" w:cs="Times New Roman"/>
        </w:rPr>
      </w:pPr>
      <w:r w:rsidRPr="000C36B0">
        <w:rPr>
          <w:rFonts w:ascii="Times New Roman" w:hAnsi="Times New Roman" w:cs="Times New Roman"/>
        </w:rPr>
        <w:t>Curvature degree analysis indicates that approximately 2</w:t>
      </w:r>
      <w:r w:rsidR="00F71C96" w:rsidRPr="000C36B0">
        <w:rPr>
          <w:rFonts w:ascii="Times New Roman" w:hAnsi="Times New Roman" w:cs="Times New Roman"/>
        </w:rPr>
        <w:t>5</w:t>
      </w:r>
      <w:r w:rsidRPr="000C36B0">
        <w:rPr>
          <w:rFonts w:ascii="Times New Roman" w:hAnsi="Times New Roman" w:cs="Times New Roman"/>
        </w:rPr>
        <w:t>% of all charcoal originated from small</w:t>
      </w:r>
      <w:r w:rsidR="00DB2464" w:rsidRPr="000C36B0">
        <w:rPr>
          <w:rFonts w:ascii="Times New Roman" w:hAnsi="Times New Roman" w:cs="Times New Roman"/>
        </w:rPr>
        <w:t>-diameter</w:t>
      </w:r>
      <w:r w:rsidRPr="000C36B0">
        <w:rPr>
          <w:rFonts w:ascii="Times New Roman" w:hAnsi="Times New Roman" w:cs="Times New Roman"/>
        </w:rPr>
        <w:t xml:space="preserve"> wood (CD3</w:t>
      </w:r>
      <w:r w:rsidR="00B74C5F" w:rsidRPr="000C36B0">
        <w:rPr>
          <w:rFonts w:ascii="Times New Roman" w:hAnsi="Times New Roman" w:cs="Times New Roman"/>
        </w:rPr>
        <w:t>; Table 5</w:t>
      </w:r>
      <w:r w:rsidRPr="000C36B0">
        <w:rPr>
          <w:rFonts w:ascii="Times New Roman" w:hAnsi="Times New Roman" w:cs="Times New Roman"/>
        </w:rPr>
        <w:t xml:space="preserve">). A higher proportion of </w:t>
      </w:r>
      <w:r w:rsidR="00DB2464" w:rsidRPr="000C36B0">
        <w:rPr>
          <w:rFonts w:ascii="Times New Roman" w:hAnsi="Times New Roman" w:cs="Times New Roman"/>
        </w:rPr>
        <w:t xml:space="preserve">such </w:t>
      </w:r>
      <w:r w:rsidRPr="000C36B0">
        <w:rPr>
          <w:rFonts w:ascii="Times New Roman" w:hAnsi="Times New Roman" w:cs="Times New Roman"/>
        </w:rPr>
        <w:t>wood was generally observed among taxa with smaller growth forms (</w:t>
      </w:r>
      <w:r w:rsidR="00824446" w:rsidRPr="000C36B0">
        <w:rPr>
          <w:rFonts w:ascii="Times New Roman" w:hAnsi="Times New Roman" w:cs="Times New Roman"/>
        </w:rPr>
        <w:t xml:space="preserve">i.e., </w:t>
      </w:r>
      <w:r w:rsidRPr="000C36B0">
        <w:rPr>
          <w:rFonts w:ascii="Times New Roman" w:hAnsi="Times New Roman" w:cs="Times New Roman"/>
        </w:rPr>
        <w:t xml:space="preserve">small trees and shrubs), including rosaceous taxa </w:t>
      </w:r>
      <w:r w:rsidRPr="000C36B0">
        <w:rPr>
          <w:rFonts w:ascii="Times New Roman" w:hAnsi="Times New Roman" w:cs="Times New Roman"/>
        </w:rPr>
        <w:lastRenderedPageBreak/>
        <w:t>and hazel</w:t>
      </w:r>
      <w:r w:rsidR="00824446" w:rsidRPr="000C36B0">
        <w:rPr>
          <w:rFonts w:ascii="Times New Roman" w:hAnsi="Times New Roman" w:cs="Times New Roman"/>
        </w:rPr>
        <w:t xml:space="preserve"> (Figure </w:t>
      </w:r>
      <w:r w:rsidR="00EA1F42">
        <w:rPr>
          <w:rFonts w:ascii="Times New Roman" w:hAnsi="Times New Roman" w:cs="Times New Roman"/>
        </w:rPr>
        <w:t>9</w:t>
      </w:r>
      <w:r w:rsidR="00824446" w:rsidRPr="000C36B0">
        <w:rPr>
          <w:rFonts w:ascii="Times New Roman" w:hAnsi="Times New Roman" w:cs="Times New Roman"/>
        </w:rPr>
        <w:t>)</w:t>
      </w:r>
      <w:r w:rsidRPr="000C36B0">
        <w:rPr>
          <w:rFonts w:ascii="Times New Roman" w:hAnsi="Times New Roman" w:cs="Times New Roman"/>
        </w:rPr>
        <w:t xml:space="preserve">. In contrast, elm, poplar, pistachio, and juniper </w:t>
      </w:r>
      <w:r w:rsidR="00B74C5F" w:rsidRPr="000C36B0">
        <w:rPr>
          <w:rFonts w:ascii="Times New Roman" w:hAnsi="Times New Roman" w:cs="Times New Roman"/>
        </w:rPr>
        <w:t xml:space="preserve">are </w:t>
      </w:r>
      <w:r w:rsidRPr="000C36B0">
        <w:rPr>
          <w:rFonts w:ascii="Times New Roman" w:hAnsi="Times New Roman" w:cs="Times New Roman"/>
        </w:rPr>
        <w:t xml:space="preserve">nearly exclusively </w:t>
      </w:r>
      <w:r w:rsidR="00B74C5F" w:rsidRPr="000C36B0">
        <w:rPr>
          <w:rFonts w:ascii="Times New Roman" w:hAnsi="Times New Roman" w:cs="Times New Roman"/>
        </w:rPr>
        <w:t xml:space="preserve">represented by </w:t>
      </w:r>
      <w:r w:rsidRPr="000C36B0">
        <w:rPr>
          <w:rFonts w:ascii="Times New Roman" w:hAnsi="Times New Roman" w:cs="Times New Roman"/>
        </w:rPr>
        <w:t>large</w:t>
      </w:r>
      <w:r w:rsidR="00824446" w:rsidRPr="000C36B0">
        <w:rPr>
          <w:rFonts w:ascii="Times New Roman" w:hAnsi="Times New Roman" w:cs="Times New Roman"/>
        </w:rPr>
        <w:t>-diameter</w:t>
      </w:r>
      <w:r w:rsidRPr="000C36B0">
        <w:rPr>
          <w:rFonts w:ascii="Times New Roman" w:hAnsi="Times New Roman" w:cs="Times New Roman"/>
        </w:rPr>
        <w:t xml:space="preserve"> wood. As elm and poplar are tall trees, as are some pistachios and junipers, it appears that the pattern of curvature degree matching the growth habit of wood taxa is </w:t>
      </w:r>
      <w:r w:rsidR="00824446" w:rsidRPr="000C36B0">
        <w:rPr>
          <w:rFonts w:ascii="Times New Roman" w:hAnsi="Times New Roman" w:cs="Times New Roman"/>
        </w:rPr>
        <w:t xml:space="preserve">also </w:t>
      </w:r>
      <w:r w:rsidRPr="000C36B0">
        <w:rPr>
          <w:rFonts w:ascii="Times New Roman" w:hAnsi="Times New Roman" w:cs="Times New Roman"/>
        </w:rPr>
        <w:t xml:space="preserve">supported by these taxa. Interestingly, this suggests that tall junipers (e.g., </w:t>
      </w:r>
      <w:r w:rsidRPr="000C36B0">
        <w:rPr>
          <w:rFonts w:ascii="Times New Roman" w:hAnsi="Times New Roman" w:cs="Times New Roman"/>
          <w:i/>
        </w:rPr>
        <w:t>Juniperus excelsa</w:t>
      </w:r>
      <w:r w:rsidRPr="000C36B0">
        <w:rPr>
          <w:rFonts w:ascii="Times New Roman" w:hAnsi="Times New Roman" w:cs="Times New Roman"/>
        </w:rPr>
        <w:t xml:space="preserve">) were likely the source of (most, if not all) juniper wood used at the site, rather than scrub juniper (e.g., </w:t>
      </w:r>
      <w:r w:rsidR="00824446" w:rsidRPr="000C36B0">
        <w:rPr>
          <w:rFonts w:ascii="Times New Roman" w:hAnsi="Times New Roman" w:cs="Times New Roman"/>
          <w:i/>
        </w:rPr>
        <w:t>J.</w:t>
      </w:r>
      <w:r w:rsidRPr="000C36B0">
        <w:rPr>
          <w:rFonts w:ascii="Times New Roman" w:hAnsi="Times New Roman" w:cs="Times New Roman"/>
          <w:i/>
        </w:rPr>
        <w:t xml:space="preserve"> oxycedrus</w:t>
      </w:r>
      <w:r w:rsidRPr="000C36B0">
        <w:rPr>
          <w:rFonts w:ascii="Times New Roman" w:hAnsi="Times New Roman" w:cs="Times New Roman"/>
        </w:rPr>
        <w:t>), which is found in open landscapes often also dominated by scrub oak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&lt;EndNote&gt;&lt;Cite&gt;&lt;Author&gt;Davis&lt;/Author&gt;&lt;Year&gt;1965&lt;/Year&gt;&lt;RecNum&gt;64&lt;/RecNum&gt;&lt;Pages&gt;80&lt;/Pages&gt;&lt;DisplayText&gt;Davis, 1965:80&lt;/DisplayText&gt;&lt;record&gt;&lt;rec-number&gt;64&lt;/rec-number&gt;&lt;foreign-keys&gt;&lt;key app="EN" db-id="ta959vp27xwx22ea2f8xzdxyft9tat5wafts" timestamp="1581982262"&gt;64&lt;/key&gt;&lt;/foreign-keys&gt;&lt;ref-type name="Book"&gt;6&lt;/ref-type&gt;&lt;contributors&gt;&lt;authors&gt;&lt;author&gt;Davis, Peter H.&lt;/author&gt;&lt;/authors&gt;&lt;/contributors&gt;&lt;titles&gt;&lt;title&gt;Flora of Turkey and the East Aegean Islands. Volume 1&lt;/title&gt;&lt;/titles&gt;&lt;volume&gt;1&lt;/volume&gt;&lt;dates&gt;&lt;year&gt;1965&lt;/year&gt;&lt;/dates&gt;&lt;pub-location&gt;Edinburgh&lt;/pub-location&gt;&lt;publisher&gt;Edinburgh University Press&lt;/publisher&gt;&lt;urls&gt;&lt;/urls&gt;&lt;/record&gt;&lt;/Cite&gt;&lt;/EndNote&gt;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Davis, 1965:80</w:t>
      </w:r>
      <w:r w:rsidR="002A10F2">
        <w:rPr>
          <w:rFonts w:ascii="Times New Roman" w:hAnsi="Times New Roman" w:cs="Times New Roman"/>
        </w:rPr>
        <w:fldChar w:fldCharType="end"/>
      </w:r>
      <w:r w:rsidRPr="000C36B0">
        <w:rPr>
          <w:rFonts w:ascii="Times New Roman" w:hAnsi="Times New Roman" w:cs="Times New Roman"/>
        </w:rPr>
        <w:t>).</w:t>
      </w:r>
    </w:p>
    <w:p w14:paraId="620D6155" w14:textId="0B0790F9" w:rsidR="00061183" w:rsidRPr="000C36B0" w:rsidRDefault="00DA2910" w:rsidP="00061183">
      <w:pPr>
        <w:ind w:firstLine="360"/>
        <w:rPr>
          <w:rFonts w:ascii="Times New Roman" w:hAnsi="Times New Roman" w:cs="Times New Roman"/>
        </w:rPr>
      </w:pPr>
      <w:r w:rsidRPr="000C36B0">
        <w:rPr>
          <w:rFonts w:ascii="Times New Roman" w:hAnsi="Times New Roman" w:cs="Times New Roman"/>
        </w:rPr>
        <w:t xml:space="preserve">The earliest phase of site use, ÇBT I, is distinct from later phases in several ways: it precedes permanent settlement of the site, the anthracological assemblage includes the highest proportion of small-diameter wood in the site’s sequence, </w:t>
      </w:r>
      <w:r w:rsidR="00B44B5C">
        <w:rPr>
          <w:rFonts w:ascii="Times New Roman" w:hAnsi="Times New Roman" w:cs="Times New Roman"/>
        </w:rPr>
        <w:t xml:space="preserve">the assemblage is the most diverse of all phases (including the only </w:t>
      </w:r>
      <w:r w:rsidR="00EA1F42">
        <w:rPr>
          <w:rFonts w:ascii="Times New Roman" w:hAnsi="Times New Roman" w:cs="Times New Roman"/>
        </w:rPr>
        <w:t>instance</w:t>
      </w:r>
      <w:r w:rsidR="00B44B5C">
        <w:rPr>
          <w:rFonts w:ascii="Times New Roman" w:hAnsi="Times New Roman" w:cs="Times New Roman"/>
        </w:rPr>
        <w:t xml:space="preserve"> of hazel and pistachio in the sequence), </w:t>
      </w:r>
      <w:r w:rsidRPr="000C36B0">
        <w:rPr>
          <w:rFonts w:ascii="Times New Roman" w:hAnsi="Times New Roman" w:cs="Times New Roman"/>
        </w:rPr>
        <w:t>and this period likely represents the first human intervention into local woodlands for large-scale fuel use.</w:t>
      </w:r>
      <w:r w:rsidR="0036299F" w:rsidRPr="000C36B0">
        <w:rPr>
          <w:rFonts w:ascii="Times New Roman" w:hAnsi="Times New Roman" w:cs="Times New Roman"/>
        </w:rPr>
        <w:t xml:space="preserve"> We suggest the </w:t>
      </w:r>
      <w:r w:rsidR="00ED7F55" w:rsidRPr="000C36B0">
        <w:rPr>
          <w:rFonts w:ascii="Times New Roman" w:hAnsi="Times New Roman" w:cs="Times New Roman"/>
        </w:rPr>
        <w:t>high</w:t>
      </w:r>
      <w:r w:rsidR="0036299F" w:rsidRPr="000C36B0">
        <w:rPr>
          <w:rFonts w:ascii="Times New Roman" w:hAnsi="Times New Roman" w:cs="Times New Roman"/>
        </w:rPr>
        <w:t xml:space="preserve"> frequency of small-diameter wood </w:t>
      </w:r>
      <w:r w:rsidR="00ED7F55" w:rsidRPr="000C36B0">
        <w:rPr>
          <w:rFonts w:ascii="Times New Roman" w:hAnsi="Times New Roman" w:cs="Times New Roman"/>
        </w:rPr>
        <w:t xml:space="preserve">during this period </w:t>
      </w:r>
      <w:r w:rsidR="0036299F" w:rsidRPr="000C36B0">
        <w:rPr>
          <w:rFonts w:ascii="Times New Roman" w:hAnsi="Times New Roman" w:cs="Times New Roman"/>
        </w:rPr>
        <w:t>is representative of collection of locally abundant dry wood from forests with no legacy of fuel exploitation. A least-effort harvesting strategy of high-quality dry wood means that the anthracological assemblage reflects the availability of dry wood in the landscape, and thus as the majority of fuel was oak, we infer that this mirrors its dominance in the landscape. As settlement began (ÇBT II) and metallurgy intensified (ÇBT III), there was both increased access to large-diameter wood from trees felled to clear space for agricultural activities</w:t>
      </w:r>
      <w:r w:rsidR="00E70D97" w:rsidRPr="000C36B0">
        <w:rPr>
          <w:rFonts w:ascii="Times New Roman" w:hAnsi="Times New Roman" w:cs="Times New Roman"/>
        </w:rPr>
        <w:t xml:space="preserve"> and increased demand for fuel, specifically high-heat-value fuel for smelting. Large-diameter wood is typically preferred for charcoal burning (e.g.,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&lt;EndNote&gt;&lt;Cite&gt;&lt;Author&gt;Ludemann&lt;/Author&gt;&lt;Year&gt;2010&lt;/Year&gt;&lt;RecNum&gt;83&lt;/RecNum&gt;&lt;DisplayText&gt;Ludemann, 2010&lt;/DisplayText&gt;&lt;record&gt;&lt;rec-number&gt;83&lt;/rec-number&gt;&lt;foreign-keys&gt;&lt;key app="EN" db-id="ta959vp27xwx22ea2f8xzdxyft9tat5wafts" timestamp="1586627493"&gt;83&lt;/key&gt;&lt;/foreign-keys&gt;&lt;ref-type name="Journal Article"&gt;17&lt;/ref-type&gt;&lt;contributors&gt;&lt;authors&gt;&lt;author&gt;Ludemann, Thomas&lt;/author&gt;&lt;/authors&gt;&lt;/contributors&gt;&lt;titles&gt;&lt;title&gt;Past fuel wood exploitation and natural forest vegetation in the Black Forest, the Vosges and neighbouring regions in western Central Europe&lt;/title&gt;&lt;secondary-title&gt;Palaeogeography, Palaeoclimatology, Palaeoecology&lt;/secondary-title&gt;&lt;/titles&gt;&lt;periodical&gt;&lt;full-title&gt;Palaeogeography, Palaeoclimatology, Palaeoecology&lt;/full-title&gt;&lt;/periodical&gt;&lt;pages&gt;154-165&lt;/pages&gt;&lt;volume&gt;291&lt;/volume&gt;&lt;number&gt;1&lt;/number&gt;&lt;keywords&gt;&lt;keyword&gt;Anthracology&lt;/keyword&gt;&lt;keyword&gt;Black Forest&lt;/keyword&gt;&lt;keyword&gt;Charcoal burning&lt;/keyword&gt;&lt;keyword&gt;Forest history&lt;/keyword&gt;&lt;keyword&gt;Historical mining&lt;/keyword&gt;&lt;keyword&gt;Natural vegetation&lt;/keyword&gt;&lt;keyword&gt;Vosges&lt;/keyword&gt;&lt;/keywords&gt;&lt;dates&gt;&lt;year&gt;2010&lt;/year&gt;&lt;pub-dates&gt;&lt;date&gt;2010/05/01/&lt;/date&gt;&lt;/pub-dates&gt;&lt;/dates&gt;&lt;isbn&gt;0031-0182&lt;/isbn&gt;&lt;urls&gt;&lt;related-urls&gt;&lt;url&gt;http://www.sciencedirect.com/science/article/pii/S0031018209003940&lt;/url&gt;&lt;/related-urls&gt;&lt;/urls&gt;&lt;electronic-resource-num&gt;https://doi.org/10.1016/j.palaeo.2009.09.013&lt;/electronic-resource-num&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Ludemann, 2010</w:t>
      </w:r>
      <w:r w:rsidR="002A10F2">
        <w:rPr>
          <w:rFonts w:ascii="Times New Roman" w:hAnsi="Times New Roman" w:cs="Times New Roman"/>
        </w:rPr>
        <w:fldChar w:fldCharType="end"/>
      </w:r>
      <w:r w:rsidR="00E70D97" w:rsidRPr="000C36B0">
        <w:rPr>
          <w:rFonts w:ascii="Times New Roman" w:hAnsi="Times New Roman" w:cs="Times New Roman"/>
        </w:rPr>
        <w:t>),</w:t>
      </w:r>
      <w:r w:rsidR="00E70D97" w:rsidRPr="007107B2">
        <w:rPr>
          <w:rFonts w:ascii="Times New Roman" w:hAnsi="Times New Roman" w:cs="Times New Roman"/>
        </w:rPr>
        <w:t xml:space="preserve"> which may have supplied smelt fuel. The step back towards smaller-diameter wood during ÇBT IV may be due to re</w:t>
      </w:r>
      <w:r w:rsidR="00E70D97" w:rsidRPr="000C36B0">
        <w:rPr>
          <w:rFonts w:ascii="Times New Roman" w:hAnsi="Times New Roman" w:cs="Times New Roman"/>
        </w:rPr>
        <w:t>duced availability of large trees in the fuel catchment of the site</w:t>
      </w:r>
      <w:r w:rsidR="00B44B5C">
        <w:rPr>
          <w:rFonts w:ascii="Times New Roman" w:hAnsi="Times New Roman" w:cs="Times New Roman"/>
        </w:rPr>
        <w:t>, a result of earlier wood harvesting practices</w:t>
      </w:r>
      <w:r w:rsidR="00E70D97" w:rsidRPr="000C36B0">
        <w:rPr>
          <w:rFonts w:ascii="Times New Roman" w:hAnsi="Times New Roman" w:cs="Times New Roman"/>
        </w:rPr>
        <w:t xml:space="preserve">, and potentially </w:t>
      </w:r>
      <w:r w:rsidR="00B44B5C">
        <w:rPr>
          <w:rFonts w:ascii="Times New Roman" w:hAnsi="Times New Roman" w:cs="Times New Roman"/>
        </w:rPr>
        <w:t xml:space="preserve">represents an effort towards </w:t>
      </w:r>
      <w:r w:rsidR="00E70D97" w:rsidRPr="000C36B0">
        <w:rPr>
          <w:rFonts w:ascii="Times New Roman" w:hAnsi="Times New Roman" w:cs="Times New Roman"/>
        </w:rPr>
        <w:t>more sustainable wood harvesting strategies, such as pollarding or coppicing, instituted to mitigate the</w:t>
      </w:r>
      <w:r w:rsidR="000B6132">
        <w:rPr>
          <w:rFonts w:ascii="Times New Roman" w:hAnsi="Times New Roman" w:cs="Times New Roman"/>
        </w:rPr>
        <w:t xml:space="preserve"> ongoing</w:t>
      </w:r>
      <w:r w:rsidR="00E70D97" w:rsidRPr="000C36B0">
        <w:rPr>
          <w:rFonts w:ascii="Times New Roman" w:hAnsi="Times New Roman" w:cs="Times New Roman"/>
        </w:rPr>
        <w:t xml:space="preserve"> loss of forest.</w:t>
      </w:r>
    </w:p>
    <w:p w14:paraId="7C96A2D9" w14:textId="77777777" w:rsidR="00061183" w:rsidRPr="000C36B0" w:rsidRDefault="00061183" w:rsidP="00061183">
      <w:pPr>
        <w:ind w:firstLine="360"/>
        <w:rPr>
          <w:rFonts w:ascii="Times New Roman" w:hAnsi="Times New Roman" w:cs="Times New Roman"/>
        </w:rPr>
      </w:pPr>
    </w:p>
    <w:p w14:paraId="47833462" w14:textId="7D58F2D1" w:rsidR="00061183" w:rsidRPr="000C36B0" w:rsidRDefault="00C646F2" w:rsidP="00061183">
      <w:pPr>
        <w:rPr>
          <w:rFonts w:ascii="Times New Roman" w:hAnsi="Times New Roman" w:cs="Times New Roman"/>
          <w:i/>
        </w:rPr>
      </w:pPr>
      <w:r w:rsidRPr="000C36B0">
        <w:rPr>
          <w:rFonts w:ascii="Times New Roman" w:hAnsi="Times New Roman" w:cs="Times New Roman"/>
          <w:i/>
        </w:rPr>
        <w:t>5.3. W</w:t>
      </w:r>
      <w:r w:rsidR="00061183" w:rsidRPr="000C36B0">
        <w:rPr>
          <w:rFonts w:ascii="Times New Roman" w:hAnsi="Times New Roman" w:cs="Times New Roman"/>
          <w:i/>
        </w:rPr>
        <w:t xml:space="preserve">ood </w:t>
      </w:r>
      <w:r w:rsidRPr="000C36B0">
        <w:rPr>
          <w:rFonts w:ascii="Times New Roman" w:hAnsi="Times New Roman" w:cs="Times New Roman"/>
          <w:i/>
        </w:rPr>
        <w:t xml:space="preserve">use and </w:t>
      </w:r>
      <w:r w:rsidR="00061183" w:rsidRPr="000C36B0">
        <w:rPr>
          <w:rFonts w:ascii="Times New Roman" w:hAnsi="Times New Roman" w:cs="Times New Roman"/>
          <w:i/>
        </w:rPr>
        <w:t>deposition</w:t>
      </w:r>
    </w:p>
    <w:p w14:paraId="159BE78E" w14:textId="58682CD7" w:rsidR="005602AB" w:rsidRPr="000C36B0" w:rsidRDefault="005602AB" w:rsidP="005602AB">
      <w:pPr>
        <w:ind w:firstLine="360"/>
        <w:rPr>
          <w:rFonts w:ascii="Times New Roman" w:hAnsi="Times New Roman" w:cs="Times New Roman"/>
        </w:rPr>
      </w:pPr>
    </w:p>
    <w:p w14:paraId="2F8D2A1E" w14:textId="0631145C" w:rsidR="00C646F2" w:rsidRPr="000C36B0" w:rsidRDefault="00ED7F55" w:rsidP="005602AB">
      <w:pPr>
        <w:ind w:firstLine="360"/>
        <w:rPr>
          <w:rFonts w:ascii="Times New Roman" w:hAnsi="Times New Roman" w:cs="Times New Roman"/>
        </w:rPr>
      </w:pPr>
      <w:r w:rsidRPr="000C36B0">
        <w:rPr>
          <w:rFonts w:ascii="Times New Roman" w:hAnsi="Times New Roman" w:cs="Times New Roman"/>
        </w:rPr>
        <w:t>Th</w:t>
      </w:r>
      <w:r w:rsidR="00E44775" w:rsidRPr="000C36B0">
        <w:rPr>
          <w:rFonts w:ascii="Times New Roman" w:hAnsi="Times New Roman" w:cs="Times New Roman"/>
        </w:rPr>
        <w:t>at th</w:t>
      </w:r>
      <w:r w:rsidRPr="000C36B0">
        <w:rPr>
          <w:rFonts w:ascii="Times New Roman" w:hAnsi="Times New Roman" w:cs="Times New Roman"/>
        </w:rPr>
        <w:t xml:space="preserve">e </w:t>
      </w:r>
      <w:r w:rsidR="00E44775" w:rsidRPr="000C36B0">
        <w:rPr>
          <w:rFonts w:ascii="Times New Roman" w:hAnsi="Times New Roman" w:cs="Times New Roman"/>
        </w:rPr>
        <w:t xml:space="preserve">large majority </w:t>
      </w:r>
      <w:r w:rsidRPr="000C36B0">
        <w:rPr>
          <w:rFonts w:ascii="Times New Roman" w:hAnsi="Times New Roman" w:cs="Times New Roman"/>
        </w:rPr>
        <w:t xml:space="preserve">of the assemblage </w:t>
      </w:r>
      <w:r w:rsidR="00E44775" w:rsidRPr="000C36B0">
        <w:rPr>
          <w:rFonts w:ascii="Times New Roman" w:hAnsi="Times New Roman" w:cs="Times New Roman"/>
        </w:rPr>
        <w:t xml:space="preserve">consists of </w:t>
      </w:r>
      <w:r w:rsidRPr="000C36B0">
        <w:rPr>
          <w:rFonts w:ascii="Times New Roman" w:hAnsi="Times New Roman" w:cs="Times New Roman"/>
        </w:rPr>
        <w:t>oak (</w:t>
      </w:r>
      <w:r w:rsidR="00E44775" w:rsidRPr="000C36B0">
        <w:rPr>
          <w:rFonts w:ascii="Times New Roman" w:hAnsi="Times New Roman" w:cs="Times New Roman"/>
        </w:rPr>
        <w:t xml:space="preserve">71% of all fragment examined) and unidentifiable wood (19%, including indeterminate hardwood) complicates efforts to identify patterns, both diachronic and spatial, in the use and deposition of wood at Çamlıbel Tarlası. </w:t>
      </w:r>
      <w:r w:rsidR="00DB7ABB" w:rsidRPr="000C36B0">
        <w:rPr>
          <w:rFonts w:ascii="Times New Roman" w:hAnsi="Times New Roman" w:cs="Times New Roman"/>
        </w:rPr>
        <w:t xml:space="preserve">The remaining 10% of the assemblage is divided nearly evenly between </w:t>
      </w:r>
      <w:proofErr w:type="spellStart"/>
      <w:r w:rsidR="00DB7ABB" w:rsidRPr="000C36B0">
        <w:rPr>
          <w:rFonts w:ascii="Times New Roman" w:hAnsi="Times New Roman" w:cs="Times New Roman"/>
        </w:rPr>
        <w:t>Rosaceae</w:t>
      </w:r>
      <w:proofErr w:type="spellEnd"/>
      <w:r w:rsidR="00DB7ABB" w:rsidRPr="000C36B0">
        <w:rPr>
          <w:rFonts w:ascii="Times New Roman" w:hAnsi="Times New Roman" w:cs="Times New Roman"/>
        </w:rPr>
        <w:t xml:space="preserve"> and non-</w:t>
      </w:r>
      <w:proofErr w:type="spellStart"/>
      <w:r w:rsidR="00DB7ABB" w:rsidRPr="000C36B0">
        <w:rPr>
          <w:rFonts w:ascii="Times New Roman" w:hAnsi="Times New Roman" w:cs="Times New Roman"/>
        </w:rPr>
        <w:t>Rosaceae</w:t>
      </w:r>
      <w:proofErr w:type="spellEnd"/>
      <w:r w:rsidR="00DB7ABB" w:rsidRPr="000C36B0">
        <w:rPr>
          <w:rFonts w:ascii="Times New Roman" w:hAnsi="Times New Roman" w:cs="Times New Roman"/>
        </w:rPr>
        <w:t xml:space="preserve"> taxa, totaling </w:t>
      </w:r>
      <w:r w:rsidR="006E2B48" w:rsidRPr="000C36B0">
        <w:rPr>
          <w:rFonts w:ascii="Times New Roman" w:hAnsi="Times New Roman" w:cs="Times New Roman"/>
        </w:rPr>
        <w:t xml:space="preserve">a minimum of 12 distinct taxa. As </w:t>
      </w:r>
      <w:r w:rsidR="00D00F49" w:rsidRPr="000C36B0">
        <w:rPr>
          <w:rFonts w:ascii="Times New Roman" w:hAnsi="Times New Roman" w:cs="Times New Roman"/>
        </w:rPr>
        <w:t>more than half of samples contained fewer than 40 fragments of charcoal, the number of fragments identified to one of the minor taxa is small for any individual sample, so spatial comparison is confounded by taxa being represented usually by a single fragment per sample. As a result, it is difficult to establish which apparent patterns are robust enough to warrant comparison and discussion.</w:t>
      </w:r>
    </w:p>
    <w:p w14:paraId="23E6D31B" w14:textId="3C515FEC" w:rsidR="00D00F49" w:rsidRPr="000C36B0" w:rsidRDefault="00D00F49" w:rsidP="005602AB">
      <w:pPr>
        <w:ind w:firstLine="360"/>
        <w:rPr>
          <w:rFonts w:ascii="Times New Roman" w:hAnsi="Times New Roman" w:cs="Times New Roman"/>
        </w:rPr>
      </w:pPr>
      <w:r w:rsidRPr="000C36B0">
        <w:rPr>
          <w:rFonts w:ascii="Times New Roman" w:hAnsi="Times New Roman" w:cs="Times New Roman"/>
        </w:rPr>
        <w:t xml:space="preserve">There is no evidence for diachronic difference in taxon use (Figure </w:t>
      </w:r>
      <w:r w:rsidR="0047633C">
        <w:rPr>
          <w:rFonts w:ascii="Times New Roman" w:hAnsi="Times New Roman" w:cs="Times New Roman"/>
        </w:rPr>
        <w:t>3</w:t>
      </w:r>
      <w:r w:rsidRPr="000C36B0">
        <w:rPr>
          <w:rFonts w:ascii="Times New Roman" w:hAnsi="Times New Roman" w:cs="Times New Roman"/>
        </w:rPr>
        <w:t xml:space="preserve">). The only phase that appears distinct in taxon composition is FPEU, although that phase also has the lowest number of fragments examined (113), which suggests that the apparent difference may be an effect of small sample size rather than a real trend (towards slightly less oak, and slightly more Prunoideae). Some taxa do appear only in a single phase: hazel and </w:t>
      </w:r>
      <w:r w:rsidR="00D65176" w:rsidRPr="000C36B0">
        <w:rPr>
          <w:rFonts w:ascii="Times New Roman" w:hAnsi="Times New Roman" w:cs="Times New Roman"/>
        </w:rPr>
        <w:t xml:space="preserve">pistachio (and indeterminate Salicaceae) are found only in ÇBT I, and pine only in ÇBT III. Three of these taxa are only represented by single fragments, however, and the nine pistachio fragments from phase CBT I all were found in a single sample (254-2567) and so may represent fragmentation of a single piece of wood. </w:t>
      </w:r>
      <w:r w:rsidRPr="000C36B0">
        <w:rPr>
          <w:rFonts w:ascii="Times New Roman" w:hAnsi="Times New Roman" w:cs="Times New Roman"/>
        </w:rPr>
        <w:t xml:space="preserve">The </w:t>
      </w:r>
      <w:r w:rsidR="00D65176" w:rsidRPr="000C36B0">
        <w:rPr>
          <w:rFonts w:ascii="Times New Roman" w:hAnsi="Times New Roman" w:cs="Times New Roman"/>
        </w:rPr>
        <w:lastRenderedPageBreak/>
        <w:t xml:space="preserve">only strongly supported </w:t>
      </w:r>
      <w:r w:rsidRPr="000C36B0">
        <w:rPr>
          <w:rFonts w:ascii="Times New Roman" w:hAnsi="Times New Roman" w:cs="Times New Roman"/>
        </w:rPr>
        <w:t xml:space="preserve">diachronic </w:t>
      </w:r>
      <w:r w:rsidR="00D65176" w:rsidRPr="000C36B0">
        <w:rPr>
          <w:rFonts w:ascii="Times New Roman" w:hAnsi="Times New Roman" w:cs="Times New Roman"/>
        </w:rPr>
        <w:t xml:space="preserve">trend is the sustained increase in the proportion of CD3 among both oak and </w:t>
      </w:r>
      <w:proofErr w:type="spellStart"/>
      <w:r w:rsidR="00D65176" w:rsidRPr="000C36B0">
        <w:rPr>
          <w:rFonts w:ascii="Times New Roman" w:hAnsi="Times New Roman" w:cs="Times New Roman"/>
        </w:rPr>
        <w:t>Rosaceae</w:t>
      </w:r>
      <w:proofErr w:type="spellEnd"/>
      <w:r w:rsidR="00D65176" w:rsidRPr="000C36B0">
        <w:rPr>
          <w:rFonts w:ascii="Times New Roman" w:hAnsi="Times New Roman" w:cs="Times New Roman"/>
        </w:rPr>
        <w:t xml:space="preserve"> between ÇBT I and III.</w:t>
      </w:r>
    </w:p>
    <w:p w14:paraId="67D9B0C5" w14:textId="201C632C" w:rsidR="00C646F2" w:rsidRPr="000C36B0" w:rsidRDefault="001D5AFC" w:rsidP="005602AB">
      <w:pPr>
        <w:ind w:firstLine="360"/>
        <w:rPr>
          <w:rFonts w:ascii="Times New Roman" w:hAnsi="Times New Roman" w:cs="Times New Roman"/>
        </w:rPr>
      </w:pPr>
      <w:r w:rsidRPr="000C36B0">
        <w:rPr>
          <w:rFonts w:ascii="Times New Roman" w:hAnsi="Times New Roman" w:cs="Times New Roman"/>
        </w:rPr>
        <w:t xml:space="preserve">Spatial analysis of floor and top-floor deposits taken in a grid of square-meter units from the occupation phases (ÇBT I, II, III) had limited utility. The dominance of oak and unidentifiable wood fragments </w:t>
      </w:r>
      <w:r w:rsidR="00582141" w:rsidRPr="000C36B0">
        <w:rPr>
          <w:rFonts w:ascii="Times New Roman" w:hAnsi="Times New Roman" w:cs="Times New Roman"/>
        </w:rPr>
        <w:t>reduce</w:t>
      </w:r>
      <w:r w:rsidRPr="000C36B0">
        <w:rPr>
          <w:rFonts w:ascii="Times New Roman" w:hAnsi="Times New Roman" w:cs="Times New Roman"/>
        </w:rPr>
        <w:t xml:space="preserve"> visibility on possible changes in the diversity of wood that might be tied to use context</w:t>
      </w:r>
      <w:r w:rsidR="00DB068A">
        <w:rPr>
          <w:rFonts w:ascii="Times New Roman" w:hAnsi="Times New Roman" w:cs="Times New Roman"/>
        </w:rPr>
        <w:t>, as seen in phase ÇBT II (Figure 11)</w:t>
      </w:r>
      <w:r w:rsidRPr="000C36B0">
        <w:rPr>
          <w:rFonts w:ascii="Times New Roman" w:hAnsi="Times New Roman" w:cs="Times New Roman"/>
        </w:rPr>
        <w:t>.</w:t>
      </w:r>
      <w:r w:rsidR="00582141" w:rsidRPr="000C36B0">
        <w:rPr>
          <w:rFonts w:ascii="Times New Roman" w:hAnsi="Times New Roman" w:cs="Times New Roman"/>
        </w:rPr>
        <w:t xml:space="preserve"> The example of successive floors within ÇBT III (Figure 1</w:t>
      </w:r>
      <w:r w:rsidR="0047633C">
        <w:rPr>
          <w:rFonts w:ascii="Times New Roman" w:hAnsi="Times New Roman" w:cs="Times New Roman"/>
        </w:rPr>
        <w:t>2</w:t>
      </w:r>
      <w:r w:rsidR="00582141" w:rsidRPr="000C36B0">
        <w:rPr>
          <w:rFonts w:ascii="Times New Roman" w:hAnsi="Times New Roman" w:cs="Times New Roman"/>
        </w:rPr>
        <w:t>)</w:t>
      </w:r>
      <w:r w:rsidR="00DB068A">
        <w:rPr>
          <w:rFonts w:ascii="Times New Roman" w:hAnsi="Times New Roman" w:cs="Times New Roman"/>
        </w:rPr>
        <w:t>, however,</w:t>
      </w:r>
      <w:r w:rsidR="00582141" w:rsidRPr="000C36B0">
        <w:rPr>
          <w:rFonts w:ascii="Times New Roman" w:hAnsi="Times New Roman" w:cs="Times New Roman"/>
        </w:rPr>
        <w:t xml:space="preserve"> is one of the only cases where a clear distinction </w:t>
      </w:r>
      <w:r w:rsidR="00DB068A">
        <w:rPr>
          <w:rFonts w:ascii="Times New Roman" w:hAnsi="Times New Roman" w:cs="Times New Roman"/>
        </w:rPr>
        <w:t>among</w:t>
      </w:r>
      <w:r w:rsidR="00DB068A" w:rsidRPr="000C36B0">
        <w:rPr>
          <w:rFonts w:ascii="Times New Roman" w:hAnsi="Times New Roman" w:cs="Times New Roman"/>
        </w:rPr>
        <w:t xml:space="preserve"> </w:t>
      </w:r>
      <w:r w:rsidR="00582141" w:rsidRPr="000C36B0">
        <w:rPr>
          <w:rFonts w:ascii="Times New Roman" w:hAnsi="Times New Roman" w:cs="Times New Roman"/>
        </w:rPr>
        <w:t xml:space="preserve">floors </w:t>
      </w:r>
      <w:r w:rsidR="00827B75" w:rsidRPr="000C36B0">
        <w:rPr>
          <w:rFonts w:ascii="Times New Roman" w:hAnsi="Times New Roman" w:cs="Times New Roman"/>
        </w:rPr>
        <w:t xml:space="preserve">is evident. The higher proportions of unidentifiable wood in the earliest surface deposits (Floor A) is due primarily to the presence of smaller fragments </w:t>
      </w:r>
      <w:r w:rsidR="0076302B">
        <w:rPr>
          <w:rFonts w:ascii="Times New Roman" w:hAnsi="Times New Roman" w:cs="Times New Roman"/>
        </w:rPr>
        <w:t>in</w:t>
      </w:r>
      <w:r w:rsidR="0076302B" w:rsidRPr="000C36B0">
        <w:rPr>
          <w:rFonts w:ascii="Times New Roman" w:hAnsi="Times New Roman" w:cs="Times New Roman"/>
        </w:rPr>
        <w:t xml:space="preserve"> </w:t>
      </w:r>
      <w:r w:rsidR="00827B75" w:rsidRPr="000C36B0">
        <w:rPr>
          <w:rFonts w:ascii="Times New Roman" w:hAnsi="Times New Roman" w:cs="Times New Roman"/>
        </w:rPr>
        <w:t>that surface compared with those above. This may indicate longer use of this floor surface, which resulted in increased trampling and fragmentation of charcoal in comparison to later surfaces</w:t>
      </w:r>
      <w:r w:rsidR="0076302B">
        <w:rPr>
          <w:rFonts w:ascii="Times New Roman" w:hAnsi="Times New Roman" w:cs="Times New Roman"/>
        </w:rPr>
        <w:t>; alternatively, these small fragments may be inclusions in the lime plaster surface, byproducts of its production process</w:t>
      </w:r>
      <w:r w:rsidR="00827B75" w:rsidRPr="000C36B0">
        <w:rPr>
          <w:rFonts w:ascii="Times New Roman" w:hAnsi="Times New Roman" w:cs="Times New Roman"/>
        </w:rPr>
        <w:t xml:space="preserve">. The data may equally indicate that Floor A was cleaned more </w:t>
      </w:r>
      <w:r w:rsidR="0047633C">
        <w:rPr>
          <w:rFonts w:ascii="Times New Roman" w:hAnsi="Times New Roman" w:cs="Times New Roman"/>
        </w:rPr>
        <w:t>frequently</w:t>
      </w:r>
      <w:r w:rsidR="0047633C" w:rsidRPr="000C36B0">
        <w:rPr>
          <w:rFonts w:ascii="Times New Roman" w:hAnsi="Times New Roman" w:cs="Times New Roman"/>
        </w:rPr>
        <w:t xml:space="preserve"> </w:t>
      </w:r>
      <w:r w:rsidR="00827B75" w:rsidRPr="000C36B0">
        <w:rPr>
          <w:rFonts w:ascii="Times New Roman" w:hAnsi="Times New Roman" w:cs="Times New Roman"/>
        </w:rPr>
        <w:t>or extensively prior to reflooring compared to successive floors, which were “dirtier” (with larger charcoal fragments</w:t>
      </w:r>
      <w:r w:rsidR="0076302B">
        <w:rPr>
          <w:rFonts w:ascii="Times New Roman" w:hAnsi="Times New Roman" w:cs="Times New Roman"/>
        </w:rPr>
        <w:t xml:space="preserve"> embedded</w:t>
      </w:r>
      <w:r w:rsidR="00827B75" w:rsidRPr="000C36B0">
        <w:rPr>
          <w:rFonts w:ascii="Times New Roman" w:hAnsi="Times New Roman" w:cs="Times New Roman"/>
        </w:rPr>
        <w:t>) when they were taken out of use.</w:t>
      </w:r>
    </w:p>
    <w:p w14:paraId="2766947F" w14:textId="6ED88FE9" w:rsidR="00827B75" w:rsidRPr="000C36B0" w:rsidRDefault="00827B75" w:rsidP="00223D3D">
      <w:pPr>
        <w:ind w:firstLine="360"/>
        <w:rPr>
          <w:rFonts w:ascii="Times New Roman" w:hAnsi="Times New Roman" w:cs="Times New Roman"/>
        </w:rPr>
      </w:pPr>
      <w:r w:rsidRPr="000C36B0">
        <w:rPr>
          <w:rFonts w:ascii="Times New Roman" w:hAnsi="Times New Roman" w:cs="Times New Roman"/>
        </w:rPr>
        <w:t>Comparing charcoal samples across context types is more informative, as there are some differences among specific types of features (Table 7). One interesting pattern is that interior floors have a higher proportion of oak (94% of identified fragments, 80% of all fragments examined) than exterior floor deposits (85% of identified, 6</w:t>
      </w:r>
      <w:r w:rsidR="00C34F53" w:rsidRPr="000C36B0">
        <w:rPr>
          <w:rFonts w:ascii="Times New Roman" w:hAnsi="Times New Roman" w:cs="Times New Roman"/>
        </w:rPr>
        <w:t>8</w:t>
      </w:r>
      <w:r w:rsidRPr="000C36B0">
        <w:rPr>
          <w:rFonts w:ascii="Times New Roman" w:hAnsi="Times New Roman" w:cs="Times New Roman"/>
        </w:rPr>
        <w:t>% of examined). Exterior floors also included a higher proportion of unidentifiable wood (2</w:t>
      </w:r>
      <w:r w:rsidR="00C34F53" w:rsidRPr="000C36B0">
        <w:rPr>
          <w:rFonts w:ascii="Times New Roman" w:hAnsi="Times New Roman" w:cs="Times New Roman"/>
        </w:rPr>
        <w:t>0</w:t>
      </w:r>
      <w:r w:rsidRPr="000C36B0">
        <w:rPr>
          <w:rFonts w:ascii="Times New Roman" w:hAnsi="Times New Roman" w:cs="Times New Roman"/>
        </w:rPr>
        <w:t xml:space="preserve">% of all fragments examined, v. </w:t>
      </w:r>
      <w:r w:rsidR="00C34F53" w:rsidRPr="000C36B0">
        <w:rPr>
          <w:rFonts w:ascii="Times New Roman" w:hAnsi="Times New Roman" w:cs="Times New Roman"/>
        </w:rPr>
        <w:t xml:space="preserve">15% for interior floors). </w:t>
      </w:r>
      <w:r w:rsidR="001F11F8" w:rsidRPr="000C36B0">
        <w:rPr>
          <w:rFonts w:ascii="Times New Roman" w:hAnsi="Times New Roman" w:cs="Times New Roman"/>
        </w:rPr>
        <w:t xml:space="preserve">Exterior floors contain a higher proportion of </w:t>
      </w:r>
      <w:proofErr w:type="spellStart"/>
      <w:r w:rsidR="001F11F8" w:rsidRPr="000C36B0">
        <w:rPr>
          <w:rFonts w:ascii="Times New Roman" w:hAnsi="Times New Roman" w:cs="Times New Roman"/>
        </w:rPr>
        <w:t>Rosaceae</w:t>
      </w:r>
      <w:proofErr w:type="spellEnd"/>
      <w:r w:rsidR="001F11F8" w:rsidRPr="000C36B0">
        <w:rPr>
          <w:rFonts w:ascii="Times New Roman" w:hAnsi="Times New Roman" w:cs="Times New Roman"/>
        </w:rPr>
        <w:t xml:space="preserve"> (5.6% of all fragments examined, v. 3.6% for interior) and other minor taxa (6.7% of all fragments examined, v. 2.0% for interior).</w:t>
      </w:r>
      <w:r w:rsidR="002F47C8" w:rsidRPr="000C36B0">
        <w:rPr>
          <w:rFonts w:ascii="Times New Roman" w:hAnsi="Times New Roman" w:cs="Times New Roman"/>
        </w:rPr>
        <w:t xml:space="preserve"> Because scattered floor deposits are heterogenous accumulations of secondary deposits, a specific reason for this distinction cannot be directly determined. One possible explanation, however, is that fuel used within structures, e.g., for small cooking </w:t>
      </w:r>
      <w:r w:rsidR="00FC0D5D" w:rsidRPr="000C36B0">
        <w:rPr>
          <w:rFonts w:ascii="Times New Roman" w:hAnsi="Times New Roman" w:cs="Times New Roman"/>
        </w:rPr>
        <w:t xml:space="preserve">or heating </w:t>
      </w:r>
      <w:r w:rsidR="002F47C8" w:rsidRPr="000C36B0">
        <w:rPr>
          <w:rFonts w:ascii="Times New Roman" w:hAnsi="Times New Roman" w:cs="Times New Roman"/>
        </w:rPr>
        <w:t>fires</w:t>
      </w:r>
      <w:r w:rsidR="00FC0D5D" w:rsidRPr="000C36B0">
        <w:rPr>
          <w:rFonts w:ascii="Times New Roman" w:hAnsi="Times New Roman" w:cs="Times New Roman"/>
        </w:rPr>
        <w:t xml:space="preserve">, was preferentially oak, and a wider variety of fuels were used for the broader array of activities practiced outside. </w:t>
      </w:r>
      <w:r w:rsidR="00F91B1D" w:rsidRPr="00F91B1D">
        <w:rPr>
          <w:rFonts w:ascii="Times New Roman" w:hAnsi="Times New Roman" w:cs="Times New Roman"/>
        </w:rPr>
        <w:t>Only in phase ÇBT II were interior ovens a regular feature within domestic structures</w:t>
      </w:r>
      <w:r w:rsidR="00F91B1D" w:rsidRPr="00F91B1D" w:rsidDel="00F91B1D">
        <w:rPr>
          <w:rFonts w:ascii="Times New Roman" w:hAnsi="Times New Roman" w:cs="Times New Roman"/>
        </w:rPr>
        <w:t xml:space="preserve"> </w:t>
      </w:r>
      <w:r w:rsidR="00223D3D" w:rsidRPr="000C36B0">
        <w:rPr>
          <w:rFonts w:ascii="Times New Roman" w:hAnsi="Times New Roman" w:cs="Times New Roman"/>
        </w:rPr>
        <w:t>(</w:t>
      </w:r>
      <w:r w:rsidR="002A10F2">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&lt;EndNote&gt;&lt;Cite&gt;&lt;Author&gt;Schoop&lt;/Author&gt;&lt;Year&gt;2015&lt;/Year&gt;&lt;RecNum&gt;35&lt;/RecNum&gt;&lt;DisplayText&gt;Schoop, 2015&lt;/DisplayText&gt;&lt;record&gt;&lt;rec-number&gt;35&lt;/rec-number&gt;&lt;foreign-keys&gt;&lt;key app="EN" db-id="ta959vp27xwx22ea2f8xzdxyft9tat5wafts" timestamp="1581817911"&gt;35&lt;/key&gt;&lt;/foreign-keys&gt;&lt;ref-type name="Book Section"&gt;5&lt;/ref-type&gt;&lt;contributors&gt;&lt;authors&gt;&lt;author&gt;Schoop, Ulf-Dietrich&lt;/author&gt;&lt;/authors&gt;&lt;secondary-authors&gt;&lt;author&gt;Steadman, Sharon R.&lt;/author&gt;&lt;author&gt;McMahon, Gregory&lt;/author&gt;&lt;/secondary-authors&gt;&lt;/contributors&gt;&lt;titles&gt;&lt;title&gt;Çamlıbel Tarlası: Late Chalcolithic settlement and economy in the Budaközü Valley (north-central Anatolia)&lt;/title&gt;&lt;secondary-title&gt;The Archaeology of Anatolia: Recent Discoveries (2011-2014)&lt;/secondary-title&gt;&lt;/titles&gt;&lt;pages&gt;46-68&lt;/pages&gt;&lt;volume&gt;1&lt;/volume&gt;&lt;dates&gt;&lt;year&gt;2015&lt;/year&gt;&lt;/dates&gt;&lt;pub-location&gt;Newcastle upon Tyne&lt;/pub-location&gt;&lt;publisher&gt;Cambridge Scholars Publishing&lt;/publisher&gt;&lt;urls&gt;&lt;/urls&gt;&lt;/record&gt;&lt;/Cite&gt;&lt;/EndNote&gt;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 2015</w:t>
      </w:r>
      <w:r w:rsidR="002A10F2">
        <w:rPr>
          <w:rFonts w:ascii="Times New Roman" w:hAnsi="Times New Roman" w:cs="Times New Roman"/>
        </w:rPr>
        <w:fldChar w:fldCharType="end"/>
      </w:r>
      <w:r w:rsidR="00223D3D" w:rsidRPr="000C36B0">
        <w:rPr>
          <w:rFonts w:ascii="Times New Roman" w:hAnsi="Times New Roman" w:cs="Times New Roman"/>
        </w:rPr>
        <w:t>)</w:t>
      </w:r>
      <w:r w:rsidR="00FC0D5D" w:rsidRPr="007107B2">
        <w:rPr>
          <w:rFonts w:ascii="Times New Roman" w:hAnsi="Times New Roman" w:cs="Times New Roman"/>
        </w:rPr>
        <w:t>.</w:t>
      </w:r>
      <w:r w:rsidR="00BD44AC" w:rsidRPr="007107B2">
        <w:rPr>
          <w:rFonts w:ascii="Times New Roman" w:hAnsi="Times New Roman" w:cs="Times New Roman"/>
        </w:rPr>
        <w:t xml:space="preserve"> Sadly, the two samples from two ÇBT </w:t>
      </w:r>
      <w:r w:rsidR="00A33ED6" w:rsidRPr="000C36B0">
        <w:rPr>
          <w:rFonts w:ascii="Times New Roman" w:hAnsi="Times New Roman" w:cs="Times New Roman"/>
        </w:rPr>
        <w:t xml:space="preserve">II </w:t>
      </w:r>
      <w:r w:rsidR="00BD44AC" w:rsidRPr="000C36B0">
        <w:rPr>
          <w:rFonts w:ascii="Times New Roman" w:hAnsi="Times New Roman" w:cs="Times New Roman"/>
        </w:rPr>
        <w:t xml:space="preserve">interior ovens are nearly devoid of charcoal, with only two oak and </w:t>
      </w:r>
      <w:r w:rsidR="0047633C">
        <w:rPr>
          <w:rFonts w:ascii="Times New Roman" w:hAnsi="Times New Roman" w:cs="Times New Roman"/>
        </w:rPr>
        <w:t>two</w:t>
      </w:r>
      <w:r w:rsidR="0047633C" w:rsidRPr="000C36B0">
        <w:rPr>
          <w:rFonts w:ascii="Times New Roman" w:hAnsi="Times New Roman" w:cs="Times New Roman"/>
        </w:rPr>
        <w:t xml:space="preserve"> </w:t>
      </w:r>
      <w:r w:rsidR="00BD44AC" w:rsidRPr="000C36B0">
        <w:rPr>
          <w:rFonts w:ascii="Times New Roman" w:hAnsi="Times New Roman" w:cs="Times New Roman"/>
        </w:rPr>
        <w:t>indeterminate fragments</w:t>
      </w:r>
      <w:r w:rsidR="00D6540A">
        <w:rPr>
          <w:rFonts w:ascii="Times New Roman" w:hAnsi="Times New Roman" w:cs="Times New Roman"/>
        </w:rPr>
        <w:t xml:space="preserve"> in the oven of building S29 (Figure 11)</w:t>
      </w:r>
      <w:r w:rsidR="00BD44AC" w:rsidRPr="000C36B0">
        <w:rPr>
          <w:rFonts w:ascii="Times New Roman" w:hAnsi="Times New Roman" w:cs="Times New Roman"/>
        </w:rPr>
        <w:t>. Although this fits the pattern of oak used within buildings, these data are not robust enough to provide direct support for the hypothesis.</w:t>
      </w:r>
      <w:r w:rsidR="004E5B0C" w:rsidRPr="000C36B0">
        <w:rPr>
          <w:rFonts w:ascii="Times New Roman" w:hAnsi="Times New Roman" w:cs="Times New Roman"/>
        </w:rPr>
        <w:t xml:space="preserve"> In contrast, the exterior hearth</w:t>
      </w:r>
      <w:r w:rsidR="00855D5D">
        <w:rPr>
          <w:rFonts w:ascii="Times New Roman" w:hAnsi="Times New Roman" w:cs="Times New Roman"/>
        </w:rPr>
        <w:t xml:space="preserve"> attached to building S25</w:t>
      </w:r>
      <w:r w:rsidR="004E5B0C" w:rsidRPr="000C36B0">
        <w:rPr>
          <w:rFonts w:ascii="Times New Roman" w:hAnsi="Times New Roman" w:cs="Times New Roman"/>
        </w:rPr>
        <w:t>, also dating to ÇBT II</w:t>
      </w:r>
      <w:r w:rsidR="00855D5D">
        <w:rPr>
          <w:rFonts w:ascii="Times New Roman" w:hAnsi="Times New Roman" w:cs="Times New Roman"/>
        </w:rPr>
        <w:t xml:space="preserve"> (Figure 11)</w:t>
      </w:r>
      <w:r w:rsidR="004E5B0C" w:rsidRPr="000C36B0">
        <w:rPr>
          <w:rFonts w:ascii="Times New Roman" w:hAnsi="Times New Roman" w:cs="Times New Roman"/>
        </w:rPr>
        <w:t xml:space="preserve">, </w:t>
      </w:r>
      <w:r w:rsidR="00B908E0" w:rsidRPr="000C36B0">
        <w:rPr>
          <w:rFonts w:ascii="Times New Roman" w:hAnsi="Times New Roman" w:cs="Times New Roman"/>
        </w:rPr>
        <w:t xml:space="preserve">includes at least three </w:t>
      </w:r>
      <w:proofErr w:type="spellStart"/>
      <w:r w:rsidR="00B908E0" w:rsidRPr="000C36B0">
        <w:rPr>
          <w:rFonts w:ascii="Times New Roman" w:hAnsi="Times New Roman" w:cs="Times New Roman"/>
        </w:rPr>
        <w:t>Rosaceae</w:t>
      </w:r>
      <w:proofErr w:type="spellEnd"/>
      <w:r w:rsidR="00B908E0" w:rsidRPr="000C36B0">
        <w:rPr>
          <w:rFonts w:ascii="Times New Roman" w:hAnsi="Times New Roman" w:cs="Times New Roman"/>
        </w:rPr>
        <w:t xml:space="preserve"> taxa (</w:t>
      </w:r>
      <w:r w:rsidR="00B908E0" w:rsidRPr="000C36B0">
        <w:rPr>
          <w:rFonts w:ascii="Times New Roman" w:hAnsi="Times New Roman" w:cs="Times New Roman"/>
          <w:i/>
        </w:rPr>
        <w:t>Amygdalus</w:t>
      </w:r>
      <w:r w:rsidR="00B908E0" w:rsidRPr="000C36B0">
        <w:rPr>
          <w:rFonts w:ascii="Times New Roman" w:hAnsi="Times New Roman" w:cs="Times New Roman"/>
        </w:rPr>
        <w:t xml:space="preserve">, </w:t>
      </w:r>
      <w:r w:rsidR="00B908E0" w:rsidRPr="000C36B0">
        <w:rPr>
          <w:rFonts w:ascii="Times New Roman" w:hAnsi="Times New Roman" w:cs="Times New Roman"/>
          <w:i/>
        </w:rPr>
        <w:t>Prunus</w:t>
      </w:r>
      <w:r w:rsidR="00B908E0" w:rsidRPr="000C36B0">
        <w:rPr>
          <w:rFonts w:ascii="Times New Roman" w:hAnsi="Times New Roman" w:cs="Times New Roman"/>
        </w:rPr>
        <w:t>, Maloideae, as well as indeterminate Prunoideae)</w:t>
      </w:r>
      <w:r w:rsidR="00CC13B8" w:rsidRPr="000C36B0">
        <w:rPr>
          <w:rFonts w:ascii="Times New Roman" w:hAnsi="Times New Roman" w:cs="Times New Roman"/>
        </w:rPr>
        <w:t xml:space="preserve"> which together total 34% of the identified fragments in that sample, with oak comprising almost all of the remainder.</w:t>
      </w:r>
      <w:r w:rsidR="00CA2BF8" w:rsidRPr="000C36B0">
        <w:rPr>
          <w:rFonts w:ascii="Times New Roman" w:hAnsi="Times New Roman" w:cs="Times New Roman"/>
        </w:rPr>
        <w:t xml:space="preserve"> Again, this suggests a greater </w:t>
      </w:r>
      <w:r w:rsidR="008A1B42" w:rsidRPr="000C36B0">
        <w:rPr>
          <w:rFonts w:ascii="Times New Roman" w:hAnsi="Times New Roman" w:cs="Times New Roman"/>
        </w:rPr>
        <w:t>diversity of fuels were used in outdoor contexts, but also is only a single feature.</w:t>
      </w:r>
    </w:p>
    <w:p w14:paraId="6D7F569E" w14:textId="4E562B2B" w:rsidR="004E5B0C" w:rsidRPr="000C36B0" w:rsidRDefault="008A1B42" w:rsidP="005602AB">
      <w:pPr>
        <w:ind w:firstLine="360"/>
        <w:rPr>
          <w:rFonts w:ascii="Times New Roman" w:hAnsi="Times New Roman" w:cs="Times New Roman"/>
        </w:rPr>
      </w:pPr>
      <w:r w:rsidRPr="000C36B0">
        <w:rPr>
          <w:rFonts w:ascii="Times New Roman" w:hAnsi="Times New Roman" w:cs="Times New Roman"/>
        </w:rPr>
        <w:t>The remaining features include a</w:t>
      </w:r>
      <w:r w:rsidR="00DC6B33" w:rsidRPr="000C36B0">
        <w:rPr>
          <w:rFonts w:ascii="Times New Roman" w:hAnsi="Times New Roman" w:cs="Times New Roman"/>
        </w:rPr>
        <w:t xml:space="preserve"> </w:t>
      </w:r>
      <w:r w:rsidR="00F91B1D">
        <w:rPr>
          <w:rFonts w:ascii="Times New Roman" w:hAnsi="Times New Roman" w:cs="Times New Roman"/>
        </w:rPr>
        <w:t xml:space="preserve">large pit within the central courtyard of </w:t>
      </w:r>
      <w:r w:rsidRPr="000C36B0">
        <w:rPr>
          <w:rFonts w:ascii="Times New Roman" w:hAnsi="Times New Roman" w:cs="Times New Roman"/>
        </w:rPr>
        <w:t>phase ÇBT IV</w:t>
      </w:r>
      <w:r w:rsidR="0078127E">
        <w:rPr>
          <w:rFonts w:ascii="Times New Roman" w:hAnsi="Times New Roman" w:cs="Times New Roman"/>
        </w:rPr>
        <w:t xml:space="preserve"> (</w:t>
      </w:r>
      <w:r w:rsidR="0078127E">
        <w:rPr>
          <w:rFonts w:ascii="Times New Roman" w:hAnsi="Times New Roman" w:cs="Times New Roman"/>
        </w:rPr>
        <w:fldChar w:fldCharType="begin"/>
      </w:r>
      <w:r w:rsidR="0078127E">
        <w:rPr>
          <w:rFonts w:ascii="Times New Roman" w:hAnsi="Times New Roman" w:cs="Times New Roman"/>
        </w:rPr>
        <w:instrText xml:space="preserve"> ADDIN EN.CITE &lt;EndNote&gt;&lt;Cite&gt;&lt;Author&gt;Schoop&lt;/Author&gt;&lt;Year&gt;2009&lt;/Year&gt;&lt;RecNum&gt;91&lt;/RecNum&gt;&lt;Pages&gt;Figure 54&lt;/Pages&gt;&lt;DisplayText&gt;Schoop, 2009:Figure 54&lt;/DisplayText&gt;&lt;record&gt;&lt;rec-number&gt;91&lt;/rec-number&gt;&lt;foreign-keys&gt;&lt;key app="EN" db-id="ta959vp27xwx22ea2f8xzdxyft9tat5wafts" timestamp="1588860511"&gt;91&lt;/key&gt;&lt;/foreign-keys&gt;&lt;ref-type name="Journal Article"&gt;17&lt;/ref-type&gt;&lt;contributors&gt;&lt;authors&gt;&lt;author&gt;Schoop, Ulf-Dietrich&lt;/author&gt;&lt;/authors&gt;&lt;/contributors&gt;&lt;titles&gt;&lt;title&gt;Ausgrabungen in Çamlıbel Tarlası 2008&lt;/title&gt;&lt;secondary-title&gt;Archäologischer Anzeiger&lt;/secondary-title&gt;&lt;/titles&gt;&lt;periodical&gt;&lt;full-title&gt;Archäologischer Anzeiger&lt;/full-title&gt;&lt;/periodical&gt;&lt;pages&gt;56-67&lt;/pages&gt;&lt;volume&gt;2009&lt;/volume&gt;&lt;dates&gt;&lt;year&gt;2009&lt;/year&gt;&lt;/dates&gt;&lt;urls&gt;&lt;/urls&gt;&lt;/record&gt;&lt;/Cite&gt;&lt;/EndNote&gt;</w:instrText>
      </w:r>
      <w:r w:rsidR="0078127E">
        <w:rPr>
          <w:rFonts w:ascii="Times New Roman" w:hAnsi="Times New Roman" w:cs="Times New Roman"/>
        </w:rPr>
        <w:fldChar w:fldCharType="separate"/>
      </w:r>
      <w:r w:rsidR="0078127E">
        <w:rPr>
          <w:rFonts w:ascii="Times New Roman" w:hAnsi="Times New Roman" w:cs="Times New Roman"/>
          <w:noProof/>
        </w:rPr>
        <w:t>Schoop, 2009:Figure 54</w:t>
      </w:r>
      <w:r w:rsidR="0078127E">
        <w:rPr>
          <w:rFonts w:ascii="Times New Roman" w:hAnsi="Times New Roman" w:cs="Times New Roman"/>
        </w:rPr>
        <w:fldChar w:fldCharType="end"/>
      </w:r>
      <w:r w:rsidR="0078127E">
        <w:rPr>
          <w:rFonts w:ascii="Times New Roman" w:hAnsi="Times New Roman" w:cs="Times New Roman"/>
        </w:rPr>
        <w:t>)</w:t>
      </w:r>
      <w:r w:rsidRPr="000C36B0">
        <w:rPr>
          <w:rFonts w:ascii="Times New Roman" w:hAnsi="Times New Roman" w:cs="Times New Roman"/>
        </w:rPr>
        <w:t xml:space="preserve"> and a two-bin constructed granary dating to ÇBT II (</w:t>
      </w:r>
      <w:r w:rsidR="0078127E">
        <w:rPr>
          <w:rFonts w:ascii="Times New Roman" w:hAnsi="Times New Roman" w:cs="Times New Roman"/>
        </w:rPr>
        <w:t xml:space="preserve">S28 in Figure 11; </w:t>
      </w:r>
      <w:r w:rsidR="002A10F2">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&lt;EndNote&gt;&lt;Cite&gt;&lt;Author&gt;Schoop&lt;/Author&gt;&lt;Year&gt;2015&lt;/Year&gt;&lt;RecNum&gt;35&lt;/RecNum&gt;&lt;Pages&gt;52`, 56&lt;/Pages&gt;&lt;DisplayText&gt;Schoop, 2015:52, 56&lt;/DisplayText&gt;&lt;record&gt;&lt;rec-number&gt;35&lt;/rec-number&gt;&lt;foreign-keys&gt;&lt;key app="EN" db-id="ta959vp27xwx22ea2f8xzdxyft9tat5wafts" timestamp="1581817911"&gt;35&lt;/key&gt;&lt;/foreign-keys&gt;&lt;ref-type name="Book Section"&gt;5&lt;/ref-type&gt;&lt;contributors&gt;&lt;authors&gt;&lt;author&gt;Schoop, Ulf-Dietrich&lt;/author&gt;&lt;/authors&gt;&lt;secondary-authors&gt;&lt;author&gt;Steadman, Sharon R.&lt;/author&gt;&lt;author&gt;McMahon, Gregory&lt;/author&gt;&lt;/secondary-authors&gt;&lt;/contributors&gt;&lt;titles&gt;&lt;title&gt;Çamlıbel Tarlası: Late Chalcolithic settlement and economy in the Budaközü Valley (north-central Anatolia)&lt;/title&gt;&lt;secondary-title&gt;The Archaeology of Anatolia: Recent Discoveries (2011-2014)&lt;/secondary-title&gt;&lt;/titles&gt;&lt;pages&gt;46-68&lt;/pages&gt;&lt;volume&gt;1&lt;/volume&gt;&lt;dates&gt;&lt;year&gt;2015&lt;/year&gt;&lt;/dates&gt;&lt;pub-location&gt;Newcastle upon Tyne&lt;/pub-location&gt;&lt;publisher&gt;Cambridge Scholars Publishing&lt;/publisher&gt;&lt;urls&gt;&lt;/urls&gt;&lt;/record&gt;&lt;/Cite&gt;&lt;/EndNote&gt;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 2015:52, 56</w:t>
      </w:r>
      <w:r w:rsidR="002A10F2">
        <w:rPr>
          <w:rFonts w:ascii="Times New Roman" w:hAnsi="Times New Roman" w:cs="Times New Roman"/>
        </w:rPr>
        <w:fldChar w:fldCharType="end"/>
      </w:r>
      <w:r w:rsidRPr="000C36B0">
        <w:rPr>
          <w:rFonts w:ascii="Times New Roman" w:hAnsi="Times New Roman" w:cs="Times New Roman"/>
        </w:rPr>
        <w:t>)</w:t>
      </w:r>
      <w:r w:rsidR="00884A85" w:rsidRPr="007107B2">
        <w:rPr>
          <w:rFonts w:ascii="Times New Roman" w:hAnsi="Times New Roman" w:cs="Times New Roman"/>
        </w:rPr>
        <w:t xml:space="preserve">. </w:t>
      </w:r>
      <w:r w:rsidR="0083070D" w:rsidRPr="007107B2">
        <w:rPr>
          <w:rFonts w:ascii="Times New Roman" w:hAnsi="Times New Roman" w:cs="Times New Roman"/>
        </w:rPr>
        <w:t xml:space="preserve">These samples are primarily comprised of oak, with only single fragments of </w:t>
      </w:r>
      <w:proofErr w:type="spellStart"/>
      <w:r w:rsidR="0083070D" w:rsidRPr="007107B2">
        <w:rPr>
          <w:rFonts w:ascii="Times New Roman" w:hAnsi="Times New Roman" w:cs="Times New Roman"/>
        </w:rPr>
        <w:t>Rosaceae</w:t>
      </w:r>
      <w:proofErr w:type="spellEnd"/>
      <w:r w:rsidR="0083070D" w:rsidRPr="007107B2">
        <w:rPr>
          <w:rFonts w:ascii="Times New Roman" w:hAnsi="Times New Roman" w:cs="Times New Roman"/>
        </w:rPr>
        <w:t>, ash, poplar, and grass stem. Since their contents are likely secondary deposits that accumulated after the features went out of use</w:t>
      </w:r>
      <w:r w:rsidR="0083070D" w:rsidRPr="000C36B0">
        <w:rPr>
          <w:rFonts w:ascii="Times New Roman" w:hAnsi="Times New Roman" w:cs="Times New Roman"/>
        </w:rPr>
        <w:t>, it is no surprise that these samples mirror the broader pattern of the overall charcoal assemblage.</w:t>
      </w:r>
    </w:p>
    <w:p w14:paraId="49223EF4" w14:textId="0FC277F5" w:rsidR="00C646F2" w:rsidRPr="000C36B0" w:rsidRDefault="00C646F2" w:rsidP="005602AB">
      <w:pPr>
        <w:ind w:firstLine="360"/>
        <w:rPr>
          <w:rFonts w:ascii="Times New Roman" w:hAnsi="Times New Roman" w:cs="Times New Roman"/>
        </w:rPr>
      </w:pPr>
    </w:p>
    <w:p w14:paraId="36453C63" w14:textId="70ECFB6D" w:rsidR="0083070D" w:rsidRPr="000C36B0" w:rsidRDefault="0083070D" w:rsidP="0083070D">
      <w:pPr>
        <w:rPr>
          <w:rFonts w:ascii="Times New Roman" w:hAnsi="Times New Roman" w:cs="Times New Roman"/>
          <w:b/>
        </w:rPr>
      </w:pPr>
      <w:r w:rsidRPr="000C36B0">
        <w:rPr>
          <w:rFonts w:ascii="Times New Roman" w:hAnsi="Times New Roman" w:cs="Times New Roman"/>
          <w:b/>
        </w:rPr>
        <w:t>6. Conclusions</w:t>
      </w:r>
    </w:p>
    <w:p w14:paraId="192A6A20" w14:textId="53D42BF5" w:rsidR="0083070D" w:rsidRPr="000C36B0" w:rsidRDefault="0083070D" w:rsidP="0083070D">
      <w:pPr>
        <w:ind w:firstLine="360"/>
        <w:rPr>
          <w:rFonts w:ascii="Times New Roman" w:hAnsi="Times New Roman" w:cs="Times New Roman"/>
        </w:rPr>
      </w:pPr>
    </w:p>
    <w:p w14:paraId="5C796F57" w14:textId="1C6A1FBC" w:rsidR="009B1D83" w:rsidRPr="007107B2" w:rsidRDefault="00735259" w:rsidP="00735259">
      <w:pPr>
        <w:ind w:firstLine="360"/>
        <w:rPr>
          <w:rFonts w:ascii="Times New Roman" w:hAnsi="Times New Roman" w:cs="Times New Roman"/>
        </w:rPr>
      </w:pPr>
      <w:r w:rsidRPr="000C36B0">
        <w:rPr>
          <w:rFonts w:ascii="Times New Roman" w:hAnsi="Times New Roman" w:cs="Times New Roman"/>
        </w:rPr>
        <w:lastRenderedPageBreak/>
        <w:t>The wood charcoal data from Çamlıbel Tarlası represent our first archaeological glimpse of wood harvest practices during the Late Chalcolithic of north central Anatolia and permit a reconstruction of local woodland community composition at that time.</w:t>
      </w:r>
      <w:r w:rsidR="0083070D" w:rsidRPr="000C36B0">
        <w:rPr>
          <w:rFonts w:ascii="Times New Roman" w:hAnsi="Times New Roman" w:cs="Times New Roman"/>
        </w:rPr>
        <w:t xml:space="preserve"> </w:t>
      </w:r>
      <w:r w:rsidR="005417F7" w:rsidRPr="000C36B0">
        <w:rPr>
          <w:rFonts w:ascii="Times New Roman" w:hAnsi="Times New Roman" w:cs="Times New Roman"/>
        </w:rPr>
        <w:t xml:space="preserve">Our results suggest that an oak-dominated canopy forest was likely the primary woodland community in the region at the time of settlement, alongside an open mixed woodland and riparian thicket. </w:t>
      </w:r>
      <w:r w:rsidRPr="000C36B0">
        <w:rPr>
          <w:rFonts w:ascii="Times New Roman" w:hAnsi="Times New Roman" w:cs="Times New Roman"/>
        </w:rPr>
        <w:t xml:space="preserve">As </w:t>
      </w:r>
      <w:r w:rsidR="0083070D" w:rsidRPr="000C36B0">
        <w:rPr>
          <w:rFonts w:ascii="Times New Roman" w:hAnsi="Times New Roman" w:cs="Times New Roman"/>
        </w:rPr>
        <w:t xml:space="preserve">modern woody vegetation in the vicinity of the site is sparse, </w:t>
      </w:r>
      <w:r w:rsidRPr="000C36B0">
        <w:rPr>
          <w:rFonts w:ascii="Times New Roman" w:hAnsi="Times New Roman" w:cs="Times New Roman"/>
        </w:rPr>
        <w:t>our woodland reconstruction accords with prior geomorphological study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&lt;EndNote&gt;&lt;Cite&gt;&lt;Author&gt;Marsh&lt;/Author&gt;&lt;Year&gt;2010&lt;/Year&gt;&lt;RecNum&gt;37&lt;/RecNum&gt;&lt;DisplayText&gt;Marsh, 2010&lt;/DisplayText&gt;&lt;record&gt;&lt;rec-number&gt;37&lt;/rec-number&gt;&lt;foreign-keys&gt;&lt;key app="EN" db-id="ta959vp27xwx22ea2f8xzdxyft9tat5wafts" timestamp="1581823691"&gt;37&lt;/key&gt;&lt;/foreign-keys&gt;&lt;ref-type name="Journal Article"&gt;17&lt;/ref-type&gt;&lt;contributors&gt;&lt;authors&gt;&lt;author&gt;Marsh, Ben&lt;/author&gt;&lt;/authors&gt;&lt;/contributors&gt;&lt;titles&gt;&lt;title&gt;Geoarchaeology of the human landscape at Boğazköy-Hattuša&lt;/title&gt;&lt;secondary-title&gt;Archäologischer Anzeiger&lt;/secondary-title&gt;&lt;/titles&gt;&lt;periodical&gt;&lt;full-title&gt;Archäologischer Anzeiger&lt;/full-title&gt;&lt;/periodical&gt;&lt;pages&gt;201–207&lt;/pages&gt;&lt;volume&gt;2010&lt;/volume&gt;&lt;dates&gt;&lt;year&gt;2010&lt;/year&gt;&lt;/dates&gt;&lt;urls&gt;&lt;/urls&gt;&lt;/record&gt;&lt;/Cite&gt;&lt;/EndNote&gt;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Marsh, 2010</w:t>
      </w:r>
      <w:r w:rsidR="002A10F2">
        <w:rPr>
          <w:rFonts w:ascii="Times New Roman" w:hAnsi="Times New Roman" w:cs="Times New Roman"/>
        </w:rPr>
        <w:fldChar w:fldCharType="end"/>
      </w:r>
      <w:r w:rsidRPr="000C36B0">
        <w:rPr>
          <w:rFonts w:ascii="Times New Roman" w:hAnsi="Times New Roman" w:cs="Times New Roman"/>
        </w:rPr>
        <w:t xml:space="preserve">) that </w:t>
      </w:r>
      <w:r w:rsidR="0083070D" w:rsidRPr="007107B2">
        <w:rPr>
          <w:rFonts w:ascii="Times New Roman" w:hAnsi="Times New Roman" w:cs="Times New Roman"/>
        </w:rPr>
        <w:t>indicat</w:t>
      </w:r>
      <w:r w:rsidRPr="007107B2">
        <w:rPr>
          <w:rFonts w:ascii="Times New Roman" w:hAnsi="Times New Roman" w:cs="Times New Roman"/>
        </w:rPr>
        <w:t>e</w:t>
      </w:r>
      <w:r w:rsidR="005E03C7" w:rsidRPr="000C36B0">
        <w:rPr>
          <w:rFonts w:ascii="Times New Roman" w:hAnsi="Times New Roman" w:cs="Times New Roman"/>
        </w:rPr>
        <w:t>s</w:t>
      </w:r>
      <w:r w:rsidR="0083070D" w:rsidRPr="000C36B0">
        <w:rPr>
          <w:rFonts w:ascii="Times New Roman" w:hAnsi="Times New Roman" w:cs="Times New Roman"/>
        </w:rPr>
        <w:t xml:space="preserve"> significant changes in the landscape that </w:t>
      </w:r>
      <w:r w:rsidR="005E03C7" w:rsidRPr="000C36B0">
        <w:rPr>
          <w:rFonts w:ascii="Times New Roman" w:hAnsi="Times New Roman" w:cs="Times New Roman"/>
        </w:rPr>
        <w:t>are the legacy of</w:t>
      </w:r>
      <w:r w:rsidR="0083070D" w:rsidRPr="000C36B0">
        <w:rPr>
          <w:rFonts w:ascii="Times New Roman" w:hAnsi="Times New Roman" w:cs="Times New Roman"/>
        </w:rPr>
        <w:t xml:space="preserve"> past </w:t>
      </w:r>
      <w:r w:rsidR="005E03C7" w:rsidRPr="000C36B0">
        <w:rPr>
          <w:rFonts w:ascii="Times New Roman" w:hAnsi="Times New Roman" w:cs="Times New Roman"/>
        </w:rPr>
        <w:t>human</w:t>
      </w:r>
      <w:r w:rsidR="0083070D" w:rsidRPr="000C36B0">
        <w:rPr>
          <w:rFonts w:ascii="Times New Roman" w:hAnsi="Times New Roman" w:cs="Times New Roman"/>
        </w:rPr>
        <w:t xml:space="preserve"> </w:t>
      </w:r>
      <w:r w:rsidR="005E03C7" w:rsidRPr="000C36B0">
        <w:rPr>
          <w:rFonts w:ascii="Times New Roman" w:hAnsi="Times New Roman" w:cs="Times New Roman"/>
        </w:rPr>
        <w:t>actions</w:t>
      </w:r>
      <w:r w:rsidR="0083070D" w:rsidRPr="000C36B0">
        <w:rPr>
          <w:rFonts w:ascii="Times New Roman" w:hAnsi="Times New Roman" w:cs="Times New Roman"/>
        </w:rPr>
        <w:t>. Marsh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 ExcludeAuth="1"&gt;&lt;Author&gt;Marsh&lt;/Author&gt;&lt;Year&gt;2010&lt;/Year&gt;&lt;RecNum&gt;37&lt;/RecNum&gt;&lt;Pages&gt;81&lt;/Pages&gt;&lt;DisplayText&gt;2010:81&lt;/DisplayText&gt;&lt;record&gt;&lt;rec-number&gt;37&lt;/rec-number&gt;&lt;foreign-keys&gt;&lt;key app="EN" db-id="ta959vp27xwx22ea2f8xzdxyft9tat5wafts" timestamp="1581823691"&gt;37&lt;/key&gt;&lt;/foreign-keys&gt;&lt;ref-type name="Journal Article"&gt;17&lt;/ref-type&gt;&lt;contributors&gt;&lt;authors&gt;&lt;author&gt;Marsh, Ben&lt;/author&gt;&lt;/authors&gt;&lt;/contributors&gt;&lt;titles&gt;&lt;title&gt;Geoarchaeology of the human landscape at Boğazköy-Hattuša&lt;/title&gt;&lt;secondary-title&gt;Archäologischer Anzeiger&lt;/secondary-title&gt;&lt;/titles&gt;&lt;periodical&gt;&lt;full-title&gt;Archäologischer Anzeiger&lt;/full-title&gt;&lt;/periodical&gt;&lt;pages&gt;201–207&lt;/pages&gt;&lt;volume&gt;2010&lt;/volume&gt;&lt;dates&gt;&lt;year&gt;2010&lt;/year&gt;&lt;/dates&gt;&lt;urls&gt;&lt;/urls&gt;&lt;/record&gt;&lt;/Cite&gt;&lt;/EndNote&gt;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2010:81</w:t>
      </w:r>
      <w:r w:rsidR="002A10F2">
        <w:rPr>
          <w:rFonts w:ascii="Times New Roman" w:hAnsi="Times New Roman" w:cs="Times New Roman"/>
        </w:rPr>
        <w:fldChar w:fldCharType="end"/>
      </w:r>
      <w:r w:rsidR="0083070D" w:rsidRPr="000C36B0">
        <w:rPr>
          <w:rFonts w:ascii="Times New Roman" w:hAnsi="Times New Roman" w:cs="Times New Roman"/>
        </w:rPr>
        <w:t>) argues that removal of vegetation is the first phase of the erosional sequence noted at Çamlıbel Tarlası and many other locations th</w:t>
      </w:r>
      <w:r w:rsidR="0083070D" w:rsidRPr="007107B2">
        <w:rPr>
          <w:rFonts w:ascii="Times New Roman" w:hAnsi="Times New Roman" w:cs="Times New Roman"/>
        </w:rPr>
        <w:t xml:space="preserve">roughout central Anatolia (e.g., </w:t>
      </w:r>
      <w:r w:rsidR="002A10F2">
        <w:rPr>
          <w:rFonts w:ascii="Times New Roman" w:hAnsi="Times New Roman" w:cs="Times New Roman"/>
        </w:rPr>
        <w:fldChar w:fldCharType="begin"/>
      </w:r>
      <w:r w:rsidR="002A10F2">
        <w:rPr>
          <w:rFonts w:ascii="Times New Roman" w:hAnsi="Times New Roman" w:cs="Times New Roman"/>
        </w:rPr>
        <w:instrText xml:space="preserve"> ADDIN EN.CITE &lt;EndNote&gt;&lt;Cite&gt;&lt;Author&gt;Marsh&lt;/Author&gt;&lt;Year&gt;2014&lt;/Year&gt;&lt;RecNum&gt;85&lt;/RecNum&gt;&lt;DisplayText&gt;Marsh and Kealhofer, 2014&lt;/DisplayText&gt;&lt;record&gt;&lt;rec-number&gt;85&lt;/rec-number&gt;&lt;foreign-keys&gt;&lt;key app="EN" db-id="ta959vp27xwx22ea2f8xzdxyft9tat5wafts" timestamp="1586711049"&gt;85&lt;/key&gt;&lt;/foreign-keys&gt;&lt;ref-type name="Journal Article"&gt;17&lt;/ref-type&gt;&lt;contributors&gt;&lt;authors&gt;&lt;author&gt;Marsh, Ben&lt;/author&gt;&lt;author&gt;Kealhofer, Lisa&lt;/author&gt;&lt;/authors&gt;&lt;/contributors&gt;&lt;titles&gt;&lt;title&gt;Scales of impact: Settlement history and landscape change in the Gordion Region, central Anatolia&lt;/title&gt;&lt;secondary-title&gt;The Holocene&lt;/secondary-title&gt;&lt;/titles&gt;&lt;periodical&gt;&lt;full-title&gt;The Holocene&lt;/full-title&gt;&lt;/periodical&gt;&lt;pages&gt;689-701&lt;/pages&gt;&lt;volume&gt;24&lt;/volume&gt;&lt;number&gt;6&lt;/number&gt;&lt;dates&gt;&lt;year&gt;2014&lt;/year&gt;&lt;pub-dates&gt;&lt;date&gt;June 1, 2014&lt;/date&gt;&lt;/pub-dates&gt;&lt;/dates&gt;&lt;urls&gt;&lt;related-urls&gt;&lt;url&gt;http://hol.sagepub.com/content/24/6/689.abstract&lt;/url&gt;&lt;/related-urls&gt;&lt;pdf-urls&gt;&lt;url&gt;file://localhost/Users/mac/Documents/Article%20PDFs/Marsh%20and%20Kealhofer%202014.pdf&lt;/url&gt;&lt;/pdf-urls&gt;&lt;/urls&gt;&lt;electronic-resource-num&gt;10.1177/0959683614526937&lt;/electronic-resource-num&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Marsh and Kealhofer, 2014</w:t>
      </w:r>
      <w:r w:rsidR="002A10F2">
        <w:rPr>
          <w:rFonts w:ascii="Times New Roman" w:hAnsi="Times New Roman" w:cs="Times New Roman"/>
        </w:rPr>
        <w:fldChar w:fldCharType="end"/>
      </w:r>
      <w:r w:rsidR="0083070D" w:rsidRPr="000C36B0">
        <w:rPr>
          <w:rFonts w:ascii="Times New Roman" w:hAnsi="Times New Roman" w:cs="Times New Roman"/>
        </w:rPr>
        <w:t>), and that this transition begins shortly following the arrival of humans and their accompanying agricultural practices to a region. Certainly, the harvest of large</w:t>
      </w:r>
      <w:r w:rsidR="00946601" w:rsidRPr="000C36B0">
        <w:rPr>
          <w:rFonts w:ascii="Times New Roman" w:hAnsi="Times New Roman" w:cs="Times New Roman"/>
        </w:rPr>
        <w:t xml:space="preserve">-diameter </w:t>
      </w:r>
      <w:r w:rsidR="0083070D" w:rsidRPr="000C36B0">
        <w:rPr>
          <w:rFonts w:ascii="Times New Roman" w:hAnsi="Times New Roman" w:cs="Times New Roman"/>
        </w:rPr>
        <w:t xml:space="preserve">wood implies the removal of mature trees, quite possibly related to regional agricultural development during phase ÇBT II, and potentially exacerbated by fuel needs for </w:t>
      </w:r>
      <w:r w:rsidR="00946601" w:rsidRPr="000C36B0">
        <w:rPr>
          <w:rFonts w:ascii="Times New Roman" w:hAnsi="Times New Roman" w:cs="Times New Roman"/>
        </w:rPr>
        <w:t>expanded</w:t>
      </w:r>
      <w:r w:rsidR="0083070D" w:rsidRPr="000C36B0">
        <w:rPr>
          <w:rFonts w:ascii="Times New Roman" w:hAnsi="Times New Roman" w:cs="Times New Roman"/>
        </w:rPr>
        <w:t xml:space="preserve"> metallurgical practices during ÇBT III</w:t>
      </w:r>
      <w:r w:rsidR="00946601" w:rsidRPr="000C36B0">
        <w:rPr>
          <w:rFonts w:ascii="Times New Roman" w:hAnsi="Times New Roman" w:cs="Times New Roman"/>
        </w:rPr>
        <w:t xml:space="preserve"> (</w:t>
      </w:r>
      <w:r w:rsidR="002A10F2">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&lt;EndNote&gt;&lt;Cite&gt;&lt;Author&gt;Schoop&lt;/Author&gt;&lt;Year&gt;2015&lt;/Year&gt;&lt;RecNum&gt;35&lt;/RecNum&gt;&lt;DisplayText&gt;Schoop, 2011, 2015&lt;/DisplayText&gt;&lt;record&gt;&lt;rec-number&gt;35&lt;/rec-number&gt;&lt;foreign-keys&gt;&lt;key app="EN" db-id="ta959vp27xwx22ea2f8xzdxyft9tat5wafts" timestamp="1581817911"&gt;35&lt;/key&gt;&lt;/foreign-keys&gt;&lt;ref-type name="Book Section"&gt;5&lt;/ref-type&gt;&lt;contributors&gt;&lt;authors&gt;&lt;author&gt;Schoop, Ulf-Dietrich&lt;/author&gt;&lt;/authors&gt;&lt;secondary-authors&gt;&lt;author&gt;Steadman, Sharon R.&lt;/author&gt;&lt;author&gt;McMahon, Gregory&lt;/author&gt;&lt;/secondary-authors&gt;&lt;/contributors&gt;&lt;titles&gt;&lt;title&gt;Çamlıbel Tarlası: Late Chalcolithic settlement and economy in the Budaközü Valley (north-central Anatolia)&lt;/title&gt;&lt;secondary-title&gt;The Archaeology of Anatolia: Recent Discoveries (2011-2014)&lt;/secondary-title&gt;&lt;/titles&gt;&lt;pages&gt;46-68&lt;/pages&gt;&lt;volume&gt;1&lt;/volume&gt;&lt;dates&gt;&lt;year&gt;2015&lt;/year&gt;&lt;/dates&gt;&lt;pub-location&gt;Newcastle upon Tyne&lt;/pub-location&gt;&lt;publisher&gt;Cambridge Scholars Publishing&lt;/publisher&gt;&lt;urls&gt;&lt;/urls&gt;&lt;/record&gt;&lt;/Cite&gt;&lt;Cite&gt;&lt;Author&gt;Schoop&lt;/Author&gt;&lt;Year&gt;2011&lt;/Year&gt;&lt;RecNum&gt;34&lt;/RecNum&gt;&lt;record&gt;&lt;rec-number&gt;34&lt;/rec-number&gt;&lt;foreign-keys&gt;&lt;key app="EN" db-id="ta959vp27xwx22ea2f8xzdxyft9tat5wafts" timestamp="1581817630"&gt;34&lt;/key&gt;&lt;/foreign-keys&gt;&lt;ref-type name="Book Section"&gt;5&lt;/ref-type&gt;&lt;contributors&gt;&lt;authors&gt;&lt;author&gt;Schoop, Ulf-Dietrich&lt;/author&gt;&lt;/authors&gt;&lt;secondary-authors&gt;&lt;author&gt;Yalçın, Ünsal&lt;/author&gt;&lt;/secondary-authors&gt;&lt;/contributors&gt;&lt;titles&gt;&lt;title&gt;Çamlıbel Tarlası, ein metallverarbeitender Fundplatz des vierten Jahrtausends v. Chr. im nördlichen Zentralanatolien&lt;/title&gt;&lt;secondary-title&gt;Anatolian Metal V&lt;/secondary-title&gt;&lt;/titles&gt;&lt;pages&gt;53-68&lt;/pages&gt;&lt;volume&gt;5&lt;/volume&gt;&lt;dates&gt;&lt;year&gt;2011&lt;/year&gt;&lt;/dates&gt;&lt;pub-location&gt;Bochum&lt;/pub-location&gt;&lt;publisher&gt;Deutschen Bergbau-Museum&lt;/publisher&gt;&lt;urls&gt;&lt;/urls&gt;&lt;/record&gt;&lt;/Cite&gt;&lt;/EndNote&gt;</w:instrText>
      </w:r>
      <w:r w:rsidR="002A10F2">
        <w:rPr>
          <w:rFonts w:ascii="Times New Roman" w:hAnsi="Times New Roman" w:cs="Times New Roman"/>
        </w:rPr>
        <w:fldChar w:fldCharType="separate"/>
      </w:r>
      <w:r w:rsidR="002A10F2">
        <w:rPr>
          <w:rFonts w:ascii="Times New Roman" w:hAnsi="Times New Roman" w:cs="Times New Roman"/>
          <w:noProof/>
        </w:rPr>
        <w:t>Schoop, 2011, 2015</w:t>
      </w:r>
      <w:r w:rsidR="002A10F2">
        <w:rPr>
          <w:rFonts w:ascii="Times New Roman" w:hAnsi="Times New Roman" w:cs="Times New Roman"/>
        </w:rPr>
        <w:fldChar w:fldCharType="end"/>
      </w:r>
      <w:r w:rsidR="00946601" w:rsidRPr="000C36B0">
        <w:rPr>
          <w:rFonts w:ascii="Times New Roman" w:hAnsi="Times New Roman" w:cs="Times New Roman"/>
        </w:rPr>
        <w:t>)</w:t>
      </w:r>
      <w:r w:rsidR="0083070D" w:rsidRPr="007107B2">
        <w:rPr>
          <w:rFonts w:ascii="Times New Roman" w:hAnsi="Times New Roman" w:cs="Times New Roman"/>
        </w:rPr>
        <w:t>.</w:t>
      </w:r>
    </w:p>
    <w:p w14:paraId="59124F3E" w14:textId="4CC37B17" w:rsidR="00C67038" w:rsidRPr="000C36B0" w:rsidRDefault="00C67038" w:rsidP="00735259">
      <w:pPr>
        <w:ind w:firstLine="360"/>
        <w:rPr>
          <w:rFonts w:ascii="Times New Roman" w:hAnsi="Times New Roman" w:cs="Times New Roman"/>
        </w:rPr>
      </w:pPr>
      <w:r w:rsidRPr="000C36B0">
        <w:rPr>
          <w:rFonts w:ascii="Times New Roman" w:hAnsi="Times New Roman" w:cs="Times New Roman"/>
        </w:rPr>
        <w:t xml:space="preserve">The question of whether wood use at Çamlıbel Tarlası mirrored the ecological availability of woody taxa or includes substantial human selection of wood for specific purposes remains open. There is evidence that oak, the primary fuel source, was also the dominant tree in the landscape. Spatial and contextual analysis, however, suggest that there may have been some selection </w:t>
      </w:r>
      <w:r w:rsidR="00362E3E" w:rsidRPr="000C36B0">
        <w:rPr>
          <w:rFonts w:ascii="Times New Roman" w:hAnsi="Times New Roman" w:cs="Times New Roman"/>
        </w:rPr>
        <w:t>of fuel: in particular, the greater abundance of oak within structures compared to exterior deposits indicates that</w:t>
      </w:r>
      <w:r w:rsidR="00144C5A" w:rsidRPr="000C36B0">
        <w:rPr>
          <w:rFonts w:ascii="Times New Roman" w:hAnsi="Times New Roman" w:cs="Times New Roman"/>
        </w:rPr>
        <w:t xml:space="preserve"> oak may have been preferentially selected for</w:t>
      </w:r>
      <w:r w:rsidR="00362E3E" w:rsidRPr="000C36B0">
        <w:rPr>
          <w:rFonts w:ascii="Times New Roman" w:hAnsi="Times New Roman" w:cs="Times New Roman"/>
        </w:rPr>
        <w:t xml:space="preserve"> the limited array of fuel uses in interior settings</w:t>
      </w:r>
      <w:r w:rsidR="00144C5A" w:rsidRPr="000C36B0">
        <w:rPr>
          <w:rFonts w:ascii="Times New Roman" w:hAnsi="Times New Roman" w:cs="Times New Roman"/>
        </w:rPr>
        <w:t>.</w:t>
      </w:r>
      <w:r w:rsidR="001162C9" w:rsidRPr="000C36B0">
        <w:rPr>
          <w:rFonts w:ascii="Times New Roman" w:hAnsi="Times New Roman" w:cs="Times New Roman"/>
        </w:rPr>
        <w:t xml:space="preserve"> The increase in the frequency of large-diameter wood in later periods, especially ÇBT III, may indicate a shift in the way that fuel wood was harvested due to changing fuel needs. One possibility is that wood was harvested for charcoal production, intended for high-heat smelting, which necessitated larger diameter wood. There is no direct evidence, however, of on-site charcoal production.</w:t>
      </w:r>
    </w:p>
    <w:p w14:paraId="279B4E20" w14:textId="7740875C" w:rsidR="0083070D" w:rsidRPr="000C36B0" w:rsidRDefault="005417F7" w:rsidP="001361AC">
      <w:pPr>
        <w:ind w:firstLine="360"/>
        <w:rPr>
          <w:rFonts w:ascii="Times New Roman" w:hAnsi="Times New Roman" w:cs="Times New Roman"/>
        </w:rPr>
      </w:pPr>
      <w:r w:rsidRPr="000C36B0">
        <w:rPr>
          <w:rFonts w:ascii="Times New Roman" w:hAnsi="Times New Roman" w:cs="Times New Roman"/>
        </w:rPr>
        <w:t xml:space="preserve">A challenge in the interpretation of results from Çamlıbel Tarlası </w:t>
      </w:r>
      <w:r w:rsidR="00291444" w:rsidRPr="000C36B0">
        <w:rPr>
          <w:rFonts w:ascii="Times New Roman" w:hAnsi="Times New Roman" w:cs="Times New Roman"/>
        </w:rPr>
        <w:t xml:space="preserve">is that there is a complete lack of comparative anthracological data from </w:t>
      </w:r>
      <w:r w:rsidR="00E32D0D">
        <w:rPr>
          <w:rFonts w:ascii="Times New Roman" w:hAnsi="Times New Roman" w:cs="Times New Roman"/>
        </w:rPr>
        <w:t>th</w:t>
      </w:r>
      <w:r w:rsidR="00612F59">
        <w:rPr>
          <w:rFonts w:ascii="Times New Roman" w:hAnsi="Times New Roman" w:cs="Times New Roman"/>
        </w:rPr>
        <w:t>is</w:t>
      </w:r>
      <w:r w:rsidR="00962C47" w:rsidRPr="000C36B0">
        <w:rPr>
          <w:rFonts w:ascii="Times New Roman" w:hAnsi="Times New Roman" w:cs="Times New Roman"/>
        </w:rPr>
        <w:t xml:space="preserve"> time period</w:t>
      </w:r>
      <w:r w:rsidR="00E32D0D">
        <w:rPr>
          <w:rFonts w:ascii="Times New Roman" w:hAnsi="Times New Roman" w:cs="Times New Roman"/>
        </w:rPr>
        <w:t xml:space="preserve"> within the region of the site</w:t>
      </w:r>
      <w:r w:rsidR="00935679" w:rsidRPr="000C36B0">
        <w:rPr>
          <w:rFonts w:ascii="Times New Roman" w:hAnsi="Times New Roman" w:cs="Times New Roman"/>
        </w:rPr>
        <w:t xml:space="preserve">, with the </w:t>
      </w:r>
      <w:r w:rsidR="00F06EC2" w:rsidRPr="000C36B0">
        <w:rPr>
          <w:rFonts w:ascii="Times New Roman" w:hAnsi="Times New Roman" w:cs="Times New Roman"/>
        </w:rPr>
        <w:t>only other</w:t>
      </w:r>
      <w:r w:rsidR="00935679" w:rsidRPr="000C36B0">
        <w:rPr>
          <w:rFonts w:ascii="Times New Roman" w:hAnsi="Times New Roman" w:cs="Times New Roman"/>
        </w:rPr>
        <w:t xml:space="preserve"> published Chalcolithic assemblage coming from south</w:t>
      </w:r>
      <w:r w:rsidR="00F06EC2" w:rsidRPr="000C36B0">
        <w:rPr>
          <w:rFonts w:ascii="Times New Roman" w:hAnsi="Times New Roman" w:cs="Times New Roman"/>
        </w:rPr>
        <w:t>western</w:t>
      </w:r>
      <w:r w:rsidR="00935679" w:rsidRPr="000C36B0">
        <w:rPr>
          <w:rFonts w:ascii="Times New Roman" w:hAnsi="Times New Roman" w:cs="Times New Roman"/>
        </w:rPr>
        <w:t xml:space="preserve"> central Anatolia (Pınarbaşı)</w:t>
      </w:r>
      <w:r w:rsidR="005C7F5C" w:rsidRPr="000C36B0">
        <w:rPr>
          <w:rFonts w:ascii="Times New Roman" w:hAnsi="Times New Roman" w:cs="Times New Roman"/>
        </w:rPr>
        <w:t>, within a different woodland ecosystem</w:t>
      </w:r>
      <w:r w:rsidR="00B2263B">
        <w:rPr>
          <w:rFonts w:ascii="Times New Roman" w:hAnsi="Times New Roman" w:cs="Times New Roman"/>
        </w:rPr>
        <w:t xml:space="preserve"> and nearly a millennium earlier</w:t>
      </w:r>
      <w:r w:rsidR="00962C47" w:rsidRPr="000C36B0">
        <w:rPr>
          <w:rFonts w:ascii="Times New Roman" w:hAnsi="Times New Roman" w:cs="Times New Roman"/>
        </w:rPr>
        <w:t xml:space="preserve">. As a result, it is difficult to distinguish which elements of the </w:t>
      </w:r>
      <w:r w:rsidR="00B2263B" w:rsidRPr="000C36B0">
        <w:rPr>
          <w:rFonts w:ascii="Times New Roman" w:hAnsi="Times New Roman" w:cs="Times New Roman"/>
        </w:rPr>
        <w:t xml:space="preserve">Çamlıbel Tarlası </w:t>
      </w:r>
      <w:r w:rsidR="00962C47" w:rsidRPr="000C36B0">
        <w:rPr>
          <w:rFonts w:ascii="Times New Roman" w:hAnsi="Times New Roman" w:cs="Times New Roman"/>
        </w:rPr>
        <w:t xml:space="preserve">charcoal assemblage should be ascribed to </w:t>
      </w:r>
      <w:r w:rsidR="00590237">
        <w:rPr>
          <w:rFonts w:ascii="Times New Roman" w:hAnsi="Times New Roman" w:cs="Times New Roman"/>
        </w:rPr>
        <w:t>the site’s</w:t>
      </w:r>
      <w:r w:rsidR="00590237" w:rsidRPr="000C36B0">
        <w:rPr>
          <w:rFonts w:ascii="Times New Roman" w:hAnsi="Times New Roman" w:cs="Times New Roman"/>
        </w:rPr>
        <w:t xml:space="preserve"> </w:t>
      </w:r>
      <w:r w:rsidR="00962C47" w:rsidRPr="000C36B0">
        <w:rPr>
          <w:rFonts w:ascii="Times New Roman" w:hAnsi="Times New Roman" w:cs="Times New Roman"/>
        </w:rPr>
        <w:t>range of functions (notably, including intensive metallurgical production alongside agriculture) and which to its local ecology</w:t>
      </w:r>
      <w:r w:rsidR="001361AC" w:rsidRPr="000C36B0">
        <w:rPr>
          <w:rFonts w:ascii="Times New Roman" w:hAnsi="Times New Roman" w:cs="Times New Roman"/>
        </w:rPr>
        <w:t xml:space="preserve"> at the time of site use</w:t>
      </w:r>
      <w:r w:rsidR="00962C47" w:rsidRPr="000C36B0">
        <w:rPr>
          <w:rFonts w:ascii="Times New Roman" w:hAnsi="Times New Roman" w:cs="Times New Roman"/>
        </w:rPr>
        <w:t>.</w:t>
      </w:r>
      <w:r w:rsidR="001361AC" w:rsidRPr="000C36B0">
        <w:rPr>
          <w:rFonts w:ascii="Times New Roman" w:hAnsi="Times New Roman" w:cs="Times New Roman"/>
        </w:rPr>
        <w:t xml:space="preserve"> </w:t>
      </w:r>
      <w:r w:rsidR="009B1D83" w:rsidRPr="000C36B0">
        <w:rPr>
          <w:rFonts w:ascii="Times New Roman" w:hAnsi="Times New Roman" w:cs="Times New Roman"/>
        </w:rPr>
        <w:t>A</w:t>
      </w:r>
      <w:r w:rsidR="0083070D" w:rsidRPr="000C36B0">
        <w:rPr>
          <w:rFonts w:ascii="Times New Roman" w:hAnsi="Times New Roman" w:cs="Times New Roman"/>
        </w:rPr>
        <w:t xml:space="preserve">nthracological analysis </w:t>
      </w:r>
      <w:r w:rsidR="00E32D0D">
        <w:rPr>
          <w:rFonts w:ascii="Times New Roman" w:hAnsi="Times New Roman" w:cs="Times New Roman"/>
        </w:rPr>
        <w:t xml:space="preserve">of robust datasets </w:t>
      </w:r>
      <w:r w:rsidR="0083070D" w:rsidRPr="000C36B0">
        <w:rPr>
          <w:rFonts w:ascii="Times New Roman" w:hAnsi="Times New Roman" w:cs="Times New Roman"/>
        </w:rPr>
        <w:t xml:space="preserve">from </w:t>
      </w:r>
      <w:r w:rsidR="009B1D83" w:rsidRPr="000C36B0">
        <w:rPr>
          <w:rFonts w:ascii="Times New Roman" w:hAnsi="Times New Roman" w:cs="Times New Roman"/>
        </w:rPr>
        <w:t>other sites</w:t>
      </w:r>
      <w:r w:rsidR="00F002F9" w:rsidRPr="000C36B0">
        <w:rPr>
          <w:rFonts w:ascii="Times New Roman" w:hAnsi="Times New Roman" w:cs="Times New Roman"/>
        </w:rPr>
        <w:t>,</w:t>
      </w:r>
      <w:r w:rsidR="009B1D83" w:rsidRPr="000C36B0">
        <w:rPr>
          <w:rFonts w:ascii="Times New Roman" w:hAnsi="Times New Roman" w:cs="Times New Roman"/>
        </w:rPr>
        <w:t xml:space="preserve"> spanning </w:t>
      </w:r>
      <w:r w:rsidR="0083070D" w:rsidRPr="000C36B0">
        <w:rPr>
          <w:rFonts w:ascii="Times New Roman" w:hAnsi="Times New Roman" w:cs="Times New Roman"/>
        </w:rPr>
        <w:t>different periods</w:t>
      </w:r>
      <w:r w:rsidR="00F002F9" w:rsidRPr="000C36B0">
        <w:rPr>
          <w:rFonts w:ascii="Times New Roman" w:hAnsi="Times New Roman" w:cs="Times New Roman"/>
        </w:rPr>
        <w:t>,</w:t>
      </w:r>
      <w:r w:rsidR="0083070D" w:rsidRPr="000C36B0">
        <w:rPr>
          <w:rFonts w:ascii="Times New Roman" w:hAnsi="Times New Roman" w:cs="Times New Roman"/>
        </w:rPr>
        <w:t xml:space="preserve"> in this region </w:t>
      </w:r>
      <w:r w:rsidR="009B1D83" w:rsidRPr="000C36B0">
        <w:rPr>
          <w:rFonts w:ascii="Times New Roman" w:hAnsi="Times New Roman" w:cs="Times New Roman"/>
        </w:rPr>
        <w:t xml:space="preserve">will </w:t>
      </w:r>
      <w:r w:rsidR="00EF67D4">
        <w:rPr>
          <w:rFonts w:ascii="Times New Roman" w:hAnsi="Times New Roman" w:cs="Times New Roman"/>
        </w:rPr>
        <w:t>build on pilot data from Hattusa and Kerkenes (</w:t>
      </w:r>
      <w:r w:rsidR="00CC77B1">
        <w:rPr>
          <w:rFonts w:ascii="Times New Roman" w:hAnsi="Times New Roman" w:cs="Times New Roman"/>
        </w:rPr>
        <w:fldChar w:fldCharType="begin"/>
      </w:r>
      <w:r w:rsidR="00CC77B1">
        <w:rPr>
          <w:rFonts w:ascii="Times New Roman" w:hAnsi="Times New Roman" w:cs="Times New Roman"/>
        </w:rPr>
        <w:instrText xml:space="preserve"> ADDIN EN.CITE &lt;EndNote&gt;&lt;Cite&gt;&lt;Author&gt;Dörfler&lt;/Author&gt;&lt;Year&gt;2000&lt;/Year&gt;&lt;RecNum&gt;92&lt;/RecNum&gt;&lt;DisplayText&gt;Dörfler et al., 2000&lt;/DisplayText&gt;&lt;record&gt;&lt;rec-number&gt;92&lt;/rec-number&gt;&lt;foreign-keys&gt;&lt;key app="EN" db-id="ta959vp27xwx22ea2f8xzdxyft9tat5wafts" timestamp="1588864274"&gt;92&lt;/key&gt;&lt;/foreign-keys&gt;&lt;ref-type name="Journal Article"&gt;17&lt;/ref-type&gt;&lt;contributors&gt;&lt;authors&gt;&lt;author&gt;Dörfler, Walter&lt;/author&gt;&lt;author&gt;Neef, Reinder&lt;/author&gt;&lt;author&gt;Pastanak, Rainer&lt;/author&gt;&lt;/authors&gt;&lt;/contributors&gt;&lt;titles&gt;&lt;title&gt;Untersuchungen zur Umweltgeschichte und Agrarökonomie im Einzugsbereich hethitischer Städte&lt;/title&gt;&lt;secondary-title&gt;Mitteilungen der deutschen Orient-Gesellschaft zu Berlin&lt;/secondary-title&gt;&lt;/titles&gt;&lt;periodical&gt;&lt;full-title&gt;Mitteilungen der Deutschen Orient-Gesellschaft zu Berlin&lt;/full-title&gt;&lt;/periodical&gt;&lt;pages&gt;367-380&lt;/pages&gt;&lt;volume&gt;132&lt;/volume&gt;&lt;dates&gt;&lt;year&gt;2000&lt;/year&gt;&lt;/dates&gt;&lt;isbn&gt;0342-118X&lt;/isbn&gt;&lt;urls&gt;&lt;/urls&gt;&lt;/record&gt;&lt;/Cite&gt;&lt;/EndNote&gt;</w:instrText>
      </w:r>
      <w:r w:rsidR="00CC77B1">
        <w:rPr>
          <w:rFonts w:ascii="Times New Roman" w:hAnsi="Times New Roman" w:cs="Times New Roman"/>
        </w:rPr>
        <w:fldChar w:fldCharType="separate"/>
      </w:r>
      <w:r w:rsidR="00CC77B1">
        <w:rPr>
          <w:rFonts w:ascii="Times New Roman" w:hAnsi="Times New Roman" w:cs="Times New Roman"/>
          <w:noProof/>
        </w:rPr>
        <w:t>Dörfler et al., 2000</w:t>
      </w:r>
      <w:r w:rsidR="00CC77B1">
        <w:rPr>
          <w:rFonts w:ascii="Times New Roman" w:hAnsi="Times New Roman" w:cs="Times New Roman"/>
        </w:rPr>
        <w:fldChar w:fldCharType="end"/>
      </w:r>
      <w:r w:rsidR="00EF67D4">
        <w:rPr>
          <w:rFonts w:ascii="Times New Roman" w:hAnsi="Times New Roman" w:cs="Times New Roman"/>
        </w:rPr>
        <w:t xml:space="preserve">) and </w:t>
      </w:r>
      <w:r w:rsidR="0083070D" w:rsidRPr="000C36B0">
        <w:rPr>
          <w:rFonts w:ascii="Times New Roman" w:hAnsi="Times New Roman" w:cs="Times New Roman"/>
        </w:rPr>
        <w:t xml:space="preserve">provide </w:t>
      </w:r>
      <w:r w:rsidR="0093537B" w:rsidRPr="000C36B0">
        <w:rPr>
          <w:rFonts w:ascii="Times New Roman" w:hAnsi="Times New Roman" w:cs="Times New Roman"/>
        </w:rPr>
        <w:t xml:space="preserve">a </w:t>
      </w:r>
      <w:r w:rsidR="009B1D83" w:rsidRPr="000C36B0">
        <w:rPr>
          <w:rFonts w:ascii="Times New Roman" w:hAnsi="Times New Roman" w:cs="Times New Roman"/>
        </w:rPr>
        <w:t xml:space="preserve">valuable </w:t>
      </w:r>
      <w:r w:rsidR="0093537B" w:rsidRPr="000C36B0">
        <w:rPr>
          <w:rFonts w:ascii="Times New Roman" w:hAnsi="Times New Roman" w:cs="Times New Roman"/>
        </w:rPr>
        <w:t xml:space="preserve">perspective </w:t>
      </w:r>
      <w:r w:rsidR="0083070D" w:rsidRPr="000C36B0">
        <w:rPr>
          <w:rFonts w:ascii="Times New Roman" w:hAnsi="Times New Roman" w:cs="Times New Roman"/>
        </w:rPr>
        <w:t xml:space="preserve">on vegetation transitions </w:t>
      </w:r>
      <w:r w:rsidR="00C31388" w:rsidRPr="000C36B0">
        <w:rPr>
          <w:rFonts w:ascii="Times New Roman" w:hAnsi="Times New Roman" w:cs="Times New Roman"/>
        </w:rPr>
        <w:t>later in</w:t>
      </w:r>
      <w:r w:rsidR="0083070D" w:rsidRPr="000C36B0">
        <w:rPr>
          <w:rFonts w:ascii="Times New Roman" w:hAnsi="Times New Roman" w:cs="Times New Roman"/>
        </w:rPr>
        <w:t xml:space="preserve"> the Holocene and in different microregions than the wood catchment zone of Çamlıbel Tarlası.</w:t>
      </w:r>
    </w:p>
    <w:p w14:paraId="5932C91B" w14:textId="0CECE759" w:rsidR="00355271" w:rsidRPr="000C36B0" w:rsidRDefault="0083070D" w:rsidP="00355271">
      <w:pPr>
        <w:ind w:firstLine="360"/>
        <w:rPr>
          <w:rFonts w:ascii="Times New Roman" w:hAnsi="Times New Roman" w:cs="Times New Roman"/>
        </w:rPr>
      </w:pPr>
      <w:r w:rsidRPr="000C36B0">
        <w:rPr>
          <w:rFonts w:ascii="Times New Roman" w:hAnsi="Times New Roman" w:cs="Times New Roman"/>
        </w:rPr>
        <w:tab/>
      </w:r>
    </w:p>
    <w:p w14:paraId="09890193" w14:textId="1ED04285" w:rsidR="002B5120" w:rsidRPr="000C36B0" w:rsidRDefault="00355271" w:rsidP="00355271">
      <w:pPr>
        <w:rPr>
          <w:rFonts w:ascii="Times New Roman" w:hAnsi="Times New Roman" w:cs="Times New Roman"/>
          <w:b/>
        </w:rPr>
      </w:pPr>
      <w:r w:rsidRPr="000C36B0">
        <w:rPr>
          <w:rFonts w:ascii="Times New Roman" w:hAnsi="Times New Roman" w:cs="Times New Roman"/>
          <w:b/>
        </w:rPr>
        <w:t xml:space="preserve">7. </w:t>
      </w:r>
      <w:r w:rsidR="002B5120" w:rsidRPr="000C36B0">
        <w:rPr>
          <w:rFonts w:ascii="Times New Roman" w:hAnsi="Times New Roman" w:cs="Times New Roman"/>
          <w:b/>
        </w:rPr>
        <w:t>Acknowledgements</w:t>
      </w:r>
    </w:p>
    <w:p w14:paraId="3694A60F" w14:textId="7FB35AB2" w:rsidR="00355271" w:rsidRPr="000C36B0" w:rsidRDefault="00355271" w:rsidP="00355271">
      <w:pPr>
        <w:rPr>
          <w:rFonts w:ascii="Times New Roman" w:hAnsi="Times New Roman" w:cs="Times New Roman"/>
        </w:rPr>
      </w:pPr>
    </w:p>
    <w:p w14:paraId="486D9CEF" w14:textId="05D7E7C3" w:rsidR="00A94B1D" w:rsidRDefault="00A94B1D" w:rsidP="00A94B1D">
      <w:pPr>
        <w:ind w:firstLine="360"/>
        <w:rPr>
          <w:rFonts w:ascii="Times New Roman" w:hAnsi="Times New Roman" w:cs="Times New Roman"/>
        </w:rPr>
      </w:pPr>
      <w:r>
        <w:rPr>
          <w:rFonts w:ascii="Times New Roman" w:hAnsi="Times New Roman" w:cs="Times New Roman"/>
        </w:rPr>
        <w:t xml:space="preserve">We are grateful to Andreas </w:t>
      </w:r>
      <w:proofErr w:type="spellStart"/>
      <w:r>
        <w:rPr>
          <w:rFonts w:ascii="Times New Roman" w:hAnsi="Times New Roman" w:cs="Times New Roman"/>
        </w:rPr>
        <w:t>Schachner</w:t>
      </w:r>
      <w:proofErr w:type="spellEnd"/>
      <w:r>
        <w:rPr>
          <w:rFonts w:ascii="Times New Roman" w:hAnsi="Times New Roman" w:cs="Times New Roman"/>
        </w:rPr>
        <w:t xml:space="preserve">, director of the </w:t>
      </w:r>
      <w:proofErr w:type="spellStart"/>
      <w:r>
        <w:rPr>
          <w:rFonts w:ascii="Times New Roman" w:hAnsi="Times New Roman" w:cs="Times New Roman"/>
        </w:rPr>
        <w:t>Boğazköy</w:t>
      </w:r>
      <w:proofErr w:type="spellEnd"/>
      <w:r>
        <w:rPr>
          <w:rFonts w:ascii="Times New Roman" w:hAnsi="Times New Roman" w:cs="Times New Roman"/>
        </w:rPr>
        <w:t xml:space="preserve"> Expedition of the German Archaeological Institute, for hosting and supporting the excavations at Çamlıbel Tarlası and all subsequent work. We thank Elizabeth Stroud for sorting the flotation samples and collecting the charcoal used in this study,</w:t>
      </w:r>
      <w:r w:rsidR="00590237">
        <w:rPr>
          <w:rFonts w:ascii="Times New Roman" w:hAnsi="Times New Roman" w:cs="Times New Roman"/>
        </w:rPr>
        <w:t xml:space="preserve"> as well as</w:t>
      </w:r>
      <w:r>
        <w:rPr>
          <w:rFonts w:ascii="Times New Roman" w:hAnsi="Times New Roman" w:cs="Times New Roman"/>
        </w:rPr>
        <w:t xml:space="preserve"> </w:t>
      </w:r>
      <w:r w:rsidR="00A614D8" w:rsidRPr="000C36B0">
        <w:rPr>
          <w:rFonts w:ascii="Times New Roman" w:hAnsi="Times New Roman" w:cs="Times New Roman"/>
        </w:rPr>
        <w:t>the Boston University Department of Earth and Environment for access to the SEM and Joel Sparks for arranging access and for assistance with the device.</w:t>
      </w:r>
    </w:p>
    <w:p w14:paraId="753B8D65" w14:textId="45938BF9" w:rsidR="00907541" w:rsidRPr="000C36B0" w:rsidRDefault="004F00E7" w:rsidP="00A94B1D">
      <w:pPr>
        <w:ind w:firstLine="360"/>
        <w:rPr>
          <w:rFonts w:ascii="Times New Roman" w:hAnsi="Times New Roman" w:cs="Times New Roman"/>
        </w:rPr>
      </w:pPr>
      <w:r w:rsidRPr="000C36B0">
        <w:rPr>
          <w:rFonts w:ascii="Times New Roman" w:hAnsi="Times New Roman" w:cs="Times New Roman"/>
        </w:rPr>
        <w:lastRenderedPageBreak/>
        <w:t xml:space="preserve">An initial version of this study was presented at the anthraco2019 conference at the University of Liverpool and an updated version was presented at the 2019 Annual Meeting of ASOR. Marston thanks participants in both conference sessions for useful suggestions and discussion, and the Boston University College of Arts and Sciences for financial support to attend the anthraco2019 conference. </w:t>
      </w:r>
      <w:r w:rsidR="00907541" w:rsidRPr="000C36B0">
        <w:rPr>
          <w:rFonts w:ascii="Times New Roman" w:hAnsi="Times New Roman" w:cs="Times New Roman"/>
        </w:rPr>
        <w:t xml:space="preserve">This article was </w:t>
      </w:r>
      <w:r w:rsidR="00042263" w:rsidRPr="000C36B0">
        <w:rPr>
          <w:rFonts w:ascii="Times New Roman" w:hAnsi="Times New Roman" w:cs="Times New Roman"/>
        </w:rPr>
        <w:t>drafted</w:t>
      </w:r>
      <w:r w:rsidR="00907541" w:rsidRPr="000C36B0">
        <w:rPr>
          <w:rFonts w:ascii="Times New Roman" w:hAnsi="Times New Roman" w:cs="Times New Roman"/>
        </w:rPr>
        <w:t xml:space="preserve"> while Marston was a Fulbright Scholar at the University of Queensland, and he thanks the Australian-American Fulbright Commission and University of Queensland School of Social Science for supporting this research</w:t>
      </w:r>
      <w:r w:rsidR="00E36C68" w:rsidRPr="000C36B0">
        <w:rPr>
          <w:rFonts w:ascii="Times New Roman" w:hAnsi="Times New Roman" w:cs="Times New Roman"/>
        </w:rPr>
        <w:t>.</w:t>
      </w:r>
    </w:p>
    <w:p w14:paraId="1C10D271" w14:textId="4C65E9D4" w:rsidR="00355271" w:rsidRPr="000C36B0" w:rsidRDefault="00355271" w:rsidP="00355271">
      <w:pPr>
        <w:ind w:firstLine="360"/>
        <w:rPr>
          <w:rFonts w:ascii="Times New Roman" w:hAnsi="Times New Roman" w:cs="Times New Roman"/>
        </w:rPr>
      </w:pPr>
    </w:p>
    <w:p w14:paraId="457E0B03" w14:textId="6D31DFFE" w:rsidR="00355271" w:rsidRPr="000C36B0" w:rsidRDefault="00355271" w:rsidP="00355271">
      <w:pPr>
        <w:rPr>
          <w:rFonts w:ascii="Times New Roman" w:hAnsi="Times New Roman" w:cs="Times New Roman"/>
          <w:b/>
        </w:rPr>
      </w:pPr>
      <w:r w:rsidRPr="000C36B0">
        <w:rPr>
          <w:rFonts w:ascii="Times New Roman" w:hAnsi="Times New Roman" w:cs="Times New Roman"/>
          <w:b/>
        </w:rPr>
        <w:t>8. List of funding sources</w:t>
      </w:r>
    </w:p>
    <w:p w14:paraId="6D4F2DB8" w14:textId="2D6B1474" w:rsidR="00355271" w:rsidRPr="000C36B0" w:rsidRDefault="00355271" w:rsidP="00355271">
      <w:pPr>
        <w:ind w:firstLine="360"/>
        <w:rPr>
          <w:rFonts w:ascii="Times New Roman" w:hAnsi="Times New Roman" w:cs="Times New Roman"/>
        </w:rPr>
      </w:pPr>
    </w:p>
    <w:p w14:paraId="7EFF163D" w14:textId="6AFF875C" w:rsidR="00DB0C9B" w:rsidRDefault="00DB0C9B" w:rsidP="00DB0C9B">
      <w:pPr>
        <w:ind w:firstLine="360"/>
        <w:rPr>
          <w:rFonts w:ascii="Times New Roman" w:hAnsi="Times New Roman" w:cs="Times New Roman"/>
        </w:rPr>
      </w:pPr>
      <w:r>
        <w:rPr>
          <w:rFonts w:ascii="Times New Roman" w:hAnsi="Times New Roman" w:cs="Times New Roman"/>
        </w:rPr>
        <w:t>The excavations at Çamlıbel Tarlası were funded by the German Archaeological Institute</w:t>
      </w:r>
      <w:r w:rsidR="0078127E">
        <w:rPr>
          <w:rFonts w:ascii="Times New Roman" w:hAnsi="Times New Roman" w:cs="Times New Roman"/>
        </w:rPr>
        <w:t>.</w:t>
      </w:r>
    </w:p>
    <w:p w14:paraId="50E9FFC5" w14:textId="2A1439B5" w:rsidR="00355271" w:rsidRPr="000C36B0" w:rsidRDefault="00355271" w:rsidP="00355271">
      <w:pPr>
        <w:ind w:firstLine="360"/>
        <w:rPr>
          <w:rFonts w:ascii="Times New Roman" w:hAnsi="Times New Roman" w:cs="Times New Roman"/>
        </w:rPr>
      </w:pPr>
    </w:p>
    <w:p w14:paraId="64F696D7" w14:textId="60C29864" w:rsidR="00355271" w:rsidRPr="000C36B0" w:rsidRDefault="00355271" w:rsidP="00355271">
      <w:pPr>
        <w:rPr>
          <w:rFonts w:ascii="Times New Roman" w:hAnsi="Times New Roman" w:cs="Times New Roman"/>
          <w:b/>
        </w:rPr>
      </w:pPr>
      <w:r w:rsidRPr="000C36B0">
        <w:rPr>
          <w:rFonts w:ascii="Times New Roman" w:hAnsi="Times New Roman" w:cs="Times New Roman"/>
          <w:b/>
        </w:rPr>
        <w:t>9. Data availability</w:t>
      </w:r>
    </w:p>
    <w:p w14:paraId="68A0BAE0" w14:textId="245D0D7F" w:rsidR="00355271" w:rsidRPr="000C36B0" w:rsidRDefault="00355271" w:rsidP="00355271">
      <w:pPr>
        <w:ind w:firstLine="360"/>
        <w:rPr>
          <w:rFonts w:ascii="Times New Roman" w:hAnsi="Times New Roman" w:cs="Times New Roman"/>
        </w:rPr>
      </w:pPr>
    </w:p>
    <w:p w14:paraId="20DB7A76" w14:textId="4DE25658" w:rsidR="00355271" w:rsidRPr="000C36B0" w:rsidRDefault="00355271" w:rsidP="00355271">
      <w:pPr>
        <w:ind w:firstLine="360"/>
        <w:rPr>
          <w:rFonts w:ascii="Times New Roman" w:hAnsi="Times New Roman" w:cs="Times New Roman"/>
        </w:rPr>
      </w:pPr>
      <w:r w:rsidRPr="000C36B0">
        <w:rPr>
          <w:rFonts w:ascii="Times New Roman" w:hAnsi="Times New Roman" w:cs="Times New Roman"/>
        </w:rPr>
        <w:t>The charcoal assemblage reported here is curated at the Boston University Environmental Archaeology Laboratory. The primary sample-by-sample data are included as an online supplementary data file as Appendix A.</w:t>
      </w:r>
    </w:p>
    <w:p w14:paraId="52D2489D" w14:textId="7F175F55" w:rsidR="00355271" w:rsidRPr="000C36B0" w:rsidRDefault="00355271" w:rsidP="00355271">
      <w:pPr>
        <w:ind w:firstLine="360"/>
        <w:rPr>
          <w:rFonts w:ascii="Times New Roman" w:hAnsi="Times New Roman" w:cs="Times New Roman"/>
        </w:rPr>
      </w:pPr>
    </w:p>
    <w:p w14:paraId="3EB13943" w14:textId="1A58E5F2" w:rsidR="00355271" w:rsidRPr="000C36B0" w:rsidRDefault="00355271" w:rsidP="00355271">
      <w:pPr>
        <w:rPr>
          <w:rFonts w:ascii="Times New Roman" w:hAnsi="Times New Roman" w:cs="Times New Roman"/>
          <w:b/>
        </w:rPr>
      </w:pPr>
      <w:r w:rsidRPr="000C36B0">
        <w:rPr>
          <w:rFonts w:ascii="Times New Roman" w:hAnsi="Times New Roman" w:cs="Times New Roman"/>
          <w:b/>
        </w:rPr>
        <w:t>Appendix A. Supplementary data</w:t>
      </w:r>
    </w:p>
    <w:p w14:paraId="70F2BA4F" w14:textId="5F7A2AA3" w:rsidR="00355271" w:rsidRPr="000C36B0" w:rsidRDefault="00355271" w:rsidP="00355271">
      <w:pPr>
        <w:ind w:firstLine="360"/>
        <w:rPr>
          <w:rFonts w:ascii="Times New Roman" w:hAnsi="Times New Roman" w:cs="Times New Roman"/>
        </w:rPr>
      </w:pPr>
    </w:p>
    <w:p w14:paraId="7944774F" w14:textId="042E0563" w:rsidR="00355271" w:rsidRPr="00A72E0A" w:rsidRDefault="00355271" w:rsidP="00355271">
      <w:pPr>
        <w:ind w:firstLine="360"/>
        <w:rPr>
          <w:rFonts w:ascii="Times New Roman" w:hAnsi="Times New Roman" w:cs="Times New Roman"/>
        </w:rPr>
      </w:pPr>
      <w:r w:rsidRPr="00975BBB">
        <w:rPr>
          <w:rFonts w:ascii="Times New Roman" w:hAnsi="Times New Roman" w:cs="Times New Roman"/>
        </w:rPr>
        <w:t xml:space="preserve">Supplementary data to this article can be found online at </w:t>
      </w:r>
      <w:r w:rsidR="003A1DDB" w:rsidRPr="00A72E0A">
        <w:rPr>
          <w:rFonts w:ascii="Times New Roman" w:hAnsi="Times New Roman" w:cs="Times New Roman"/>
        </w:rPr>
        <w:t>[URL to be supplied by journal]</w:t>
      </w:r>
    </w:p>
    <w:p w14:paraId="4E2945B4" w14:textId="77777777" w:rsidR="00975BBB" w:rsidRPr="00975BBB" w:rsidRDefault="00975BBB">
      <w:pPr>
        <w:rPr>
          <w:rFonts w:ascii="Times New Roman" w:hAnsi="Times New Roman" w:cs="Times New Roman"/>
        </w:rPr>
      </w:pPr>
    </w:p>
    <w:p w14:paraId="355D3B04" w14:textId="77777777" w:rsidR="002A10F2" w:rsidRPr="00B92D67" w:rsidRDefault="0071793C" w:rsidP="00B92D67">
      <w:pPr>
        <w:rPr>
          <w:rFonts w:ascii="Times New Roman" w:hAnsi="Times New Roman" w:cs="Times New Roman"/>
          <w:b/>
        </w:rPr>
      </w:pPr>
      <w:r w:rsidRPr="00B92D67">
        <w:rPr>
          <w:rFonts w:ascii="Times New Roman" w:hAnsi="Times New Roman" w:cs="Times New Roman"/>
          <w:b/>
        </w:rPr>
        <w:t>References</w:t>
      </w:r>
    </w:p>
    <w:p w14:paraId="2B653BBA" w14:textId="77777777" w:rsidR="002A10F2" w:rsidRPr="00975BBB" w:rsidRDefault="002A10F2" w:rsidP="0071793C">
      <w:pPr>
        <w:pStyle w:val="EndNoteBibliography"/>
        <w:ind w:left="360" w:hanging="360"/>
        <w:rPr>
          <w:b/>
        </w:rPr>
      </w:pPr>
    </w:p>
    <w:p w14:paraId="16ADD47F" w14:textId="77777777" w:rsidR="00D5734C" w:rsidRPr="00D5734C" w:rsidRDefault="002A10F2" w:rsidP="00D5734C">
      <w:pPr>
        <w:pStyle w:val="EndNoteBibliography"/>
        <w:ind w:left="360" w:hanging="360"/>
        <w:rPr>
          <w:noProof/>
        </w:rPr>
      </w:pPr>
      <w:r w:rsidRPr="00975BBB">
        <w:rPr>
          <w:b/>
        </w:rPr>
        <w:fldChar w:fldCharType="begin"/>
      </w:r>
      <w:r w:rsidRPr="00B92D67">
        <w:rPr>
          <w:b/>
        </w:rPr>
        <w:instrText xml:space="preserve"> ADDIN EN.REFLIST </w:instrText>
      </w:r>
      <w:r w:rsidRPr="00975BBB">
        <w:rPr>
          <w:b/>
        </w:rPr>
        <w:fldChar w:fldCharType="separate"/>
      </w:r>
      <w:r w:rsidR="00D5734C" w:rsidRPr="00D5734C">
        <w:rPr>
          <w:noProof/>
        </w:rPr>
        <w:t>Akkemik, Ü., Yaman, B., 2012. Wood Anatomy of Eastern Mediterranean Species. Kessel Publishing house, Remagen-Oberwinter.</w:t>
      </w:r>
    </w:p>
    <w:p w14:paraId="5E3724A5" w14:textId="77777777" w:rsidR="00D5734C" w:rsidRPr="00D5734C" w:rsidRDefault="00D5734C" w:rsidP="00D5734C">
      <w:pPr>
        <w:pStyle w:val="EndNoteBibliography"/>
        <w:ind w:left="360" w:hanging="360"/>
        <w:rPr>
          <w:noProof/>
        </w:rPr>
      </w:pPr>
      <w:r w:rsidRPr="00D5734C">
        <w:rPr>
          <w:noProof/>
        </w:rPr>
        <w:t>Altman, J., Hédl, R., Szabó, P., Mazůrek, P., Riedl, V., Müllerová, J., Kopecký, M., Doležal, J., 2013. Tree-rings mirror management legacy: dramatic response of standard oaks to past coppicing in central Europe. PLOS ONE 8, e55770.</w:t>
      </w:r>
    </w:p>
    <w:p w14:paraId="3B826C40" w14:textId="77777777" w:rsidR="00D5734C" w:rsidRPr="00D5734C" w:rsidRDefault="00D5734C" w:rsidP="00D5734C">
      <w:pPr>
        <w:pStyle w:val="EndNoteBibliography"/>
        <w:ind w:left="360" w:hanging="360"/>
        <w:rPr>
          <w:noProof/>
        </w:rPr>
      </w:pPr>
      <w:r w:rsidRPr="00D5734C">
        <w:rPr>
          <w:noProof/>
        </w:rPr>
        <w:t>Asouti, E., 2003. Woodland vegetation and fuel exploitation at the prehistoric campsite of Pinarbasi, south-central Anatolia, Turkey: the evidence from the wood charcoal macro-remains. Journal of Archaeological Science 30, 1185-1201.</w:t>
      </w:r>
    </w:p>
    <w:p w14:paraId="38A4BA9A" w14:textId="77777777" w:rsidR="00D5734C" w:rsidRPr="00D5734C" w:rsidRDefault="00D5734C" w:rsidP="00D5734C">
      <w:pPr>
        <w:pStyle w:val="EndNoteBibliography"/>
        <w:ind w:left="360" w:hanging="360"/>
        <w:rPr>
          <w:noProof/>
        </w:rPr>
      </w:pPr>
      <w:r w:rsidRPr="00D5734C">
        <w:rPr>
          <w:noProof/>
        </w:rPr>
        <w:t>Asouti, E., 2005. Woodland vegetation and the exploitation of fuel and timber at Neolithic Çatalhöyük: report on the wood charcoal macro-remains, in: Hodder, I. (Ed.), Inhabiting Çatalhöyük: Reports from the 1995-9 Seasons. McDonald Institute for Archaeological Research and British Institute at Ankara, Cambridge &amp; London, pp. 213-258.</w:t>
      </w:r>
    </w:p>
    <w:p w14:paraId="2A5F6BFF" w14:textId="77777777" w:rsidR="00D5734C" w:rsidRPr="00D5734C" w:rsidRDefault="00D5734C" w:rsidP="00D5734C">
      <w:pPr>
        <w:pStyle w:val="EndNoteBibliography"/>
        <w:ind w:left="360" w:hanging="360"/>
        <w:rPr>
          <w:noProof/>
        </w:rPr>
      </w:pPr>
      <w:r w:rsidRPr="00D5734C">
        <w:rPr>
          <w:noProof/>
        </w:rPr>
        <w:t>Asouti, E., 2012. Rethinking human impact on prehistoric vegetation in Southwest Asia: long-term fuel/timber acquisition strategies at Neolithic Çatalhöyük, in: Badal, E., Carrión, Y., Macías, M., Ntinou, M.a. (Eds.), Wood and Charcoal: Evidence for Human and Natural History. University of Valencia, Valencia, pp. 33-41.</w:t>
      </w:r>
    </w:p>
    <w:p w14:paraId="3E04D329" w14:textId="77777777" w:rsidR="00D5734C" w:rsidRPr="00D5734C" w:rsidRDefault="00D5734C" w:rsidP="00D5734C">
      <w:pPr>
        <w:pStyle w:val="EndNoteBibliography"/>
        <w:ind w:left="360" w:hanging="360"/>
        <w:rPr>
          <w:noProof/>
        </w:rPr>
      </w:pPr>
      <w:r w:rsidRPr="00D5734C">
        <w:rPr>
          <w:noProof/>
        </w:rPr>
        <w:t>Asouti, E., Austin, P., 2005. Reconstructing woodland vegetation and its exploitation by past societies, based on the analysis and interpretation of archaeological wood charcoal macro-fossils. Environmental Archaeology 10, 1-18.</w:t>
      </w:r>
    </w:p>
    <w:p w14:paraId="45C42804" w14:textId="77777777" w:rsidR="00D5734C" w:rsidRPr="00D5734C" w:rsidRDefault="00D5734C" w:rsidP="00D5734C">
      <w:pPr>
        <w:pStyle w:val="EndNoteBibliography"/>
        <w:ind w:left="360" w:hanging="360"/>
        <w:rPr>
          <w:noProof/>
        </w:rPr>
      </w:pPr>
      <w:r w:rsidRPr="00D5734C">
        <w:rPr>
          <w:noProof/>
        </w:rPr>
        <w:t>Asouti, E., Hather, J., 2001. Charcoal analysis and the reconstruction of ancient woodland vegetation in the Konya Basin, south-central Anatolia, Turkey: results from the Neolithic site of Catalhoyuk East. Vegetation History and Archaeobotany 10, 23-32.</w:t>
      </w:r>
    </w:p>
    <w:p w14:paraId="6BF3EF43" w14:textId="77777777" w:rsidR="00D5734C" w:rsidRPr="00D5734C" w:rsidRDefault="00D5734C" w:rsidP="00D5734C">
      <w:pPr>
        <w:pStyle w:val="EndNoteBibliography"/>
        <w:ind w:left="360" w:hanging="360"/>
        <w:rPr>
          <w:noProof/>
        </w:rPr>
      </w:pPr>
      <w:r w:rsidRPr="00D5734C">
        <w:rPr>
          <w:noProof/>
        </w:rPr>
        <w:lastRenderedPageBreak/>
        <w:t>Asouti, E., Kabukcu, C., 2014. Holocene semi-arid oak woodlands in the Irano-Anatolian region of Southwest Asia: natural or anthropogenic? Quaternary Science Reviews 90, 158-182.</w:t>
      </w:r>
    </w:p>
    <w:p w14:paraId="5075C475" w14:textId="77777777" w:rsidR="00D5734C" w:rsidRPr="00D5734C" w:rsidRDefault="00D5734C" w:rsidP="00D5734C">
      <w:pPr>
        <w:pStyle w:val="EndNoteBibliography"/>
        <w:ind w:left="360" w:hanging="360"/>
        <w:rPr>
          <w:noProof/>
        </w:rPr>
      </w:pPr>
      <w:r w:rsidRPr="00D5734C">
        <w:rPr>
          <w:noProof/>
        </w:rPr>
        <w:t>Asouti, E., Ntinou, M., Kabukcu, C., 2018. The impact of environmental change on Palaeolithic and Mesolithic plant use and the transition to agriculture at Franchthi Cave, Greece. PloS one 13.</w:t>
      </w:r>
    </w:p>
    <w:p w14:paraId="511CC82D" w14:textId="77777777" w:rsidR="00D5734C" w:rsidRPr="00D5734C" w:rsidRDefault="00D5734C" w:rsidP="00D5734C">
      <w:pPr>
        <w:pStyle w:val="EndNoteBibliography"/>
        <w:ind w:left="360" w:hanging="360"/>
        <w:rPr>
          <w:noProof/>
        </w:rPr>
      </w:pPr>
      <w:r w:rsidRPr="00D5734C">
        <w:rPr>
          <w:noProof/>
        </w:rPr>
        <w:t>Atalay, I., 1997. Türkiye Bölgesel Coğrafyası. İnkılap Kitabevi, İstanbul.</w:t>
      </w:r>
    </w:p>
    <w:p w14:paraId="3032EE30" w14:textId="77777777" w:rsidR="00D5734C" w:rsidRPr="00D5734C" w:rsidRDefault="00D5734C" w:rsidP="00D5734C">
      <w:pPr>
        <w:pStyle w:val="EndNoteBibliography"/>
        <w:ind w:left="360" w:hanging="360"/>
        <w:rPr>
          <w:noProof/>
        </w:rPr>
      </w:pPr>
      <w:r w:rsidRPr="00D5734C">
        <w:rPr>
          <w:noProof/>
        </w:rPr>
        <w:t>Bartosiewicz, L., Gillis, R., 2011. Preliminary report on the animal remains from Çamlıbel Tarlası, Central Anatolia. Archäologischer Anzeiger 2011, 76–79.</w:t>
      </w:r>
    </w:p>
    <w:p w14:paraId="7AE651D8" w14:textId="77777777" w:rsidR="00D5734C" w:rsidRPr="00D5734C" w:rsidRDefault="00D5734C" w:rsidP="00D5734C">
      <w:pPr>
        <w:pStyle w:val="EndNoteBibliography"/>
        <w:ind w:left="360" w:hanging="360"/>
        <w:rPr>
          <w:noProof/>
        </w:rPr>
      </w:pPr>
      <w:r w:rsidRPr="00D5734C">
        <w:rPr>
          <w:noProof/>
        </w:rPr>
        <w:t>Bartosiewicz, L., Gillis, R., Flink, L.G., Evin, A., Cucchi, T., Hoelzel, R., Vidarsdottir, U., Dobney, K., Larson, G., Schoop, U.-D., 2013. Chalcolithic pig remains from Çamlibel Tarlasi, Central Anatolia, in: De Cupere, B., Linseele, V., Hamilton-Dyer, S. (Eds.), Archaeozoology of the Near East X: Proceedings of the Tenth International Symposium on the Archaeozoology of South-Western Asia and Adjacent Areas. Peeters, Leuven, pp. 101-120.</w:t>
      </w:r>
    </w:p>
    <w:p w14:paraId="7F5EC28E" w14:textId="77777777" w:rsidR="00D5734C" w:rsidRPr="00D5734C" w:rsidRDefault="00D5734C" w:rsidP="00D5734C">
      <w:pPr>
        <w:pStyle w:val="EndNoteBibliography"/>
        <w:ind w:left="360" w:hanging="360"/>
        <w:rPr>
          <w:noProof/>
        </w:rPr>
      </w:pPr>
      <w:r w:rsidRPr="00D5734C">
        <w:rPr>
          <w:noProof/>
        </w:rPr>
        <w:t>Carlquist, S., 2001. Comparative Wood Anatomy: Systematic, Ecological, and Evolutionary Aspects of Dicotyledon Wood, 2nd ed. Springer, Berlin.</w:t>
      </w:r>
    </w:p>
    <w:p w14:paraId="1C679785" w14:textId="77777777" w:rsidR="00D5734C" w:rsidRPr="00D5734C" w:rsidRDefault="00D5734C" w:rsidP="00D5734C">
      <w:pPr>
        <w:pStyle w:val="EndNoteBibliography"/>
        <w:ind w:left="360" w:hanging="360"/>
        <w:rPr>
          <w:noProof/>
        </w:rPr>
      </w:pPr>
      <w:r w:rsidRPr="00D5734C">
        <w:rPr>
          <w:noProof/>
        </w:rPr>
        <w:t>Chabal, L., 1992. La représentativité paléo-écologique des charbons de bois archéologiques issus du bois du feu. Bulletin de la Société Botanique de France 139, 213-236.</w:t>
      </w:r>
    </w:p>
    <w:p w14:paraId="40125A07" w14:textId="77777777" w:rsidR="00D5734C" w:rsidRPr="00D5734C" w:rsidRDefault="00D5734C" w:rsidP="00D5734C">
      <w:pPr>
        <w:pStyle w:val="EndNoteBibliography"/>
        <w:ind w:left="360" w:hanging="360"/>
        <w:rPr>
          <w:noProof/>
        </w:rPr>
      </w:pPr>
      <w:r w:rsidRPr="00D5734C">
        <w:rPr>
          <w:noProof/>
        </w:rPr>
        <w:t>Crivellaro, A., Schweingruber, F.H., 2013. Atlas of Wood, Bark and Pith anatomy of Eastern Mediterranean Trees and Shrubs: With a Special Focus on Cyprus. Springer, Berlin.</w:t>
      </w:r>
    </w:p>
    <w:p w14:paraId="237FFA57" w14:textId="77777777" w:rsidR="00D5734C" w:rsidRPr="00D5734C" w:rsidRDefault="00D5734C" w:rsidP="00D5734C">
      <w:pPr>
        <w:pStyle w:val="EndNoteBibliography"/>
        <w:ind w:left="360" w:hanging="360"/>
        <w:rPr>
          <w:noProof/>
        </w:rPr>
      </w:pPr>
      <w:r w:rsidRPr="00D5734C">
        <w:rPr>
          <w:noProof/>
        </w:rPr>
        <w:t>Davis, P.H., 1965. Flora of Turkey and the East Aegean Islands. Volume 1. Edinburgh University Press, Edinburgh.</w:t>
      </w:r>
    </w:p>
    <w:p w14:paraId="2AAC85F4" w14:textId="77777777" w:rsidR="00D5734C" w:rsidRPr="00D5734C" w:rsidRDefault="00D5734C" w:rsidP="00D5734C">
      <w:pPr>
        <w:pStyle w:val="EndNoteBibliography"/>
        <w:ind w:left="360" w:hanging="360"/>
        <w:rPr>
          <w:noProof/>
        </w:rPr>
      </w:pPr>
      <w:r w:rsidRPr="00D5734C">
        <w:rPr>
          <w:noProof/>
        </w:rPr>
        <w:t>Davis, P.H., 1967. Flora of Turkey and the East Aegean Islands. Volume 2. Edinburgh University Press, Edinburgh.</w:t>
      </w:r>
    </w:p>
    <w:p w14:paraId="0B7A2472" w14:textId="77777777" w:rsidR="00D5734C" w:rsidRPr="00D5734C" w:rsidRDefault="00D5734C" w:rsidP="00D5734C">
      <w:pPr>
        <w:pStyle w:val="EndNoteBibliography"/>
        <w:ind w:left="360" w:hanging="360"/>
        <w:rPr>
          <w:noProof/>
        </w:rPr>
      </w:pPr>
      <w:r w:rsidRPr="00D5734C">
        <w:rPr>
          <w:noProof/>
        </w:rPr>
        <w:t>Davis, P.H., 1972. Flora of Turkey and the East Aegean Islands. Volume 4. Edinburgh University Press, Edinburgh.</w:t>
      </w:r>
    </w:p>
    <w:p w14:paraId="6B255444" w14:textId="77777777" w:rsidR="00D5734C" w:rsidRPr="00D5734C" w:rsidRDefault="00D5734C" w:rsidP="00D5734C">
      <w:pPr>
        <w:pStyle w:val="EndNoteBibliography"/>
        <w:ind w:left="360" w:hanging="360"/>
        <w:rPr>
          <w:noProof/>
        </w:rPr>
      </w:pPr>
      <w:r w:rsidRPr="00D5734C">
        <w:rPr>
          <w:noProof/>
        </w:rPr>
        <w:t>Davis, P.H., 1978. Flora of Turkey and the East Aegean Islands. Volume 6. Edinburgh University Press, Edinburgh.</w:t>
      </w:r>
    </w:p>
    <w:p w14:paraId="1D559201" w14:textId="77777777" w:rsidR="00D5734C" w:rsidRPr="00D5734C" w:rsidRDefault="00D5734C" w:rsidP="00D5734C">
      <w:pPr>
        <w:pStyle w:val="EndNoteBibliography"/>
        <w:ind w:left="360" w:hanging="360"/>
        <w:rPr>
          <w:noProof/>
        </w:rPr>
      </w:pPr>
      <w:r w:rsidRPr="00D5734C">
        <w:rPr>
          <w:noProof/>
        </w:rPr>
        <w:t>Davis, P.H., 1982. Flora of Turkey and the East Aegean Islands. Volume 7. Edinburgh University Press, Edinburgh.</w:t>
      </w:r>
    </w:p>
    <w:p w14:paraId="7BC22CDC" w14:textId="77777777" w:rsidR="00D5734C" w:rsidRPr="00D5734C" w:rsidRDefault="00D5734C" w:rsidP="00D5734C">
      <w:pPr>
        <w:pStyle w:val="EndNoteBibliography"/>
        <w:ind w:left="360" w:hanging="360"/>
        <w:rPr>
          <w:noProof/>
        </w:rPr>
      </w:pPr>
      <w:r w:rsidRPr="00D5734C">
        <w:rPr>
          <w:noProof/>
        </w:rPr>
        <w:t>Deforce, K., Haneca, K., 2015. Tree-ring analysis of archaeological charcoal as a tool to identify past woodland management: The case from a 14th century site from Oudenaarde (Belgium). Quaternary International 366, 70-80.</w:t>
      </w:r>
    </w:p>
    <w:p w14:paraId="680C40EB" w14:textId="77777777" w:rsidR="00D5734C" w:rsidRPr="00D5734C" w:rsidRDefault="00D5734C" w:rsidP="00D5734C">
      <w:pPr>
        <w:pStyle w:val="EndNoteBibliography"/>
        <w:ind w:left="360" w:hanging="360"/>
        <w:rPr>
          <w:noProof/>
        </w:rPr>
      </w:pPr>
      <w:r w:rsidRPr="00D5734C">
        <w:rPr>
          <w:noProof/>
        </w:rPr>
        <w:t>Dörfler, W., Neef, R., Pastanak, R., 2000. Untersuchungen zur Umweltgeschichte und Agrarökonomie im Einzugsbereich hethitischer Städte. Mitteilungen der deutschen Orient-Gesellschaft zu Berlin 132, 367-380.</w:t>
      </w:r>
    </w:p>
    <w:p w14:paraId="79C71491" w14:textId="77777777" w:rsidR="00D5734C" w:rsidRPr="00D5734C" w:rsidRDefault="00D5734C" w:rsidP="00D5734C">
      <w:pPr>
        <w:pStyle w:val="EndNoteBibliography"/>
        <w:ind w:left="360" w:hanging="360"/>
        <w:rPr>
          <w:noProof/>
        </w:rPr>
      </w:pPr>
      <w:r w:rsidRPr="00D5734C">
        <w:rPr>
          <w:noProof/>
        </w:rPr>
        <w:t>Dufraisse, A., 2008. Firewood management and woodland exploitation during the late Neolithic at Lac de Chalain (Jura, France). Vegetation History and Archaeobotany 17, 199-210.</w:t>
      </w:r>
    </w:p>
    <w:p w14:paraId="5264CAA1" w14:textId="77777777" w:rsidR="00D5734C" w:rsidRPr="00D5734C" w:rsidRDefault="00D5734C" w:rsidP="00D5734C">
      <w:pPr>
        <w:pStyle w:val="EndNoteBibliography"/>
        <w:ind w:left="360" w:hanging="360"/>
        <w:rPr>
          <w:noProof/>
        </w:rPr>
      </w:pPr>
      <w:r w:rsidRPr="00D5734C">
        <w:rPr>
          <w:noProof/>
        </w:rPr>
        <w:t>Fahn, A., Werker, E., Bass, P., 1986. Wood anatomy and identification of trees and shrubs from Israel and adjacent regions. Israel Academy of Sciences and Humanities, Jerusalem.</w:t>
      </w:r>
    </w:p>
    <w:p w14:paraId="47167B19" w14:textId="77777777" w:rsidR="00D5734C" w:rsidRPr="00D5734C" w:rsidRDefault="00D5734C" w:rsidP="00D5734C">
      <w:pPr>
        <w:pStyle w:val="EndNoteBibliography"/>
        <w:ind w:left="360" w:hanging="360"/>
        <w:rPr>
          <w:noProof/>
        </w:rPr>
      </w:pPr>
      <w:r w:rsidRPr="00D5734C">
        <w:rPr>
          <w:noProof/>
        </w:rPr>
        <w:t>French, D.H., 1971. An experiment in water-sieving. Anatolian Studies 21, 59-64.</w:t>
      </w:r>
    </w:p>
    <w:p w14:paraId="1C46B0DD" w14:textId="77777777" w:rsidR="00D5734C" w:rsidRPr="00D5734C" w:rsidRDefault="00D5734C" w:rsidP="00D5734C">
      <w:pPr>
        <w:pStyle w:val="EndNoteBibliography"/>
        <w:ind w:left="360" w:hanging="360"/>
        <w:rPr>
          <w:noProof/>
        </w:rPr>
      </w:pPr>
      <w:r w:rsidRPr="00D5734C">
        <w:rPr>
          <w:noProof/>
        </w:rPr>
        <w:t>Gallagher, D.E., 2014. Formation processes of the macrobotanical record, in: Marston, J.M., d'Alpoim Guedes, J., Warinner, C. (Eds.), Method and Theory in Paleoethnobotany. University Press of Colorado, Boulder, pp. 19-34.</w:t>
      </w:r>
    </w:p>
    <w:p w14:paraId="12ECB762" w14:textId="77777777" w:rsidR="00D5734C" w:rsidRPr="00D5734C" w:rsidRDefault="00D5734C" w:rsidP="00D5734C">
      <w:pPr>
        <w:pStyle w:val="EndNoteBibliography"/>
        <w:ind w:left="360" w:hanging="360"/>
        <w:rPr>
          <w:noProof/>
        </w:rPr>
      </w:pPr>
      <w:r w:rsidRPr="00D5734C">
        <w:rPr>
          <w:noProof/>
        </w:rPr>
        <w:lastRenderedPageBreak/>
        <w:t>Hald, M.M., Charles, M., 2008. Storage of crops during the fourth and third millennia BC at the settlement mound of Tell Brak, northeast Syria. Vegetation History and Archaeobotany 17, 35-41.</w:t>
      </w:r>
    </w:p>
    <w:p w14:paraId="2C15FDAA" w14:textId="77777777" w:rsidR="00D5734C" w:rsidRPr="00D5734C" w:rsidRDefault="00D5734C" w:rsidP="00D5734C">
      <w:pPr>
        <w:pStyle w:val="EndNoteBibliography"/>
        <w:ind w:left="360" w:hanging="360"/>
        <w:rPr>
          <w:noProof/>
        </w:rPr>
      </w:pPr>
      <w:r w:rsidRPr="00D5734C">
        <w:rPr>
          <w:noProof/>
        </w:rPr>
        <w:t>Halstead, P., 1998. Ask the fellows who lop the hay: leaf-fodder in the mountains of northwest Greece. Rural History 9, 211-234.</w:t>
      </w:r>
    </w:p>
    <w:p w14:paraId="77EAE9D6" w14:textId="77777777" w:rsidR="00D5734C" w:rsidRPr="00D5734C" w:rsidRDefault="00D5734C" w:rsidP="00D5734C">
      <w:pPr>
        <w:pStyle w:val="EndNoteBibliography"/>
        <w:ind w:left="360" w:hanging="360"/>
        <w:rPr>
          <w:noProof/>
        </w:rPr>
      </w:pPr>
      <w:r w:rsidRPr="00D5734C">
        <w:rPr>
          <w:noProof/>
        </w:rPr>
        <w:t>Hastorf, C.A., 1991. Gender, space, and food in prehistory, in: Gero, J.M., Conkey, M.W. (Eds.), Engendering archaeology: women and prehistory. Blackwell, Oxford, pp. 132-159.</w:t>
      </w:r>
    </w:p>
    <w:p w14:paraId="45E030C9" w14:textId="77777777" w:rsidR="00D5734C" w:rsidRPr="00D5734C" w:rsidRDefault="00D5734C" w:rsidP="00D5734C">
      <w:pPr>
        <w:pStyle w:val="EndNoteBibliography"/>
        <w:ind w:left="360" w:hanging="360"/>
        <w:rPr>
          <w:noProof/>
        </w:rPr>
      </w:pPr>
      <w:r w:rsidRPr="00D5734C">
        <w:rPr>
          <w:noProof/>
        </w:rPr>
        <w:t>Henry, A., Théry-Parisot, I., 2014. From Evenk campfires to prehistoric hearths: charcoal analysis as a tool for identifying the use of rotten wood as fuel. Journal of Archaeological Science 52, 321-336.</w:t>
      </w:r>
    </w:p>
    <w:p w14:paraId="0CECBC21" w14:textId="77777777" w:rsidR="00D5734C" w:rsidRPr="00D5734C" w:rsidRDefault="00D5734C" w:rsidP="00D5734C">
      <w:pPr>
        <w:pStyle w:val="EndNoteBibliography"/>
        <w:ind w:left="360" w:hanging="360"/>
        <w:rPr>
          <w:noProof/>
        </w:rPr>
      </w:pPr>
      <w:r w:rsidRPr="00D5734C">
        <w:rPr>
          <w:noProof/>
        </w:rPr>
        <w:t>IAWA Committee, 2004. IAWA list of microscopic features for softwood identification. IAWA Journal 25, 1-70.</w:t>
      </w:r>
    </w:p>
    <w:p w14:paraId="022215B7" w14:textId="77777777" w:rsidR="00D5734C" w:rsidRPr="00D5734C" w:rsidRDefault="00D5734C" w:rsidP="00D5734C">
      <w:pPr>
        <w:pStyle w:val="EndNoteBibliography"/>
        <w:ind w:left="360" w:hanging="360"/>
        <w:rPr>
          <w:noProof/>
        </w:rPr>
      </w:pPr>
      <w:r w:rsidRPr="00D5734C">
        <w:rPr>
          <w:noProof/>
        </w:rPr>
        <w:t>Kováčik, P., Cummings, L.S., 2018. Reconstruction of woodland vegetation and firewood exploitation in Nine Mile Canyon, Utah, based on charcoal and pollen analysis. Quaternary International 463, 312-326.</w:t>
      </w:r>
    </w:p>
    <w:p w14:paraId="6DB97327" w14:textId="77777777" w:rsidR="00D5734C" w:rsidRPr="00D5734C" w:rsidRDefault="00D5734C" w:rsidP="00D5734C">
      <w:pPr>
        <w:pStyle w:val="EndNoteBibliography"/>
        <w:ind w:left="360" w:hanging="360"/>
        <w:rPr>
          <w:noProof/>
        </w:rPr>
      </w:pPr>
      <w:r w:rsidRPr="00D5734C">
        <w:rPr>
          <w:noProof/>
        </w:rPr>
        <w:t>Lee, P.W., Eom, Y.G., 1988. Anatomical comparison between compression wood and opposite wood in a branch of Korean pine (</w:t>
      </w:r>
      <w:r w:rsidRPr="00D5734C">
        <w:rPr>
          <w:i/>
          <w:noProof/>
        </w:rPr>
        <w:t>Pinus koraiensis</w:t>
      </w:r>
      <w:r w:rsidRPr="00D5734C">
        <w:rPr>
          <w:noProof/>
        </w:rPr>
        <w:t>). IAWA Journal 9, 275-284.</w:t>
      </w:r>
    </w:p>
    <w:p w14:paraId="4E9B2135" w14:textId="77777777" w:rsidR="00D5734C" w:rsidRPr="00D5734C" w:rsidRDefault="00D5734C" w:rsidP="00D5734C">
      <w:pPr>
        <w:pStyle w:val="EndNoteBibliography"/>
        <w:ind w:left="360" w:hanging="360"/>
        <w:rPr>
          <w:noProof/>
        </w:rPr>
      </w:pPr>
      <w:r w:rsidRPr="00D5734C">
        <w:rPr>
          <w:noProof/>
        </w:rPr>
        <w:t>Ludemann, T., 2010. Past fuel wood exploitation and natural forest vegetation in the Black Forest, the Vosges and neighbouring regions in western Central Europe. Palaeogeography, Palaeoclimatology, Palaeoecology 291, 154-165.</w:t>
      </w:r>
    </w:p>
    <w:p w14:paraId="30584995" w14:textId="77777777" w:rsidR="00D5734C" w:rsidRPr="00D5734C" w:rsidRDefault="00D5734C" w:rsidP="00D5734C">
      <w:pPr>
        <w:pStyle w:val="EndNoteBibliography"/>
        <w:ind w:left="360" w:hanging="360"/>
        <w:rPr>
          <w:noProof/>
        </w:rPr>
      </w:pPr>
      <w:r w:rsidRPr="00D5734C">
        <w:rPr>
          <w:noProof/>
        </w:rPr>
        <w:t>Marguerie, D., Hunot, J.-Y., 2007. Charcoal analysis and dendrology: data from archaeological sites in north-western France. Journal of Archaeological Science 34, 1417-1433.</w:t>
      </w:r>
    </w:p>
    <w:p w14:paraId="489BB440" w14:textId="77777777" w:rsidR="00D5734C" w:rsidRPr="00D5734C" w:rsidRDefault="00D5734C" w:rsidP="00D5734C">
      <w:pPr>
        <w:pStyle w:val="EndNoteBibliography"/>
        <w:ind w:left="360" w:hanging="360"/>
        <w:rPr>
          <w:noProof/>
        </w:rPr>
      </w:pPr>
      <w:r w:rsidRPr="00D5734C">
        <w:rPr>
          <w:noProof/>
        </w:rPr>
        <w:t>Marsh, B., 2010. Geoarchaeology of the human landscape at Boğazköy-Hattuša. Archäologischer Anzeiger 2010, 201–207.</w:t>
      </w:r>
    </w:p>
    <w:p w14:paraId="3984F9D7" w14:textId="77777777" w:rsidR="00D5734C" w:rsidRPr="00D5734C" w:rsidRDefault="00D5734C" w:rsidP="00D5734C">
      <w:pPr>
        <w:pStyle w:val="EndNoteBibliography"/>
        <w:ind w:left="360" w:hanging="360"/>
        <w:rPr>
          <w:noProof/>
        </w:rPr>
      </w:pPr>
      <w:r w:rsidRPr="00D5734C">
        <w:rPr>
          <w:noProof/>
        </w:rPr>
        <w:t>Marsh, B., Kealhofer, L., 2014. Scales of impact: Settlement history and landscape change in the Gordion Region, central Anatolia. The Holocene 24, 689-701.</w:t>
      </w:r>
    </w:p>
    <w:p w14:paraId="1244BC5D" w14:textId="77777777" w:rsidR="00D5734C" w:rsidRPr="00D5734C" w:rsidRDefault="00D5734C" w:rsidP="00D5734C">
      <w:pPr>
        <w:pStyle w:val="EndNoteBibliography"/>
        <w:ind w:left="360" w:hanging="360"/>
        <w:rPr>
          <w:noProof/>
        </w:rPr>
      </w:pPr>
      <w:r w:rsidRPr="00D5734C">
        <w:rPr>
          <w:noProof/>
        </w:rPr>
        <w:t>Marston, J.M., 2009. Modeling wood acquisition strategies from archaeological charcoal remains. Journal of Archaeological Science 36, 2192-2200.</w:t>
      </w:r>
    </w:p>
    <w:p w14:paraId="171A2A05" w14:textId="77777777" w:rsidR="00D5734C" w:rsidRPr="00D5734C" w:rsidRDefault="00D5734C" w:rsidP="00D5734C">
      <w:pPr>
        <w:pStyle w:val="EndNoteBibliography"/>
        <w:ind w:left="360" w:hanging="360"/>
        <w:rPr>
          <w:noProof/>
        </w:rPr>
      </w:pPr>
      <w:r w:rsidRPr="00D5734C">
        <w:rPr>
          <w:noProof/>
        </w:rPr>
        <w:t>Marston, J.M., 2014. Ratios and simple statistics in paleoethnobotanical analysis: data exploration and hypothesis testing, in: Marston, J.M., d'Alpoim Guedes, J., Warinner, C. (Eds.), Method and Theory in Paleoethnobotany. University Press of Colorado, Boulder, pp. 163-179.</w:t>
      </w:r>
    </w:p>
    <w:p w14:paraId="3B03D41D" w14:textId="77777777" w:rsidR="00D5734C" w:rsidRPr="00D5734C" w:rsidRDefault="00D5734C" w:rsidP="00D5734C">
      <w:pPr>
        <w:pStyle w:val="EndNoteBibliography"/>
        <w:ind w:left="360" w:hanging="360"/>
        <w:rPr>
          <w:noProof/>
        </w:rPr>
      </w:pPr>
      <w:r w:rsidRPr="00D5734C">
        <w:rPr>
          <w:noProof/>
        </w:rPr>
        <w:t>Marston, J.M., 2017. Agricultural Sustainability and Environmental Change at Ancient Gordion. University of Pennsylvania Museum Press, Philadelphia.</w:t>
      </w:r>
    </w:p>
    <w:p w14:paraId="6DB85E43" w14:textId="77777777" w:rsidR="00D5734C" w:rsidRPr="00D5734C" w:rsidRDefault="00D5734C" w:rsidP="00D5734C">
      <w:pPr>
        <w:pStyle w:val="EndNoteBibliography"/>
        <w:ind w:left="360" w:hanging="360"/>
        <w:rPr>
          <w:noProof/>
        </w:rPr>
      </w:pPr>
      <w:r w:rsidRPr="00D5734C">
        <w:rPr>
          <w:noProof/>
        </w:rPr>
        <w:t>Miller, N.F., 1999. Seeds, Charcoal and Archaeological Context: Interpreting Ancient Environment and Patterns of Land Use. TÜBA-AR 2, 15-27.</w:t>
      </w:r>
    </w:p>
    <w:p w14:paraId="3E500DDA" w14:textId="77777777" w:rsidR="00D5734C" w:rsidRPr="00D5734C" w:rsidRDefault="00D5734C" w:rsidP="00D5734C">
      <w:pPr>
        <w:pStyle w:val="EndNoteBibliography"/>
        <w:ind w:left="360" w:hanging="360"/>
        <w:rPr>
          <w:noProof/>
        </w:rPr>
      </w:pPr>
      <w:r w:rsidRPr="00D5734C">
        <w:rPr>
          <w:noProof/>
        </w:rPr>
        <w:t>Miller, N.F., 2010. Botanical Aspects of Environment and Economy at Gordion, Turkey. University of Pennsylvania Museum of Archaeology and Anthropology, Philadelphia.</w:t>
      </w:r>
    </w:p>
    <w:p w14:paraId="388DF60D" w14:textId="77777777" w:rsidR="00D5734C" w:rsidRPr="00D5734C" w:rsidRDefault="00D5734C" w:rsidP="00D5734C">
      <w:pPr>
        <w:pStyle w:val="EndNoteBibliography"/>
        <w:ind w:left="360" w:hanging="360"/>
        <w:rPr>
          <w:noProof/>
        </w:rPr>
      </w:pPr>
      <w:r w:rsidRPr="00D5734C">
        <w:rPr>
          <w:noProof/>
        </w:rPr>
        <w:t>Ottoni, C., Girdland Flink, L., Evin, A., Geörg, C., De Cupere, B., Van Neer, W., Bartosiewicz, L., Linderholm, A., Barnett, R., Peters, J., Decorte, R., Waelkens, M., Vanderheyden, N., Ricaut, F.-X., Çakırlar, C., Çevik, Ö., Hoelzel, A.R., Mashkour, M., Mohaseb Karimlu, A.F., Sheikhi Seno, S., Daujat, J., Brock, F., Pinhasi, R., Hongo, H., Perez-Enciso, M., Rasmussen, M., Frantz, L., Megens, H.-J., Crooijmans, R., Groenen, M., Arbuckle, B., Benecke, N., Strand Vidarsdottir, U., Burger, J., Cucchi, T., Dobney, K., Larson, G., 2013. Pig domestication and human-mediated dispersal in western Eurasia revealed through ancient DNA and geometric morphometrics. Molecular Biology and Evolution 30, 824-832.</w:t>
      </w:r>
    </w:p>
    <w:p w14:paraId="221FB0A9" w14:textId="77777777" w:rsidR="00D5734C" w:rsidRPr="00D5734C" w:rsidRDefault="00D5734C" w:rsidP="00D5734C">
      <w:pPr>
        <w:pStyle w:val="EndNoteBibliography"/>
        <w:ind w:left="360" w:hanging="360"/>
        <w:rPr>
          <w:noProof/>
        </w:rPr>
      </w:pPr>
      <w:r w:rsidRPr="00D5734C">
        <w:rPr>
          <w:noProof/>
        </w:rPr>
        <w:lastRenderedPageBreak/>
        <w:t>Out, W.A., Hänninen, K., Vermeeren, C., 2018. Using branch age and diameter to identify woodland management: new developments. Environmental Archaeology 23, 254-266.</w:t>
      </w:r>
    </w:p>
    <w:p w14:paraId="09E1F384" w14:textId="77777777" w:rsidR="00D5734C" w:rsidRPr="00D5734C" w:rsidRDefault="00D5734C" w:rsidP="00D5734C">
      <w:pPr>
        <w:pStyle w:val="EndNoteBibliography"/>
        <w:ind w:left="360" w:hanging="360"/>
        <w:rPr>
          <w:noProof/>
        </w:rPr>
      </w:pPr>
      <w:r w:rsidRPr="00D5734C">
        <w:rPr>
          <w:noProof/>
        </w:rPr>
        <w:t>Papadopoulou, I., Bogaard, A., 2012. A preliminary study of the charred macrobotanical assemblage from Çamlıbel Tarlası, North-Central Anatolia. Archäologischer Anzeiger 2011, 22-27.</w:t>
      </w:r>
    </w:p>
    <w:p w14:paraId="25F55EEA" w14:textId="77777777" w:rsidR="00D5734C" w:rsidRPr="00D5734C" w:rsidRDefault="00D5734C" w:rsidP="00D5734C">
      <w:pPr>
        <w:pStyle w:val="EndNoteBibliography"/>
        <w:ind w:left="360" w:hanging="360"/>
        <w:rPr>
          <w:noProof/>
        </w:rPr>
      </w:pPr>
      <w:r w:rsidRPr="00D5734C">
        <w:rPr>
          <w:noProof/>
        </w:rPr>
        <w:t>Pearsall, D.M., 2015. Paleoethnobotany: a Handbook of Procedures, 3rd ed. Left Coast Press, Walnut Creek, CA.</w:t>
      </w:r>
    </w:p>
    <w:p w14:paraId="61CCDE15" w14:textId="77777777" w:rsidR="00D5734C" w:rsidRPr="00D5734C" w:rsidRDefault="00D5734C" w:rsidP="00D5734C">
      <w:pPr>
        <w:pStyle w:val="EndNoteBibliography"/>
        <w:ind w:left="360" w:hanging="360"/>
        <w:rPr>
          <w:noProof/>
        </w:rPr>
      </w:pPr>
      <w:r w:rsidRPr="00D5734C">
        <w:rPr>
          <w:noProof/>
        </w:rPr>
        <w:t>Pickard, C., Schoop, U.-D., Bartosiewicz, L., Gillis, R., Sayle, K.L., 2017. Animal keeping in Chalcolithic north-central Anatolia: what can stable isotope analysis add? Archaeological and Anthropological Sciences 9, 1349-1362.</w:t>
      </w:r>
    </w:p>
    <w:p w14:paraId="7ECD7C44" w14:textId="77777777" w:rsidR="00D5734C" w:rsidRPr="00D5734C" w:rsidRDefault="00D5734C" w:rsidP="00D5734C">
      <w:pPr>
        <w:pStyle w:val="EndNoteBibliography"/>
        <w:ind w:left="360" w:hanging="360"/>
        <w:rPr>
          <w:noProof/>
        </w:rPr>
      </w:pPr>
      <w:r w:rsidRPr="00D5734C">
        <w:rPr>
          <w:noProof/>
        </w:rPr>
        <w:t>Pickard, C., Schoop, U.-D., Dalton, A., Sayle, K.L., Channell, I., Calvey, K., Thomas, J.-L., Bartosiewicz, L., Bonsall, C., 2016. Diet at Late Chalcolithic Çamlıbel Tarlası, north-central Anatolia: an isotopic perspective. Journal of Archaeological Science: Reports 5, 296-306.</w:t>
      </w:r>
    </w:p>
    <w:p w14:paraId="36D8BEB8" w14:textId="77777777" w:rsidR="00D5734C" w:rsidRPr="00D5734C" w:rsidRDefault="00D5734C" w:rsidP="00D5734C">
      <w:pPr>
        <w:pStyle w:val="EndNoteBibliography"/>
        <w:ind w:left="360" w:hanging="360"/>
        <w:rPr>
          <w:noProof/>
        </w:rPr>
      </w:pPr>
      <w:r w:rsidRPr="00D5734C">
        <w:rPr>
          <w:noProof/>
        </w:rPr>
        <w:t>Popper, V.S., 1988. Selecting quantitative measurements in paleoethnobotany, in: Hastorf, C.A., Popper, V.S. (Eds.), Current Paleoethnobotany: Analytical Methods and Cultural Interpretations of Archaeological Plant Remains. University of Chicago Press, Chicago, pp. 53-71.</w:t>
      </w:r>
    </w:p>
    <w:p w14:paraId="4F8532EB" w14:textId="77777777" w:rsidR="00D5734C" w:rsidRPr="00D5734C" w:rsidRDefault="00D5734C" w:rsidP="00D5734C">
      <w:pPr>
        <w:pStyle w:val="EndNoteBibliography"/>
        <w:ind w:left="360" w:hanging="360"/>
        <w:rPr>
          <w:noProof/>
        </w:rPr>
      </w:pPr>
      <w:r w:rsidRPr="00D5734C">
        <w:rPr>
          <w:noProof/>
        </w:rPr>
        <w:t>Ramsey, C.B., 2017. Methods for summarizing radiocarbon datasets. Radiocarbon 59, 1809-1833.</w:t>
      </w:r>
    </w:p>
    <w:p w14:paraId="72EE7D35" w14:textId="77777777" w:rsidR="00D5734C" w:rsidRPr="00D5734C" w:rsidRDefault="00D5734C" w:rsidP="00D5734C">
      <w:pPr>
        <w:pStyle w:val="EndNoteBibliography"/>
        <w:ind w:left="360" w:hanging="360"/>
        <w:rPr>
          <w:noProof/>
        </w:rPr>
      </w:pPr>
      <w:r w:rsidRPr="00D5734C">
        <w:rPr>
          <w:noProof/>
        </w:rPr>
        <w:t>Rehren, T., Radivojević, M., 2010. A preliminary report on the slag samples from Çamlıbel Tarlası. Archäologischer Anzeiger 2010, 207-216.</w:t>
      </w:r>
    </w:p>
    <w:p w14:paraId="712EB4D7" w14:textId="77777777" w:rsidR="00D5734C" w:rsidRPr="00D5734C" w:rsidRDefault="00D5734C" w:rsidP="00D5734C">
      <w:pPr>
        <w:pStyle w:val="EndNoteBibliography"/>
        <w:ind w:left="360" w:hanging="360"/>
        <w:rPr>
          <w:noProof/>
        </w:rPr>
      </w:pPr>
      <w:r w:rsidRPr="00D5734C">
        <w:rPr>
          <w:noProof/>
        </w:rPr>
        <w:t>Reimer, P.J., Bard, E., Bayliss, A., Beck, J.W., Blackwell, P.G., Ramsey, C.B., Buck, C.E., Cheng, H., Edwards, R.L., Friedrich, M., Grootes, P.M., Guilderson, T.P., Haflidason, H., Hajdas, I., Hatté, C., Heaton, T.J., Hoffmann, D.L., Hogg, A.G., Hughen, K.A., Kaiser, K.F., Kromer, B., Manning, S.W., Niu, M., Reimer, R.W., Richards, D.A., Scott, E.M., Southon, J.R., Staff, R.A., Turney, C.S.M., van der Plicht, J., 2013. IntCal13 and Marine13 Radiocarbon Age Calibration Curves 0–50,000 Years cal BP. Radiocarbon 55, 1869-1887.</w:t>
      </w:r>
    </w:p>
    <w:p w14:paraId="52C2AB5B" w14:textId="77777777" w:rsidR="00D5734C" w:rsidRPr="00D5734C" w:rsidRDefault="00D5734C" w:rsidP="00D5734C">
      <w:pPr>
        <w:pStyle w:val="EndNoteBibliography"/>
        <w:ind w:left="360" w:hanging="360"/>
        <w:rPr>
          <w:noProof/>
        </w:rPr>
      </w:pPr>
      <w:r w:rsidRPr="00D5734C">
        <w:rPr>
          <w:noProof/>
        </w:rPr>
        <w:t>Schoop, U.-D., 2008. Ausgrabungen in Çamlıbel Tarlası 2007. Archäologischer Anzeiger 2008, 148–157.</w:t>
      </w:r>
    </w:p>
    <w:p w14:paraId="28D7E90A" w14:textId="77777777" w:rsidR="00D5734C" w:rsidRPr="00D5734C" w:rsidRDefault="00D5734C" w:rsidP="00D5734C">
      <w:pPr>
        <w:pStyle w:val="EndNoteBibliography"/>
        <w:ind w:left="360" w:hanging="360"/>
        <w:rPr>
          <w:noProof/>
        </w:rPr>
      </w:pPr>
      <w:r w:rsidRPr="00D5734C">
        <w:rPr>
          <w:noProof/>
        </w:rPr>
        <w:t>Schoop, U.-D., 2009. Ausgrabungen in Çamlıbel Tarlası 2008. Archäologischer Anzeiger 2009, 56-67.</w:t>
      </w:r>
    </w:p>
    <w:p w14:paraId="7913C1A6" w14:textId="77777777" w:rsidR="00D5734C" w:rsidRPr="00D5734C" w:rsidRDefault="00D5734C" w:rsidP="00D5734C">
      <w:pPr>
        <w:pStyle w:val="EndNoteBibliography"/>
        <w:ind w:left="360" w:hanging="360"/>
        <w:rPr>
          <w:noProof/>
        </w:rPr>
      </w:pPr>
      <w:r w:rsidRPr="00D5734C">
        <w:rPr>
          <w:noProof/>
        </w:rPr>
        <w:t>Schoop, U.-D., 2011. Çamlıbel Tarlası, ein metallverarbeitender Fundplatz des vierten Jahrtausends v. Chr. im nördlichen Zentralanatolien, in: Yalçın, Ü. (Ed.), Anatolian Metal V. Deutschen Bergbau-Museum, Bochum, pp. 53-68.</w:t>
      </w:r>
    </w:p>
    <w:p w14:paraId="3105816B" w14:textId="77777777" w:rsidR="00D5734C" w:rsidRPr="00D5734C" w:rsidRDefault="00D5734C" w:rsidP="00D5734C">
      <w:pPr>
        <w:pStyle w:val="EndNoteBibliography"/>
        <w:ind w:left="360" w:hanging="360"/>
        <w:rPr>
          <w:noProof/>
        </w:rPr>
      </w:pPr>
      <w:r w:rsidRPr="00D5734C">
        <w:rPr>
          <w:noProof/>
        </w:rPr>
        <w:t>Schoop, U.-D., 2015. Çamlıbel Tarlası: Late Chalcolithic settlement and economy in the Budaközü Valley (north-central Anatolia), in: Steadman, S.R., McMahon, G. (Eds.), The Archaeology of Anatolia: Recent Discoveries (2011-2014). Cambridge Scholars Publishing, Newcastle upon Tyne, pp. 46-68.</w:t>
      </w:r>
    </w:p>
    <w:p w14:paraId="711A8A6B" w14:textId="77777777" w:rsidR="00D5734C" w:rsidRPr="00D5734C" w:rsidRDefault="00D5734C" w:rsidP="00D5734C">
      <w:pPr>
        <w:pStyle w:val="EndNoteBibliography"/>
        <w:ind w:left="360" w:hanging="360"/>
        <w:rPr>
          <w:noProof/>
        </w:rPr>
      </w:pPr>
      <w:r w:rsidRPr="00D5734C">
        <w:rPr>
          <w:noProof/>
        </w:rPr>
        <w:t>Schoop, U.-D., Grave, P., Kealhofer, L., Jacobsen, G., 2009. Radiocarbon dates from Chalcolithic Çamlıbel Tarlası. Archäologischer Anzeiger 2009, 66-67.</w:t>
      </w:r>
    </w:p>
    <w:p w14:paraId="1E4E7960" w14:textId="77777777" w:rsidR="00D5734C" w:rsidRPr="00D5734C" w:rsidRDefault="00D5734C" w:rsidP="00D5734C">
      <w:pPr>
        <w:pStyle w:val="EndNoteBibliography"/>
        <w:ind w:left="360" w:hanging="360"/>
        <w:rPr>
          <w:noProof/>
        </w:rPr>
      </w:pPr>
      <w:r w:rsidRPr="00D5734C">
        <w:rPr>
          <w:noProof/>
        </w:rPr>
        <w:t>Schweingruber, F.H., 1990a. Anatomy of European Woods. Haupt, Stuttgart.</w:t>
      </w:r>
    </w:p>
    <w:p w14:paraId="490BF2F7" w14:textId="77777777" w:rsidR="00D5734C" w:rsidRPr="00D5734C" w:rsidRDefault="00D5734C" w:rsidP="00D5734C">
      <w:pPr>
        <w:pStyle w:val="EndNoteBibliography"/>
        <w:ind w:left="360" w:hanging="360"/>
        <w:rPr>
          <w:noProof/>
        </w:rPr>
      </w:pPr>
      <w:r w:rsidRPr="00D5734C">
        <w:rPr>
          <w:noProof/>
        </w:rPr>
        <w:t>Schweingruber, F.H., 1990b. Microscopic Wood Anatomy: Structural Variability of Stems and Twigs in Recent and Subfossil Woods from Central Europe. Swiss Federal Institute for Forest, Snow and Landscape Research, Zurich.</w:t>
      </w:r>
    </w:p>
    <w:p w14:paraId="1FA8603A" w14:textId="77777777" w:rsidR="00D5734C" w:rsidRPr="00D5734C" w:rsidRDefault="00D5734C" w:rsidP="00D5734C">
      <w:pPr>
        <w:pStyle w:val="EndNoteBibliography"/>
        <w:ind w:left="360" w:hanging="360"/>
        <w:rPr>
          <w:noProof/>
        </w:rPr>
      </w:pPr>
      <w:r w:rsidRPr="00D5734C">
        <w:rPr>
          <w:noProof/>
        </w:rPr>
        <w:t>Schweingruber, F.H., Börner, A., Schulze, E.-D., 2011. Atlas of Stem Anatomy in Herbs, Shrubs and Trees. Volume 1. Springer, Berlin.</w:t>
      </w:r>
    </w:p>
    <w:p w14:paraId="5876CB06" w14:textId="77777777" w:rsidR="00D5734C" w:rsidRPr="00D5734C" w:rsidRDefault="00D5734C" w:rsidP="00D5734C">
      <w:pPr>
        <w:pStyle w:val="EndNoteBibliography"/>
        <w:ind w:left="360" w:hanging="360"/>
        <w:rPr>
          <w:noProof/>
        </w:rPr>
      </w:pPr>
      <w:r w:rsidRPr="00D5734C">
        <w:rPr>
          <w:noProof/>
        </w:rPr>
        <w:lastRenderedPageBreak/>
        <w:t>Schweingruber, F.H., Börner, A., Schulze, E.-D., 2013. Atlas of Stem Anatomy in Herbs, Shrubs and Trees. Volume 2. Springer, Berlin.</w:t>
      </w:r>
    </w:p>
    <w:p w14:paraId="18B92898" w14:textId="77777777" w:rsidR="00D5734C" w:rsidRPr="00D5734C" w:rsidRDefault="00D5734C" w:rsidP="00D5734C">
      <w:pPr>
        <w:pStyle w:val="EndNoteBibliography"/>
        <w:ind w:left="360" w:hanging="360"/>
        <w:rPr>
          <w:noProof/>
        </w:rPr>
      </w:pPr>
      <w:r w:rsidRPr="00D5734C">
        <w:rPr>
          <w:noProof/>
        </w:rPr>
        <w:t>Shackleton, C.M., Prins, F., 1992. Charcoal Analysis and the "Principle of Least Effort" - a Conceptual Model. Journal of Archaeological Science 19, 631-637.</w:t>
      </w:r>
    </w:p>
    <w:p w14:paraId="38CB6ABA" w14:textId="77777777" w:rsidR="00D5734C" w:rsidRPr="00D5734C" w:rsidRDefault="00D5734C" w:rsidP="00D5734C">
      <w:pPr>
        <w:pStyle w:val="EndNoteBibliography"/>
        <w:ind w:left="360" w:hanging="360"/>
        <w:rPr>
          <w:noProof/>
        </w:rPr>
      </w:pPr>
      <w:r w:rsidRPr="00D5734C">
        <w:rPr>
          <w:noProof/>
        </w:rPr>
        <w:t>Sousa, V.B., Leal, S., Quilhó, T., Pereira, H., 2009. Characterization of cork oak (</w:t>
      </w:r>
      <w:r w:rsidRPr="00D5734C">
        <w:rPr>
          <w:i/>
          <w:noProof/>
        </w:rPr>
        <w:t>Quercus suber</w:t>
      </w:r>
      <w:r w:rsidRPr="00D5734C">
        <w:rPr>
          <w:noProof/>
        </w:rPr>
        <w:t>) wood anatomy. IAWA Journal 30, 149-161.</w:t>
      </w:r>
    </w:p>
    <w:p w14:paraId="0A7248D2" w14:textId="77777777" w:rsidR="00D5734C" w:rsidRPr="00D5734C" w:rsidRDefault="00D5734C" w:rsidP="00D5734C">
      <w:pPr>
        <w:pStyle w:val="EndNoteBibliography"/>
        <w:ind w:left="360" w:hanging="360"/>
        <w:rPr>
          <w:noProof/>
        </w:rPr>
      </w:pPr>
      <w:r w:rsidRPr="00D5734C">
        <w:rPr>
          <w:noProof/>
        </w:rPr>
        <w:t>Stroud, E., 2016. An archaeobotanical investigation into the Chalcolithic economy and social organization of central Anatolia, St. Cross College and Institute of Archaeology. University of Oxford, Oxford.</w:t>
      </w:r>
    </w:p>
    <w:p w14:paraId="537D37BF" w14:textId="3EACA2FE" w:rsidR="00D5734C" w:rsidRPr="00D5734C" w:rsidRDefault="00D5734C" w:rsidP="00D5734C">
      <w:pPr>
        <w:pStyle w:val="EndNoteBibliography"/>
        <w:ind w:left="360" w:hanging="360"/>
        <w:rPr>
          <w:noProof/>
        </w:rPr>
      </w:pPr>
      <w:r w:rsidRPr="00D5734C">
        <w:rPr>
          <w:noProof/>
        </w:rPr>
        <w:t xml:space="preserve">The Xylem Database, 2010. </w:t>
      </w:r>
      <w:r w:rsidRPr="00D5734C">
        <w:rPr>
          <w:i/>
          <w:noProof/>
        </w:rPr>
        <w:t>Prunus avium</w:t>
      </w:r>
      <w:r w:rsidRPr="00D5734C">
        <w:rPr>
          <w:noProof/>
        </w:rPr>
        <w:t xml:space="preserve"> L. </w:t>
      </w:r>
      <w:hyperlink r:id="rId23" w:history="1">
        <w:r w:rsidRPr="00D5734C">
          <w:rPr>
            <w:rStyle w:val="Hyperlink"/>
            <w:noProof/>
          </w:rPr>
          <w:t>https://www.wsl.ch/dendropro/xylemdb/index.php?TEXTID=1389&amp;MOD=1</w:t>
        </w:r>
      </w:hyperlink>
      <w:r w:rsidRPr="00D5734C">
        <w:rPr>
          <w:noProof/>
        </w:rPr>
        <w:t>. Accessed 15 August 2019.</w:t>
      </w:r>
    </w:p>
    <w:p w14:paraId="5ECD6515" w14:textId="77777777" w:rsidR="00D5734C" w:rsidRPr="00D5734C" w:rsidRDefault="00D5734C" w:rsidP="00D5734C">
      <w:pPr>
        <w:pStyle w:val="EndNoteBibliography"/>
        <w:ind w:left="360" w:hanging="360"/>
        <w:rPr>
          <w:noProof/>
        </w:rPr>
      </w:pPr>
      <w:r w:rsidRPr="00D5734C">
        <w:rPr>
          <w:noProof/>
        </w:rPr>
        <w:t>Théry-Parisot, I., Chabal, L., Chrzavzez, J., 2010. Anthracology and taphonomy, from wood gathering to charcoal analysis. A review of the taphonomic processes modifying charcoal assemblages, in archaeological contexts. Palaeogeography, Palaeoclimatology, Palaeoecology 291, 142-153.</w:t>
      </w:r>
    </w:p>
    <w:p w14:paraId="61CDB87C" w14:textId="77777777" w:rsidR="00D5734C" w:rsidRPr="00D5734C" w:rsidRDefault="00D5734C" w:rsidP="00D5734C">
      <w:pPr>
        <w:pStyle w:val="EndNoteBibliography"/>
        <w:ind w:left="360" w:hanging="360"/>
        <w:rPr>
          <w:noProof/>
        </w:rPr>
      </w:pPr>
      <w:r w:rsidRPr="00D5734C">
        <w:rPr>
          <w:noProof/>
        </w:rPr>
        <w:t>VanDerwarker, A.M., Alvarado, J.V., Webb, P., 2014. Analysis and interpretation of intrasite variability in paleoethnobotanical remains: a consideration and application of methods at the Ravensford Site, North Carolina, in: Marston, J.M., Guedes, J.d.A., Warinner, C. (Eds.), Method and Theory in Paleoethnobotay. University Press of Colorado, Boulder, pp. 205-233.</w:t>
      </w:r>
    </w:p>
    <w:p w14:paraId="5287CBFF" w14:textId="77777777" w:rsidR="00D5734C" w:rsidRPr="00D5734C" w:rsidRDefault="00D5734C" w:rsidP="00D5734C">
      <w:pPr>
        <w:pStyle w:val="EndNoteBibliography"/>
        <w:ind w:left="360" w:hanging="360"/>
        <w:rPr>
          <w:noProof/>
        </w:rPr>
      </w:pPr>
      <w:r w:rsidRPr="00D5734C">
        <w:rPr>
          <w:noProof/>
        </w:rPr>
        <w:t>Wright, N.J., 2018. Examining dendrological features of oak as possible signals of systematic woodland management in the central Anatolian bronze and iron ages. Quaternary International 463, 298-311.</w:t>
      </w:r>
    </w:p>
    <w:p w14:paraId="1380AD62" w14:textId="77777777" w:rsidR="00D5734C" w:rsidRPr="00D5734C" w:rsidRDefault="00D5734C" w:rsidP="00D5734C">
      <w:pPr>
        <w:pStyle w:val="EndNoteBibliography"/>
        <w:ind w:left="360" w:hanging="360"/>
        <w:rPr>
          <w:noProof/>
        </w:rPr>
      </w:pPr>
      <w:r w:rsidRPr="00D5734C">
        <w:rPr>
          <w:noProof/>
        </w:rPr>
        <w:t>Wright, N.J., Fairbairn, A.S., Faith, J.T., Matsumura, K., 2015. Woodland modification in Bronze and Iron Age central Anatolia: an anthracological signature for the Hittite state? Journal of Archaeological Science 55, 219-230.</w:t>
      </w:r>
    </w:p>
    <w:p w14:paraId="23CE4132" w14:textId="77777777" w:rsidR="00D5734C" w:rsidRPr="00D5734C" w:rsidRDefault="00D5734C" w:rsidP="00D5734C">
      <w:pPr>
        <w:pStyle w:val="EndNoteBibliography"/>
        <w:ind w:left="360" w:hanging="360"/>
        <w:rPr>
          <w:noProof/>
        </w:rPr>
      </w:pPr>
      <w:r w:rsidRPr="00D5734C">
        <w:rPr>
          <w:noProof/>
        </w:rPr>
        <w:t>Wright, N.J., Fairbairn, A.S., Üstünkaya, M.C., Faith, J.T., 2017. Explaining changing patterns of wood presence across the Bronze and Iron Age at Kaman-Kalehöyük, central Anatolia. Quaternary International 431, 90-102.</w:t>
      </w:r>
    </w:p>
    <w:p w14:paraId="4AB5D1A5" w14:textId="77777777" w:rsidR="00D5734C" w:rsidRPr="00D5734C" w:rsidRDefault="00D5734C" w:rsidP="00D5734C">
      <w:pPr>
        <w:pStyle w:val="EndNoteBibliography"/>
        <w:ind w:left="360" w:hanging="360"/>
        <w:rPr>
          <w:noProof/>
        </w:rPr>
      </w:pPr>
      <w:r w:rsidRPr="00D5734C">
        <w:rPr>
          <w:noProof/>
        </w:rPr>
        <w:t>Zobel, B.J., Sprague, J.R., 1998. Juvenile Wood in Forest Trees. Springer, Berlin.</w:t>
      </w:r>
    </w:p>
    <w:p w14:paraId="5E63ADD1" w14:textId="77777777" w:rsidR="00D5734C" w:rsidRPr="00D5734C" w:rsidRDefault="00D5734C" w:rsidP="00D5734C">
      <w:pPr>
        <w:pStyle w:val="EndNoteBibliography"/>
        <w:ind w:left="360" w:hanging="360"/>
        <w:rPr>
          <w:noProof/>
        </w:rPr>
      </w:pPr>
      <w:r w:rsidRPr="00D5734C">
        <w:rPr>
          <w:noProof/>
        </w:rPr>
        <w:t>Zohary, M., 1973. Geobotanical foundations of the Middle East. G. Fischer, Stuttgart.</w:t>
      </w:r>
    </w:p>
    <w:p w14:paraId="304CC960" w14:textId="5639741E" w:rsidR="0071793C" w:rsidRPr="000C36B0" w:rsidRDefault="002A10F2" w:rsidP="0071793C">
      <w:pPr>
        <w:pStyle w:val="EndNoteBibliography"/>
        <w:ind w:left="360" w:hanging="360"/>
        <w:rPr>
          <w:b/>
        </w:rPr>
      </w:pPr>
      <w:r w:rsidRPr="00975BBB">
        <w:rPr>
          <w:b/>
        </w:rPr>
        <w:fldChar w:fldCharType="end"/>
      </w:r>
    </w:p>
    <w:sectPr w:rsidR="0071793C" w:rsidRPr="000C36B0" w:rsidSect="00613B14">
      <w:footerReference w:type="even" r:id="rId24"/>
      <w:foot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8766A2" w14:textId="77777777" w:rsidR="00E35A97" w:rsidRDefault="00E35A97" w:rsidP="00091A2F">
      <w:r>
        <w:separator/>
      </w:r>
    </w:p>
  </w:endnote>
  <w:endnote w:type="continuationSeparator" w:id="0">
    <w:p w14:paraId="6D9CF507" w14:textId="77777777" w:rsidR="00E35A97" w:rsidRDefault="00E35A97" w:rsidP="00091A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dvTT5235d5a9+01">
    <w:panose1 w:val="020B0604020202020204"/>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08021861"/>
      <w:docPartObj>
        <w:docPartGallery w:val="Page Numbers (Bottom of Page)"/>
        <w:docPartUnique/>
      </w:docPartObj>
    </w:sdtPr>
    <w:sdtEndPr>
      <w:rPr>
        <w:rStyle w:val="PageNumber"/>
      </w:rPr>
    </w:sdtEndPr>
    <w:sdtContent>
      <w:p w14:paraId="54C92405" w14:textId="65390A91" w:rsidR="00B1178E" w:rsidRDefault="00B1178E" w:rsidP="00DB7AB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35D7C6" w14:textId="77777777" w:rsidR="00B1178E" w:rsidRDefault="00B1178E" w:rsidP="00091A2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rPr>
      <w:id w:val="-1735001823"/>
      <w:docPartObj>
        <w:docPartGallery w:val="Page Numbers (Bottom of Page)"/>
        <w:docPartUnique/>
      </w:docPartObj>
    </w:sdtPr>
    <w:sdtEndPr>
      <w:rPr>
        <w:rStyle w:val="PageNumber"/>
      </w:rPr>
    </w:sdtEndPr>
    <w:sdtContent>
      <w:p w14:paraId="05978A1A" w14:textId="15151FAD" w:rsidR="00B1178E" w:rsidRPr="00091A2F" w:rsidRDefault="00B1178E" w:rsidP="00DB7ABB">
        <w:pPr>
          <w:pStyle w:val="Footer"/>
          <w:framePr w:wrap="none" w:vAnchor="text" w:hAnchor="margin" w:xAlign="right" w:y="1"/>
          <w:rPr>
            <w:rStyle w:val="PageNumber"/>
            <w:rFonts w:ascii="Times New Roman" w:hAnsi="Times New Roman" w:cs="Times New Roman"/>
          </w:rPr>
        </w:pPr>
        <w:r w:rsidRPr="00091A2F">
          <w:rPr>
            <w:rStyle w:val="PageNumber"/>
            <w:rFonts w:ascii="Times New Roman" w:hAnsi="Times New Roman" w:cs="Times New Roman"/>
          </w:rPr>
          <w:fldChar w:fldCharType="begin"/>
        </w:r>
        <w:r w:rsidRPr="00091A2F">
          <w:rPr>
            <w:rStyle w:val="PageNumber"/>
            <w:rFonts w:ascii="Times New Roman" w:hAnsi="Times New Roman" w:cs="Times New Roman"/>
          </w:rPr>
          <w:instrText xml:space="preserve"> PAGE </w:instrText>
        </w:r>
        <w:r w:rsidRPr="00091A2F">
          <w:rPr>
            <w:rStyle w:val="PageNumber"/>
            <w:rFonts w:ascii="Times New Roman" w:hAnsi="Times New Roman" w:cs="Times New Roman"/>
          </w:rPr>
          <w:fldChar w:fldCharType="separate"/>
        </w:r>
        <w:r w:rsidRPr="00091A2F">
          <w:rPr>
            <w:rStyle w:val="PageNumber"/>
            <w:rFonts w:ascii="Times New Roman" w:hAnsi="Times New Roman" w:cs="Times New Roman"/>
            <w:noProof/>
          </w:rPr>
          <w:t>26</w:t>
        </w:r>
        <w:r w:rsidRPr="00091A2F">
          <w:rPr>
            <w:rStyle w:val="PageNumber"/>
            <w:rFonts w:ascii="Times New Roman" w:hAnsi="Times New Roman" w:cs="Times New Roman"/>
          </w:rPr>
          <w:fldChar w:fldCharType="end"/>
        </w:r>
      </w:p>
    </w:sdtContent>
  </w:sdt>
  <w:p w14:paraId="463BAD27" w14:textId="77777777" w:rsidR="00B1178E" w:rsidRPr="00091A2F" w:rsidRDefault="00B1178E" w:rsidP="00091A2F">
    <w:pPr>
      <w:pStyle w:val="Footer"/>
      <w:ind w:right="360"/>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6BF1B2" w14:textId="77777777" w:rsidR="00E35A97" w:rsidRDefault="00E35A97" w:rsidP="00091A2F">
      <w:r>
        <w:separator/>
      </w:r>
    </w:p>
  </w:footnote>
  <w:footnote w:type="continuationSeparator" w:id="0">
    <w:p w14:paraId="35D189CD" w14:textId="77777777" w:rsidR="00E35A97" w:rsidRDefault="00E35A97" w:rsidP="00091A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20D67"/>
    <w:multiLevelType w:val="hybridMultilevel"/>
    <w:tmpl w:val="53E845A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C6D2FEB"/>
    <w:multiLevelType w:val="hybridMultilevel"/>
    <w:tmpl w:val="293431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0&lt;/ScanChanges&gt;&lt;Suspended&gt;0&lt;/Suspended&gt;&lt;/ENInstantFormat&gt;"/>
    <w:docVar w:name="EN.Layout" w:val="&lt;ENLayout&gt;&lt;Style&gt;Quaternary Intl&lt;/Style&gt;&lt;LeftDelim&gt;{&lt;/LeftDelim&gt;&lt;RightDelim&gt;}&lt;/RightDelim&gt;&lt;FontName&gt;Times New Roman&lt;/FontName&gt;&lt;FontSize&gt;12&lt;/FontSize&gt;&lt;ReflistTitle&gt;&lt;/ReflistTitle&gt;&lt;StartingRefnum&gt;1&lt;/StartingRefnum&gt;&lt;FirstLineIndent&gt;0&lt;/FirstLineIndent&gt;&lt;HangingIndent&gt;36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a959vp27xwx22ea2f8xzdxyft9tat5wafts&quot;&gt;QI Charcoal Paper&lt;record-ids&gt;&lt;item&gt;2&lt;/item&gt;&lt;item&gt;3&lt;/item&gt;&lt;item&gt;4&lt;/item&gt;&lt;item&gt;5&lt;/item&gt;&lt;item&gt;7&lt;/item&gt;&lt;item&gt;8&lt;/item&gt;&lt;item&gt;9&lt;/item&gt;&lt;item&gt;13&lt;/item&gt;&lt;item&gt;14&lt;/item&gt;&lt;item&gt;17&lt;/item&gt;&lt;item&gt;18&lt;/item&gt;&lt;item&gt;21&lt;/item&gt;&lt;item&gt;27&lt;/item&gt;&lt;item&gt;29&lt;/item&gt;&lt;item&gt;30&lt;/item&gt;&lt;item&gt;31&lt;/item&gt;&lt;item&gt;32&lt;/item&gt;&lt;item&gt;33&lt;/item&gt;&lt;item&gt;34&lt;/item&gt;&lt;item&gt;35&lt;/item&gt;&lt;item&gt;36&lt;/item&gt;&lt;item&gt;37&lt;/item&gt;&lt;item&gt;38&lt;/item&gt;&lt;item&gt;39&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9&lt;/item&gt;&lt;item&gt;80&lt;/item&gt;&lt;item&gt;82&lt;/item&gt;&lt;item&gt;83&lt;/item&gt;&lt;item&gt;84&lt;/item&gt;&lt;item&gt;85&lt;/item&gt;&lt;item&gt;86&lt;/item&gt;&lt;item&gt;87&lt;/item&gt;&lt;item&gt;88&lt;/item&gt;&lt;item&gt;91&lt;/item&gt;&lt;item&gt;92&lt;/item&gt;&lt;/record-ids&gt;&lt;/item&gt;&lt;/Libraries&gt;"/>
  </w:docVars>
  <w:rsids>
    <w:rsidRoot w:val="00430181"/>
    <w:rsid w:val="000001FF"/>
    <w:rsid w:val="00000A19"/>
    <w:rsid w:val="00000AC9"/>
    <w:rsid w:val="000015E7"/>
    <w:rsid w:val="00002D66"/>
    <w:rsid w:val="00003414"/>
    <w:rsid w:val="0000416C"/>
    <w:rsid w:val="00004B2B"/>
    <w:rsid w:val="000054CC"/>
    <w:rsid w:val="00007690"/>
    <w:rsid w:val="00010C2B"/>
    <w:rsid w:val="00011890"/>
    <w:rsid w:val="00011B35"/>
    <w:rsid w:val="000120FA"/>
    <w:rsid w:val="000122B3"/>
    <w:rsid w:val="0001290F"/>
    <w:rsid w:val="00014A05"/>
    <w:rsid w:val="00014D1E"/>
    <w:rsid w:val="00015420"/>
    <w:rsid w:val="000207B3"/>
    <w:rsid w:val="000210EA"/>
    <w:rsid w:val="000236A0"/>
    <w:rsid w:val="000239B6"/>
    <w:rsid w:val="00023FAC"/>
    <w:rsid w:val="00027729"/>
    <w:rsid w:val="0003004D"/>
    <w:rsid w:val="0003096F"/>
    <w:rsid w:val="000309EA"/>
    <w:rsid w:val="00034523"/>
    <w:rsid w:val="00036539"/>
    <w:rsid w:val="00036E67"/>
    <w:rsid w:val="0004058B"/>
    <w:rsid w:val="000407E1"/>
    <w:rsid w:val="00042263"/>
    <w:rsid w:val="00042D37"/>
    <w:rsid w:val="0004346C"/>
    <w:rsid w:val="000443B2"/>
    <w:rsid w:val="00045112"/>
    <w:rsid w:val="00045341"/>
    <w:rsid w:val="000471C4"/>
    <w:rsid w:val="00050F88"/>
    <w:rsid w:val="00051C9A"/>
    <w:rsid w:val="0005221B"/>
    <w:rsid w:val="00052ECB"/>
    <w:rsid w:val="00054098"/>
    <w:rsid w:val="0005668D"/>
    <w:rsid w:val="0005793F"/>
    <w:rsid w:val="00061183"/>
    <w:rsid w:val="0006365D"/>
    <w:rsid w:val="000644F7"/>
    <w:rsid w:val="000669B3"/>
    <w:rsid w:val="0006719B"/>
    <w:rsid w:val="00070A05"/>
    <w:rsid w:val="00075ED7"/>
    <w:rsid w:val="00075F01"/>
    <w:rsid w:val="00076DDC"/>
    <w:rsid w:val="0007794D"/>
    <w:rsid w:val="000804B9"/>
    <w:rsid w:val="00080BCD"/>
    <w:rsid w:val="00082AFB"/>
    <w:rsid w:val="00082FDF"/>
    <w:rsid w:val="00083103"/>
    <w:rsid w:val="00083BE5"/>
    <w:rsid w:val="000859A5"/>
    <w:rsid w:val="0008603A"/>
    <w:rsid w:val="000874AE"/>
    <w:rsid w:val="0009095D"/>
    <w:rsid w:val="00090DB3"/>
    <w:rsid w:val="000916D5"/>
    <w:rsid w:val="00091A2F"/>
    <w:rsid w:val="00092E5D"/>
    <w:rsid w:val="000936A3"/>
    <w:rsid w:val="0009397B"/>
    <w:rsid w:val="00094467"/>
    <w:rsid w:val="000A08DA"/>
    <w:rsid w:val="000A0EE8"/>
    <w:rsid w:val="000A1B4A"/>
    <w:rsid w:val="000A36A0"/>
    <w:rsid w:val="000A36EF"/>
    <w:rsid w:val="000A3802"/>
    <w:rsid w:val="000A3865"/>
    <w:rsid w:val="000A64C4"/>
    <w:rsid w:val="000A6CE8"/>
    <w:rsid w:val="000B0818"/>
    <w:rsid w:val="000B3CAA"/>
    <w:rsid w:val="000B6132"/>
    <w:rsid w:val="000B63DE"/>
    <w:rsid w:val="000C09BB"/>
    <w:rsid w:val="000C36B0"/>
    <w:rsid w:val="000C3BF2"/>
    <w:rsid w:val="000C6AC2"/>
    <w:rsid w:val="000C74AC"/>
    <w:rsid w:val="000D3B99"/>
    <w:rsid w:val="000E1030"/>
    <w:rsid w:val="000E3225"/>
    <w:rsid w:val="000E423B"/>
    <w:rsid w:val="000E7588"/>
    <w:rsid w:val="000E7E8C"/>
    <w:rsid w:val="000F1B69"/>
    <w:rsid w:val="000F289D"/>
    <w:rsid w:val="000F2BC0"/>
    <w:rsid w:val="000F2F37"/>
    <w:rsid w:val="0010178A"/>
    <w:rsid w:val="00102AB0"/>
    <w:rsid w:val="00103A08"/>
    <w:rsid w:val="00106373"/>
    <w:rsid w:val="00106DD2"/>
    <w:rsid w:val="001100A8"/>
    <w:rsid w:val="00110114"/>
    <w:rsid w:val="0011094E"/>
    <w:rsid w:val="001119F9"/>
    <w:rsid w:val="00114829"/>
    <w:rsid w:val="001162C9"/>
    <w:rsid w:val="00117B14"/>
    <w:rsid w:val="0012067B"/>
    <w:rsid w:val="0012233D"/>
    <w:rsid w:val="00122711"/>
    <w:rsid w:val="00122722"/>
    <w:rsid w:val="001235E2"/>
    <w:rsid w:val="0012530F"/>
    <w:rsid w:val="001255A0"/>
    <w:rsid w:val="00126CD7"/>
    <w:rsid w:val="00127287"/>
    <w:rsid w:val="0012775C"/>
    <w:rsid w:val="001324CC"/>
    <w:rsid w:val="00133B93"/>
    <w:rsid w:val="00135DF8"/>
    <w:rsid w:val="00136103"/>
    <w:rsid w:val="001361AC"/>
    <w:rsid w:val="0013651B"/>
    <w:rsid w:val="001377C7"/>
    <w:rsid w:val="0014203D"/>
    <w:rsid w:val="001421A0"/>
    <w:rsid w:val="00142E67"/>
    <w:rsid w:val="001432AF"/>
    <w:rsid w:val="00144C5A"/>
    <w:rsid w:val="00147698"/>
    <w:rsid w:val="00147873"/>
    <w:rsid w:val="00147BE7"/>
    <w:rsid w:val="00147F11"/>
    <w:rsid w:val="0015016D"/>
    <w:rsid w:val="0015077F"/>
    <w:rsid w:val="00151690"/>
    <w:rsid w:val="00151843"/>
    <w:rsid w:val="0015333C"/>
    <w:rsid w:val="001551DA"/>
    <w:rsid w:val="00157CE1"/>
    <w:rsid w:val="00157D14"/>
    <w:rsid w:val="0016042C"/>
    <w:rsid w:val="00160A7C"/>
    <w:rsid w:val="001611DC"/>
    <w:rsid w:val="00162324"/>
    <w:rsid w:val="00162B56"/>
    <w:rsid w:val="001637B3"/>
    <w:rsid w:val="001639BA"/>
    <w:rsid w:val="00164180"/>
    <w:rsid w:val="00164630"/>
    <w:rsid w:val="0017000B"/>
    <w:rsid w:val="00170C2D"/>
    <w:rsid w:val="001720F1"/>
    <w:rsid w:val="001721C3"/>
    <w:rsid w:val="00174FE0"/>
    <w:rsid w:val="00175372"/>
    <w:rsid w:val="00177F85"/>
    <w:rsid w:val="00180455"/>
    <w:rsid w:val="00181AFD"/>
    <w:rsid w:val="00182D63"/>
    <w:rsid w:val="001845FE"/>
    <w:rsid w:val="00184EA9"/>
    <w:rsid w:val="0018555A"/>
    <w:rsid w:val="00187232"/>
    <w:rsid w:val="00191280"/>
    <w:rsid w:val="00193AB0"/>
    <w:rsid w:val="00193E39"/>
    <w:rsid w:val="00195B95"/>
    <w:rsid w:val="001A1A53"/>
    <w:rsid w:val="001A5B06"/>
    <w:rsid w:val="001A62C7"/>
    <w:rsid w:val="001A69E7"/>
    <w:rsid w:val="001A6E19"/>
    <w:rsid w:val="001A6F26"/>
    <w:rsid w:val="001B00FB"/>
    <w:rsid w:val="001B0258"/>
    <w:rsid w:val="001B1248"/>
    <w:rsid w:val="001B269D"/>
    <w:rsid w:val="001B3A0A"/>
    <w:rsid w:val="001B3B67"/>
    <w:rsid w:val="001B5607"/>
    <w:rsid w:val="001B5938"/>
    <w:rsid w:val="001B5E4A"/>
    <w:rsid w:val="001B6025"/>
    <w:rsid w:val="001C2370"/>
    <w:rsid w:val="001C2ADC"/>
    <w:rsid w:val="001C3BE3"/>
    <w:rsid w:val="001C5D66"/>
    <w:rsid w:val="001C5E76"/>
    <w:rsid w:val="001C7A65"/>
    <w:rsid w:val="001D0B67"/>
    <w:rsid w:val="001D249B"/>
    <w:rsid w:val="001D4BB1"/>
    <w:rsid w:val="001D5A35"/>
    <w:rsid w:val="001D5AFC"/>
    <w:rsid w:val="001D5B09"/>
    <w:rsid w:val="001D6A7F"/>
    <w:rsid w:val="001D72CC"/>
    <w:rsid w:val="001E1DB9"/>
    <w:rsid w:val="001E1F6F"/>
    <w:rsid w:val="001E2A8C"/>
    <w:rsid w:val="001E4947"/>
    <w:rsid w:val="001E511A"/>
    <w:rsid w:val="001E53C4"/>
    <w:rsid w:val="001E6750"/>
    <w:rsid w:val="001F04DF"/>
    <w:rsid w:val="001F11F8"/>
    <w:rsid w:val="001F18BC"/>
    <w:rsid w:val="001F1DD3"/>
    <w:rsid w:val="001F263D"/>
    <w:rsid w:val="001F6497"/>
    <w:rsid w:val="00200C85"/>
    <w:rsid w:val="002017DD"/>
    <w:rsid w:val="00203861"/>
    <w:rsid w:val="00203CA4"/>
    <w:rsid w:val="0020420B"/>
    <w:rsid w:val="00205465"/>
    <w:rsid w:val="00205C04"/>
    <w:rsid w:val="002078DC"/>
    <w:rsid w:val="002115E2"/>
    <w:rsid w:val="00211BEF"/>
    <w:rsid w:val="0021340C"/>
    <w:rsid w:val="00214FF1"/>
    <w:rsid w:val="0021771A"/>
    <w:rsid w:val="00220994"/>
    <w:rsid w:val="00220A3D"/>
    <w:rsid w:val="002210FB"/>
    <w:rsid w:val="0022121D"/>
    <w:rsid w:val="00221262"/>
    <w:rsid w:val="002233EB"/>
    <w:rsid w:val="00223D3D"/>
    <w:rsid w:val="00224C5A"/>
    <w:rsid w:val="002254F5"/>
    <w:rsid w:val="0022708F"/>
    <w:rsid w:val="0022713D"/>
    <w:rsid w:val="002273C3"/>
    <w:rsid w:val="00230DEF"/>
    <w:rsid w:val="0023206F"/>
    <w:rsid w:val="0023212F"/>
    <w:rsid w:val="00232514"/>
    <w:rsid w:val="00232F84"/>
    <w:rsid w:val="00233214"/>
    <w:rsid w:val="00236F46"/>
    <w:rsid w:val="00240528"/>
    <w:rsid w:val="002409AB"/>
    <w:rsid w:val="002423C5"/>
    <w:rsid w:val="002448D3"/>
    <w:rsid w:val="00245277"/>
    <w:rsid w:val="0024558D"/>
    <w:rsid w:val="00245B00"/>
    <w:rsid w:val="00246220"/>
    <w:rsid w:val="00247160"/>
    <w:rsid w:val="0024776F"/>
    <w:rsid w:val="002502B6"/>
    <w:rsid w:val="00250BD4"/>
    <w:rsid w:val="00250C40"/>
    <w:rsid w:val="002522CA"/>
    <w:rsid w:val="00255647"/>
    <w:rsid w:val="002577DD"/>
    <w:rsid w:val="00257FC0"/>
    <w:rsid w:val="00260CDF"/>
    <w:rsid w:val="002622ED"/>
    <w:rsid w:val="00262E6D"/>
    <w:rsid w:val="002658BA"/>
    <w:rsid w:val="00266E76"/>
    <w:rsid w:val="00270307"/>
    <w:rsid w:val="002703B8"/>
    <w:rsid w:val="0027062A"/>
    <w:rsid w:val="0027078C"/>
    <w:rsid w:val="00270BD9"/>
    <w:rsid w:val="00271213"/>
    <w:rsid w:val="00272C11"/>
    <w:rsid w:val="00272DFA"/>
    <w:rsid w:val="002731F2"/>
    <w:rsid w:val="00273E49"/>
    <w:rsid w:val="00274D4E"/>
    <w:rsid w:val="00275247"/>
    <w:rsid w:val="00275C8B"/>
    <w:rsid w:val="002760A5"/>
    <w:rsid w:val="00282AC2"/>
    <w:rsid w:val="002841A3"/>
    <w:rsid w:val="00286523"/>
    <w:rsid w:val="00286D84"/>
    <w:rsid w:val="002871DB"/>
    <w:rsid w:val="002908E6"/>
    <w:rsid w:val="00291444"/>
    <w:rsid w:val="0029337A"/>
    <w:rsid w:val="00296395"/>
    <w:rsid w:val="00296C8D"/>
    <w:rsid w:val="00296D94"/>
    <w:rsid w:val="002972A5"/>
    <w:rsid w:val="002A10F2"/>
    <w:rsid w:val="002A653D"/>
    <w:rsid w:val="002A6C57"/>
    <w:rsid w:val="002B01FA"/>
    <w:rsid w:val="002B20D7"/>
    <w:rsid w:val="002B23AE"/>
    <w:rsid w:val="002B23CC"/>
    <w:rsid w:val="002B30E8"/>
    <w:rsid w:val="002B5120"/>
    <w:rsid w:val="002B629E"/>
    <w:rsid w:val="002B6EAD"/>
    <w:rsid w:val="002C3CF9"/>
    <w:rsid w:val="002C52E5"/>
    <w:rsid w:val="002C57AC"/>
    <w:rsid w:val="002D1E5D"/>
    <w:rsid w:val="002D399A"/>
    <w:rsid w:val="002D40F5"/>
    <w:rsid w:val="002D54B8"/>
    <w:rsid w:val="002D6312"/>
    <w:rsid w:val="002D6686"/>
    <w:rsid w:val="002E03A5"/>
    <w:rsid w:val="002E2193"/>
    <w:rsid w:val="002E316D"/>
    <w:rsid w:val="002E3B43"/>
    <w:rsid w:val="002E4462"/>
    <w:rsid w:val="002E44E9"/>
    <w:rsid w:val="002E466F"/>
    <w:rsid w:val="002E52B0"/>
    <w:rsid w:val="002E52E8"/>
    <w:rsid w:val="002E6A31"/>
    <w:rsid w:val="002E6F31"/>
    <w:rsid w:val="002F0AD9"/>
    <w:rsid w:val="002F1BF6"/>
    <w:rsid w:val="002F2E44"/>
    <w:rsid w:val="002F3E68"/>
    <w:rsid w:val="002F47C8"/>
    <w:rsid w:val="00301C15"/>
    <w:rsid w:val="00301DCC"/>
    <w:rsid w:val="00303EC4"/>
    <w:rsid w:val="00304109"/>
    <w:rsid w:val="0030450C"/>
    <w:rsid w:val="00304A2B"/>
    <w:rsid w:val="00306158"/>
    <w:rsid w:val="00306201"/>
    <w:rsid w:val="00313600"/>
    <w:rsid w:val="003145AF"/>
    <w:rsid w:val="003159A7"/>
    <w:rsid w:val="003162F3"/>
    <w:rsid w:val="003172D5"/>
    <w:rsid w:val="00317B8B"/>
    <w:rsid w:val="0032156A"/>
    <w:rsid w:val="00321B1D"/>
    <w:rsid w:val="0032559E"/>
    <w:rsid w:val="003255CB"/>
    <w:rsid w:val="00330C6B"/>
    <w:rsid w:val="00331B5C"/>
    <w:rsid w:val="0033535F"/>
    <w:rsid w:val="00335B07"/>
    <w:rsid w:val="0033658D"/>
    <w:rsid w:val="00336AB3"/>
    <w:rsid w:val="00336B4F"/>
    <w:rsid w:val="003450AD"/>
    <w:rsid w:val="0034642D"/>
    <w:rsid w:val="00350549"/>
    <w:rsid w:val="00350B5E"/>
    <w:rsid w:val="00350FB3"/>
    <w:rsid w:val="00350FF5"/>
    <w:rsid w:val="003513B9"/>
    <w:rsid w:val="0035515E"/>
    <w:rsid w:val="00355271"/>
    <w:rsid w:val="003553FD"/>
    <w:rsid w:val="00355EA8"/>
    <w:rsid w:val="00356231"/>
    <w:rsid w:val="00357479"/>
    <w:rsid w:val="003614B1"/>
    <w:rsid w:val="0036152C"/>
    <w:rsid w:val="0036225A"/>
    <w:rsid w:val="0036299F"/>
    <w:rsid w:val="00362E3E"/>
    <w:rsid w:val="00366514"/>
    <w:rsid w:val="0036779B"/>
    <w:rsid w:val="0037183E"/>
    <w:rsid w:val="00372CCF"/>
    <w:rsid w:val="003730A8"/>
    <w:rsid w:val="00375C7B"/>
    <w:rsid w:val="003814C0"/>
    <w:rsid w:val="00382B13"/>
    <w:rsid w:val="00383DA9"/>
    <w:rsid w:val="00384420"/>
    <w:rsid w:val="003851E9"/>
    <w:rsid w:val="00386D61"/>
    <w:rsid w:val="003870C7"/>
    <w:rsid w:val="00387AB1"/>
    <w:rsid w:val="00391A53"/>
    <w:rsid w:val="0039411F"/>
    <w:rsid w:val="00395D97"/>
    <w:rsid w:val="0039606F"/>
    <w:rsid w:val="0039666B"/>
    <w:rsid w:val="003A0B3C"/>
    <w:rsid w:val="003A1DDB"/>
    <w:rsid w:val="003A3B3D"/>
    <w:rsid w:val="003A4812"/>
    <w:rsid w:val="003A56C5"/>
    <w:rsid w:val="003A5A5F"/>
    <w:rsid w:val="003A5EE4"/>
    <w:rsid w:val="003A673F"/>
    <w:rsid w:val="003A69DA"/>
    <w:rsid w:val="003A7F17"/>
    <w:rsid w:val="003A7F99"/>
    <w:rsid w:val="003B0BA8"/>
    <w:rsid w:val="003B1236"/>
    <w:rsid w:val="003B1628"/>
    <w:rsid w:val="003B2CE2"/>
    <w:rsid w:val="003B3E86"/>
    <w:rsid w:val="003B5219"/>
    <w:rsid w:val="003B54EE"/>
    <w:rsid w:val="003B5A96"/>
    <w:rsid w:val="003B7045"/>
    <w:rsid w:val="003C051B"/>
    <w:rsid w:val="003C2EC8"/>
    <w:rsid w:val="003C3EA3"/>
    <w:rsid w:val="003C632C"/>
    <w:rsid w:val="003C6596"/>
    <w:rsid w:val="003D0060"/>
    <w:rsid w:val="003D0B24"/>
    <w:rsid w:val="003D248B"/>
    <w:rsid w:val="003D2C7D"/>
    <w:rsid w:val="003D2CA2"/>
    <w:rsid w:val="003D5985"/>
    <w:rsid w:val="003E1297"/>
    <w:rsid w:val="003E237F"/>
    <w:rsid w:val="003E3C00"/>
    <w:rsid w:val="003E4940"/>
    <w:rsid w:val="003E72F8"/>
    <w:rsid w:val="003F0F53"/>
    <w:rsid w:val="003F2ACB"/>
    <w:rsid w:val="003F5D6F"/>
    <w:rsid w:val="003F674C"/>
    <w:rsid w:val="003F6C35"/>
    <w:rsid w:val="003F72D1"/>
    <w:rsid w:val="00401A32"/>
    <w:rsid w:val="00402833"/>
    <w:rsid w:val="004043AE"/>
    <w:rsid w:val="0040598B"/>
    <w:rsid w:val="00406AB8"/>
    <w:rsid w:val="00406D22"/>
    <w:rsid w:val="00411650"/>
    <w:rsid w:val="004123C0"/>
    <w:rsid w:val="00412A3F"/>
    <w:rsid w:val="00413C91"/>
    <w:rsid w:val="00417605"/>
    <w:rsid w:val="00423255"/>
    <w:rsid w:val="00425B09"/>
    <w:rsid w:val="00430181"/>
    <w:rsid w:val="00431E24"/>
    <w:rsid w:val="00433F62"/>
    <w:rsid w:val="00435229"/>
    <w:rsid w:val="00436010"/>
    <w:rsid w:val="0043671C"/>
    <w:rsid w:val="004371CF"/>
    <w:rsid w:val="00440B25"/>
    <w:rsid w:val="00442F96"/>
    <w:rsid w:val="0044330E"/>
    <w:rsid w:val="00446A03"/>
    <w:rsid w:val="00450405"/>
    <w:rsid w:val="0045400D"/>
    <w:rsid w:val="00454356"/>
    <w:rsid w:val="00455C02"/>
    <w:rsid w:val="00455F71"/>
    <w:rsid w:val="00456573"/>
    <w:rsid w:val="00457896"/>
    <w:rsid w:val="00457957"/>
    <w:rsid w:val="00461AE3"/>
    <w:rsid w:val="0046246F"/>
    <w:rsid w:val="0046342D"/>
    <w:rsid w:val="0046379E"/>
    <w:rsid w:val="00475036"/>
    <w:rsid w:val="0047633C"/>
    <w:rsid w:val="00476A70"/>
    <w:rsid w:val="00481915"/>
    <w:rsid w:val="00481CFC"/>
    <w:rsid w:val="004834AE"/>
    <w:rsid w:val="004867FF"/>
    <w:rsid w:val="00486AA8"/>
    <w:rsid w:val="004877F0"/>
    <w:rsid w:val="004903F5"/>
    <w:rsid w:val="0049149D"/>
    <w:rsid w:val="00492E6A"/>
    <w:rsid w:val="00493B3F"/>
    <w:rsid w:val="004958AF"/>
    <w:rsid w:val="0049634C"/>
    <w:rsid w:val="00496C3D"/>
    <w:rsid w:val="00497FA0"/>
    <w:rsid w:val="004A3170"/>
    <w:rsid w:val="004A3A1D"/>
    <w:rsid w:val="004A3B4A"/>
    <w:rsid w:val="004A4F18"/>
    <w:rsid w:val="004A5C7E"/>
    <w:rsid w:val="004A6336"/>
    <w:rsid w:val="004A69BA"/>
    <w:rsid w:val="004A71EF"/>
    <w:rsid w:val="004B11AE"/>
    <w:rsid w:val="004B1E0B"/>
    <w:rsid w:val="004B4B9B"/>
    <w:rsid w:val="004B552B"/>
    <w:rsid w:val="004B5BAC"/>
    <w:rsid w:val="004B5C26"/>
    <w:rsid w:val="004B61F4"/>
    <w:rsid w:val="004B64E3"/>
    <w:rsid w:val="004B7A19"/>
    <w:rsid w:val="004C0BDE"/>
    <w:rsid w:val="004C12B2"/>
    <w:rsid w:val="004C148E"/>
    <w:rsid w:val="004C2842"/>
    <w:rsid w:val="004C3E10"/>
    <w:rsid w:val="004C5B70"/>
    <w:rsid w:val="004C6020"/>
    <w:rsid w:val="004D0640"/>
    <w:rsid w:val="004D0799"/>
    <w:rsid w:val="004D1D71"/>
    <w:rsid w:val="004D1D79"/>
    <w:rsid w:val="004D233F"/>
    <w:rsid w:val="004D2B8E"/>
    <w:rsid w:val="004D359A"/>
    <w:rsid w:val="004D4F7A"/>
    <w:rsid w:val="004D5EC0"/>
    <w:rsid w:val="004D5FB6"/>
    <w:rsid w:val="004D76BC"/>
    <w:rsid w:val="004D77F5"/>
    <w:rsid w:val="004E053D"/>
    <w:rsid w:val="004E119E"/>
    <w:rsid w:val="004E1861"/>
    <w:rsid w:val="004E1AE6"/>
    <w:rsid w:val="004E469A"/>
    <w:rsid w:val="004E4A03"/>
    <w:rsid w:val="004E5B0C"/>
    <w:rsid w:val="004F00E7"/>
    <w:rsid w:val="004F0199"/>
    <w:rsid w:val="004F05FF"/>
    <w:rsid w:val="004F0668"/>
    <w:rsid w:val="004F0B5C"/>
    <w:rsid w:val="004F0C5B"/>
    <w:rsid w:val="004F1171"/>
    <w:rsid w:val="004F249E"/>
    <w:rsid w:val="004F39DF"/>
    <w:rsid w:val="004F7E92"/>
    <w:rsid w:val="004F7FA6"/>
    <w:rsid w:val="0050028D"/>
    <w:rsid w:val="00501002"/>
    <w:rsid w:val="0050146A"/>
    <w:rsid w:val="00502118"/>
    <w:rsid w:val="00502FAE"/>
    <w:rsid w:val="00503B43"/>
    <w:rsid w:val="0051001E"/>
    <w:rsid w:val="005102DD"/>
    <w:rsid w:val="00510674"/>
    <w:rsid w:val="00511387"/>
    <w:rsid w:val="00511698"/>
    <w:rsid w:val="00512298"/>
    <w:rsid w:val="0051254F"/>
    <w:rsid w:val="00521CC7"/>
    <w:rsid w:val="00522DA9"/>
    <w:rsid w:val="00524C58"/>
    <w:rsid w:val="0053098A"/>
    <w:rsid w:val="00531726"/>
    <w:rsid w:val="0053781E"/>
    <w:rsid w:val="00537C92"/>
    <w:rsid w:val="00541267"/>
    <w:rsid w:val="005417F7"/>
    <w:rsid w:val="00542FAA"/>
    <w:rsid w:val="00543A43"/>
    <w:rsid w:val="00544B15"/>
    <w:rsid w:val="00546652"/>
    <w:rsid w:val="00546760"/>
    <w:rsid w:val="00551FF7"/>
    <w:rsid w:val="00553589"/>
    <w:rsid w:val="005539C2"/>
    <w:rsid w:val="00556717"/>
    <w:rsid w:val="005573E8"/>
    <w:rsid w:val="005601E2"/>
    <w:rsid w:val="005602AB"/>
    <w:rsid w:val="00563379"/>
    <w:rsid w:val="00564896"/>
    <w:rsid w:val="00565BB7"/>
    <w:rsid w:val="00566DF2"/>
    <w:rsid w:val="00570988"/>
    <w:rsid w:val="00571425"/>
    <w:rsid w:val="005715EE"/>
    <w:rsid w:val="0057299E"/>
    <w:rsid w:val="00574DA1"/>
    <w:rsid w:val="00575DDC"/>
    <w:rsid w:val="00576FC7"/>
    <w:rsid w:val="00582141"/>
    <w:rsid w:val="0058264C"/>
    <w:rsid w:val="005835EA"/>
    <w:rsid w:val="00583900"/>
    <w:rsid w:val="005841F9"/>
    <w:rsid w:val="0058426C"/>
    <w:rsid w:val="0058742D"/>
    <w:rsid w:val="00590237"/>
    <w:rsid w:val="005904E9"/>
    <w:rsid w:val="00592238"/>
    <w:rsid w:val="00593415"/>
    <w:rsid w:val="00595352"/>
    <w:rsid w:val="005959E6"/>
    <w:rsid w:val="00596428"/>
    <w:rsid w:val="005A0D3D"/>
    <w:rsid w:val="005A21C0"/>
    <w:rsid w:val="005A4455"/>
    <w:rsid w:val="005A52BC"/>
    <w:rsid w:val="005A7FF4"/>
    <w:rsid w:val="005B014B"/>
    <w:rsid w:val="005B01AD"/>
    <w:rsid w:val="005B0CEA"/>
    <w:rsid w:val="005B1177"/>
    <w:rsid w:val="005B1573"/>
    <w:rsid w:val="005B15F0"/>
    <w:rsid w:val="005B2A8E"/>
    <w:rsid w:val="005B2DF9"/>
    <w:rsid w:val="005B3816"/>
    <w:rsid w:val="005B64A4"/>
    <w:rsid w:val="005B79D9"/>
    <w:rsid w:val="005C1A7C"/>
    <w:rsid w:val="005C44A5"/>
    <w:rsid w:val="005C48CE"/>
    <w:rsid w:val="005C5477"/>
    <w:rsid w:val="005C75C1"/>
    <w:rsid w:val="005C7A68"/>
    <w:rsid w:val="005C7F5C"/>
    <w:rsid w:val="005D05EE"/>
    <w:rsid w:val="005D2913"/>
    <w:rsid w:val="005D3C47"/>
    <w:rsid w:val="005D4484"/>
    <w:rsid w:val="005D53E1"/>
    <w:rsid w:val="005D547D"/>
    <w:rsid w:val="005D5F21"/>
    <w:rsid w:val="005E03C7"/>
    <w:rsid w:val="005E0801"/>
    <w:rsid w:val="005E16D3"/>
    <w:rsid w:val="005E213E"/>
    <w:rsid w:val="005E219D"/>
    <w:rsid w:val="005E4CBA"/>
    <w:rsid w:val="005E4D44"/>
    <w:rsid w:val="005E5FEA"/>
    <w:rsid w:val="005F07AC"/>
    <w:rsid w:val="005F13FD"/>
    <w:rsid w:val="005F183C"/>
    <w:rsid w:val="005F337E"/>
    <w:rsid w:val="005F3E59"/>
    <w:rsid w:val="005F4783"/>
    <w:rsid w:val="005F602D"/>
    <w:rsid w:val="005F7F63"/>
    <w:rsid w:val="00600916"/>
    <w:rsid w:val="006012AB"/>
    <w:rsid w:val="0060161B"/>
    <w:rsid w:val="00606653"/>
    <w:rsid w:val="00606D60"/>
    <w:rsid w:val="0061104C"/>
    <w:rsid w:val="0061132C"/>
    <w:rsid w:val="006113E5"/>
    <w:rsid w:val="00612F59"/>
    <w:rsid w:val="00613B14"/>
    <w:rsid w:val="00614003"/>
    <w:rsid w:val="00614E41"/>
    <w:rsid w:val="006162A5"/>
    <w:rsid w:val="006203A9"/>
    <w:rsid w:val="00620ED5"/>
    <w:rsid w:val="00620F8B"/>
    <w:rsid w:val="00621179"/>
    <w:rsid w:val="00622358"/>
    <w:rsid w:val="00624FE1"/>
    <w:rsid w:val="00625061"/>
    <w:rsid w:val="006300E0"/>
    <w:rsid w:val="006312E3"/>
    <w:rsid w:val="00632018"/>
    <w:rsid w:val="00633EF6"/>
    <w:rsid w:val="006346D9"/>
    <w:rsid w:val="006348BD"/>
    <w:rsid w:val="006416CC"/>
    <w:rsid w:val="00643368"/>
    <w:rsid w:val="0064458A"/>
    <w:rsid w:val="00644C57"/>
    <w:rsid w:val="0064751B"/>
    <w:rsid w:val="00647836"/>
    <w:rsid w:val="006478AE"/>
    <w:rsid w:val="006505EB"/>
    <w:rsid w:val="00650FB7"/>
    <w:rsid w:val="00652739"/>
    <w:rsid w:val="006534B3"/>
    <w:rsid w:val="006538D5"/>
    <w:rsid w:val="0065485E"/>
    <w:rsid w:val="006575AC"/>
    <w:rsid w:val="0066216B"/>
    <w:rsid w:val="00662980"/>
    <w:rsid w:val="006635B6"/>
    <w:rsid w:val="0066379F"/>
    <w:rsid w:val="00663AF1"/>
    <w:rsid w:val="00670179"/>
    <w:rsid w:val="00671468"/>
    <w:rsid w:val="00672720"/>
    <w:rsid w:val="00672EA4"/>
    <w:rsid w:val="006730E5"/>
    <w:rsid w:val="00673207"/>
    <w:rsid w:val="00674F30"/>
    <w:rsid w:val="00675325"/>
    <w:rsid w:val="006755E7"/>
    <w:rsid w:val="00675F2B"/>
    <w:rsid w:val="00676417"/>
    <w:rsid w:val="0067645E"/>
    <w:rsid w:val="00677585"/>
    <w:rsid w:val="006777D8"/>
    <w:rsid w:val="0068000D"/>
    <w:rsid w:val="00680791"/>
    <w:rsid w:val="0068089C"/>
    <w:rsid w:val="00681E96"/>
    <w:rsid w:val="0068402A"/>
    <w:rsid w:val="00686981"/>
    <w:rsid w:val="0068707F"/>
    <w:rsid w:val="0068715A"/>
    <w:rsid w:val="00687F02"/>
    <w:rsid w:val="00690965"/>
    <w:rsid w:val="0069123E"/>
    <w:rsid w:val="00692F2A"/>
    <w:rsid w:val="006931B3"/>
    <w:rsid w:val="0069335B"/>
    <w:rsid w:val="006953F7"/>
    <w:rsid w:val="00695412"/>
    <w:rsid w:val="006A021B"/>
    <w:rsid w:val="006A450E"/>
    <w:rsid w:val="006A4C33"/>
    <w:rsid w:val="006A5712"/>
    <w:rsid w:val="006A7966"/>
    <w:rsid w:val="006B07D6"/>
    <w:rsid w:val="006B0C8B"/>
    <w:rsid w:val="006B17A7"/>
    <w:rsid w:val="006B4BC0"/>
    <w:rsid w:val="006B55D3"/>
    <w:rsid w:val="006B6D73"/>
    <w:rsid w:val="006B748F"/>
    <w:rsid w:val="006C286B"/>
    <w:rsid w:val="006C4CDE"/>
    <w:rsid w:val="006C4E57"/>
    <w:rsid w:val="006C50E0"/>
    <w:rsid w:val="006C5881"/>
    <w:rsid w:val="006C59A8"/>
    <w:rsid w:val="006C5B4D"/>
    <w:rsid w:val="006C646A"/>
    <w:rsid w:val="006C73D6"/>
    <w:rsid w:val="006D2ACA"/>
    <w:rsid w:val="006D4F45"/>
    <w:rsid w:val="006D5211"/>
    <w:rsid w:val="006E0E32"/>
    <w:rsid w:val="006E2B48"/>
    <w:rsid w:val="006E3A56"/>
    <w:rsid w:val="006E3A98"/>
    <w:rsid w:val="006E3E3C"/>
    <w:rsid w:val="006E4CCD"/>
    <w:rsid w:val="006E6781"/>
    <w:rsid w:val="006E7334"/>
    <w:rsid w:val="006F0F38"/>
    <w:rsid w:val="006F29CC"/>
    <w:rsid w:val="006F3A70"/>
    <w:rsid w:val="006F3B2E"/>
    <w:rsid w:val="006F4E46"/>
    <w:rsid w:val="006F6D8F"/>
    <w:rsid w:val="006F7F75"/>
    <w:rsid w:val="007010B9"/>
    <w:rsid w:val="00704BB1"/>
    <w:rsid w:val="00704BD9"/>
    <w:rsid w:val="00704EE7"/>
    <w:rsid w:val="00705650"/>
    <w:rsid w:val="007068E0"/>
    <w:rsid w:val="00706E5C"/>
    <w:rsid w:val="00707982"/>
    <w:rsid w:val="00707D32"/>
    <w:rsid w:val="007107B2"/>
    <w:rsid w:val="00712DE3"/>
    <w:rsid w:val="0071323E"/>
    <w:rsid w:val="00713EFC"/>
    <w:rsid w:val="0071411A"/>
    <w:rsid w:val="007171F9"/>
    <w:rsid w:val="0071793C"/>
    <w:rsid w:val="0072051C"/>
    <w:rsid w:val="00720E23"/>
    <w:rsid w:val="00720E78"/>
    <w:rsid w:val="0072232F"/>
    <w:rsid w:val="00722F29"/>
    <w:rsid w:val="00723E9C"/>
    <w:rsid w:val="00725F45"/>
    <w:rsid w:val="007275F7"/>
    <w:rsid w:val="00730250"/>
    <w:rsid w:val="0073064C"/>
    <w:rsid w:val="00730DA4"/>
    <w:rsid w:val="007312D6"/>
    <w:rsid w:val="00731419"/>
    <w:rsid w:val="00732C9C"/>
    <w:rsid w:val="007341B0"/>
    <w:rsid w:val="00734AB2"/>
    <w:rsid w:val="00735259"/>
    <w:rsid w:val="00735628"/>
    <w:rsid w:val="00735ABB"/>
    <w:rsid w:val="00737542"/>
    <w:rsid w:val="007379D3"/>
    <w:rsid w:val="0074191A"/>
    <w:rsid w:val="00742AAE"/>
    <w:rsid w:val="00742E63"/>
    <w:rsid w:val="007437A7"/>
    <w:rsid w:val="00747CC5"/>
    <w:rsid w:val="00750A65"/>
    <w:rsid w:val="00751FCD"/>
    <w:rsid w:val="00754108"/>
    <w:rsid w:val="007541C7"/>
    <w:rsid w:val="007562E8"/>
    <w:rsid w:val="00756B8A"/>
    <w:rsid w:val="007575C4"/>
    <w:rsid w:val="00757E26"/>
    <w:rsid w:val="00762A5C"/>
    <w:rsid w:val="00762B61"/>
    <w:rsid w:val="00762C21"/>
    <w:rsid w:val="0076302B"/>
    <w:rsid w:val="00763CEC"/>
    <w:rsid w:val="00763DFC"/>
    <w:rsid w:val="007641EB"/>
    <w:rsid w:val="007651B7"/>
    <w:rsid w:val="00765493"/>
    <w:rsid w:val="00766D00"/>
    <w:rsid w:val="00767D19"/>
    <w:rsid w:val="00770D86"/>
    <w:rsid w:val="00771728"/>
    <w:rsid w:val="00772E59"/>
    <w:rsid w:val="007743DB"/>
    <w:rsid w:val="007772CE"/>
    <w:rsid w:val="00777562"/>
    <w:rsid w:val="00780710"/>
    <w:rsid w:val="00780E6E"/>
    <w:rsid w:val="0078127E"/>
    <w:rsid w:val="007819A4"/>
    <w:rsid w:val="00784352"/>
    <w:rsid w:val="00786C50"/>
    <w:rsid w:val="00786CD9"/>
    <w:rsid w:val="00790205"/>
    <w:rsid w:val="00793785"/>
    <w:rsid w:val="00793D3D"/>
    <w:rsid w:val="007940CB"/>
    <w:rsid w:val="00794992"/>
    <w:rsid w:val="00795ECA"/>
    <w:rsid w:val="007963D3"/>
    <w:rsid w:val="0079787A"/>
    <w:rsid w:val="007A1D2A"/>
    <w:rsid w:val="007A36CC"/>
    <w:rsid w:val="007A4B54"/>
    <w:rsid w:val="007A51D4"/>
    <w:rsid w:val="007A7376"/>
    <w:rsid w:val="007A7843"/>
    <w:rsid w:val="007B01FA"/>
    <w:rsid w:val="007B3F35"/>
    <w:rsid w:val="007B4122"/>
    <w:rsid w:val="007B4321"/>
    <w:rsid w:val="007B4A0E"/>
    <w:rsid w:val="007B5621"/>
    <w:rsid w:val="007B6DF7"/>
    <w:rsid w:val="007C061C"/>
    <w:rsid w:val="007C2F0D"/>
    <w:rsid w:val="007C3553"/>
    <w:rsid w:val="007C3B95"/>
    <w:rsid w:val="007C4B3D"/>
    <w:rsid w:val="007C647E"/>
    <w:rsid w:val="007C6839"/>
    <w:rsid w:val="007C68B3"/>
    <w:rsid w:val="007D0740"/>
    <w:rsid w:val="007D1110"/>
    <w:rsid w:val="007D1279"/>
    <w:rsid w:val="007D1713"/>
    <w:rsid w:val="007D1BAF"/>
    <w:rsid w:val="007D3665"/>
    <w:rsid w:val="007D6A24"/>
    <w:rsid w:val="007D71F0"/>
    <w:rsid w:val="007D7741"/>
    <w:rsid w:val="007E0153"/>
    <w:rsid w:val="007E1152"/>
    <w:rsid w:val="007E11E8"/>
    <w:rsid w:val="007E192A"/>
    <w:rsid w:val="007E264C"/>
    <w:rsid w:val="007E275E"/>
    <w:rsid w:val="007E3443"/>
    <w:rsid w:val="007E5654"/>
    <w:rsid w:val="007E79D2"/>
    <w:rsid w:val="007F082C"/>
    <w:rsid w:val="007F0C17"/>
    <w:rsid w:val="007F1094"/>
    <w:rsid w:val="007F2874"/>
    <w:rsid w:val="007F2D48"/>
    <w:rsid w:val="007F365E"/>
    <w:rsid w:val="007F5655"/>
    <w:rsid w:val="007F6B1A"/>
    <w:rsid w:val="007F7274"/>
    <w:rsid w:val="007F7FD6"/>
    <w:rsid w:val="00800CD0"/>
    <w:rsid w:val="00803E7F"/>
    <w:rsid w:val="0080428D"/>
    <w:rsid w:val="008059FB"/>
    <w:rsid w:val="00806334"/>
    <w:rsid w:val="00807E51"/>
    <w:rsid w:val="00807FB7"/>
    <w:rsid w:val="00807FEA"/>
    <w:rsid w:val="008113A2"/>
    <w:rsid w:val="00812389"/>
    <w:rsid w:val="008129ED"/>
    <w:rsid w:val="00814729"/>
    <w:rsid w:val="008165F5"/>
    <w:rsid w:val="0081667B"/>
    <w:rsid w:val="00816F56"/>
    <w:rsid w:val="00816FFB"/>
    <w:rsid w:val="00817799"/>
    <w:rsid w:val="008177A4"/>
    <w:rsid w:val="008179BC"/>
    <w:rsid w:val="0082151D"/>
    <w:rsid w:val="00821E16"/>
    <w:rsid w:val="00824208"/>
    <w:rsid w:val="00824446"/>
    <w:rsid w:val="00824D5C"/>
    <w:rsid w:val="0082562C"/>
    <w:rsid w:val="00827B75"/>
    <w:rsid w:val="0083070D"/>
    <w:rsid w:val="008316A6"/>
    <w:rsid w:val="00831E10"/>
    <w:rsid w:val="00831F56"/>
    <w:rsid w:val="00834A3B"/>
    <w:rsid w:val="00834F86"/>
    <w:rsid w:val="008352F8"/>
    <w:rsid w:val="008366F6"/>
    <w:rsid w:val="00836B91"/>
    <w:rsid w:val="00837705"/>
    <w:rsid w:val="00840198"/>
    <w:rsid w:val="00840393"/>
    <w:rsid w:val="00840FF9"/>
    <w:rsid w:val="0084370D"/>
    <w:rsid w:val="008441A8"/>
    <w:rsid w:val="00844798"/>
    <w:rsid w:val="00850159"/>
    <w:rsid w:val="008502C5"/>
    <w:rsid w:val="00851080"/>
    <w:rsid w:val="00851CB7"/>
    <w:rsid w:val="00851E18"/>
    <w:rsid w:val="00853E62"/>
    <w:rsid w:val="00854F41"/>
    <w:rsid w:val="00855D5D"/>
    <w:rsid w:val="00856D5D"/>
    <w:rsid w:val="008611EB"/>
    <w:rsid w:val="008619F5"/>
    <w:rsid w:val="0086221F"/>
    <w:rsid w:val="00863CA9"/>
    <w:rsid w:val="008641E6"/>
    <w:rsid w:val="00864274"/>
    <w:rsid w:val="00866B44"/>
    <w:rsid w:val="00870866"/>
    <w:rsid w:val="0087209A"/>
    <w:rsid w:val="00872328"/>
    <w:rsid w:val="00873A17"/>
    <w:rsid w:val="00873C1E"/>
    <w:rsid w:val="0087481C"/>
    <w:rsid w:val="00875C18"/>
    <w:rsid w:val="00877573"/>
    <w:rsid w:val="00877974"/>
    <w:rsid w:val="0088002B"/>
    <w:rsid w:val="00881638"/>
    <w:rsid w:val="00883677"/>
    <w:rsid w:val="00883AA9"/>
    <w:rsid w:val="0088475E"/>
    <w:rsid w:val="00884882"/>
    <w:rsid w:val="00884A85"/>
    <w:rsid w:val="00886401"/>
    <w:rsid w:val="0089061D"/>
    <w:rsid w:val="00890A93"/>
    <w:rsid w:val="008915B8"/>
    <w:rsid w:val="00891AD1"/>
    <w:rsid w:val="00892BD9"/>
    <w:rsid w:val="00894118"/>
    <w:rsid w:val="008954AF"/>
    <w:rsid w:val="008962B8"/>
    <w:rsid w:val="008A1B42"/>
    <w:rsid w:val="008A21AA"/>
    <w:rsid w:val="008A22D8"/>
    <w:rsid w:val="008A2500"/>
    <w:rsid w:val="008A251D"/>
    <w:rsid w:val="008A3206"/>
    <w:rsid w:val="008B16DF"/>
    <w:rsid w:val="008B51B1"/>
    <w:rsid w:val="008B5A0F"/>
    <w:rsid w:val="008B65AF"/>
    <w:rsid w:val="008B6772"/>
    <w:rsid w:val="008C0DC4"/>
    <w:rsid w:val="008C12C1"/>
    <w:rsid w:val="008C2241"/>
    <w:rsid w:val="008C2F30"/>
    <w:rsid w:val="008C360D"/>
    <w:rsid w:val="008C456A"/>
    <w:rsid w:val="008C47C2"/>
    <w:rsid w:val="008C5203"/>
    <w:rsid w:val="008C5D44"/>
    <w:rsid w:val="008C77E4"/>
    <w:rsid w:val="008D0D58"/>
    <w:rsid w:val="008D15F1"/>
    <w:rsid w:val="008D2FDC"/>
    <w:rsid w:val="008D691E"/>
    <w:rsid w:val="008D6BF3"/>
    <w:rsid w:val="008D76CD"/>
    <w:rsid w:val="008E11AD"/>
    <w:rsid w:val="008E3723"/>
    <w:rsid w:val="008E3CA6"/>
    <w:rsid w:val="008E3E04"/>
    <w:rsid w:val="008E44AB"/>
    <w:rsid w:val="008E607F"/>
    <w:rsid w:val="008E669C"/>
    <w:rsid w:val="008E7198"/>
    <w:rsid w:val="008F1C95"/>
    <w:rsid w:val="008F1CD3"/>
    <w:rsid w:val="008F1F8E"/>
    <w:rsid w:val="008F44CF"/>
    <w:rsid w:val="008F4AAC"/>
    <w:rsid w:val="008F4EB8"/>
    <w:rsid w:val="008F4FF4"/>
    <w:rsid w:val="008F58EB"/>
    <w:rsid w:val="008F5A46"/>
    <w:rsid w:val="008F5AAB"/>
    <w:rsid w:val="008F6047"/>
    <w:rsid w:val="008F6259"/>
    <w:rsid w:val="008F6A68"/>
    <w:rsid w:val="00901A74"/>
    <w:rsid w:val="00902C14"/>
    <w:rsid w:val="00904990"/>
    <w:rsid w:val="00907541"/>
    <w:rsid w:val="009106D1"/>
    <w:rsid w:val="00910889"/>
    <w:rsid w:val="00911D8B"/>
    <w:rsid w:val="00913107"/>
    <w:rsid w:val="0091367A"/>
    <w:rsid w:val="00913E8A"/>
    <w:rsid w:val="009140C9"/>
    <w:rsid w:val="00914631"/>
    <w:rsid w:val="00916FA0"/>
    <w:rsid w:val="00917BEC"/>
    <w:rsid w:val="00921117"/>
    <w:rsid w:val="00921505"/>
    <w:rsid w:val="00923A9B"/>
    <w:rsid w:val="00925AF9"/>
    <w:rsid w:val="0092632F"/>
    <w:rsid w:val="00926505"/>
    <w:rsid w:val="009266F9"/>
    <w:rsid w:val="00927D61"/>
    <w:rsid w:val="009339AE"/>
    <w:rsid w:val="00934BBD"/>
    <w:rsid w:val="0093537B"/>
    <w:rsid w:val="00935679"/>
    <w:rsid w:val="00936004"/>
    <w:rsid w:val="0093674F"/>
    <w:rsid w:val="00936D40"/>
    <w:rsid w:val="009378E8"/>
    <w:rsid w:val="00937FC3"/>
    <w:rsid w:val="00940A30"/>
    <w:rsid w:val="00941FE9"/>
    <w:rsid w:val="00942F24"/>
    <w:rsid w:val="009456EE"/>
    <w:rsid w:val="00946064"/>
    <w:rsid w:val="0094641F"/>
    <w:rsid w:val="00946601"/>
    <w:rsid w:val="00946703"/>
    <w:rsid w:val="009477D1"/>
    <w:rsid w:val="00947CC5"/>
    <w:rsid w:val="0095378D"/>
    <w:rsid w:val="009542CD"/>
    <w:rsid w:val="0095506E"/>
    <w:rsid w:val="009557A0"/>
    <w:rsid w:val="00956487"/>
    <w:rsid w:val="009574E4"/>
    <w:rsid w:val="00957E34"/>
    <w:rsid w:val="0096011A"/>
    <w:rsid w:val="00960E82"/>
    <w:rsid w:val="009621C7"/>
    <w:rsid w:val="0096289A"/>
    <w:rsid w:val="00962C47"/>
    <w:rsid w:val="00964601"/>
    <w:rsid w:val="00965640"/>
    <w:rsid w:val="00966FE0"/>
    <w:rsid w:val="009675C8"/>
    <w:rsid w:val="009725C6"/>
    <w:rsid w:val="00972F9F"/>
    <w:rsid w:val="009742A2"/>
    <w:rsid w:val="009746F1"/>
    <w:rsid w:val="00975BBB"/>
    <w:rsid w:val="0097641A"/>
    <w:rsid w:val="00977264"/>
    <w:rsid w:val="009778DE"/>
    <w:rsid w:val="00981271"/>
    <w:rsid w:val="009814F7"/>
    <w:rsid w:val="00981538"/>
    <w:rsid w:val="00981A05"/>
    <w:rsid w:val="00981A22"/>
    <w:rsid w:val="009835C7"/>
    <w:rsid w:val="00983F24"/>
    <w:rsid w:val="009840CC"/>
    <w:rsid w:val="009857D1"/>
    <w:rsid w:val="00985A25"/>
    <w:rsid w:val="00986D13"/>
    <w:rsid w:val="009877FF"/>
    <w:rsid w:val="00990758"/>
    <w:rsid w:val="0099120A"/>
    <w:rsid w:val="00991684"/>
    <w:rsid w:val="00994A03"/>
    <w:rsid w:val="00994F6A"/>
    <w:rsid w:val="0099567E"/>
    <w:rsid w:val="00995A37"/>
    <w:rsid w:val="0099676F"/>
    <w:rsid w:val="009968FE"/>
    <w:rsid w:val="00997D02"/>
    <w:rsid w:val="009A0DBE"/>
    <w:rsid w:val="009A157D"/>
    <w:rsid w:val="009A2B9B"/>
    <w:rsid w:val="009A3360"/>
    <w:rsid w:val="009A4489"/>
    <w:rsid w:val="009A457C"/>
    <w:rsid w:val="009A630B"/>
    <w:rsid w:val="009A705D"/>
    <w:rsid w:val="009A7232"/>
    <w:rsid w:val="009A7822"/>
    <w:rsid w:val="009B1D83"/>
    <w:rsid w:val="009B3C80"/>
    <w:rsid w:val="009B3E4D"/>
    <w:rsid w:val="009B6125"/>
    <w:rsid w:val="009C0E53"/>
    <w:rsid w:val="009C146D"/>
    <w:rsid w:val="009C217C"/>
    <w:rsid w:val="009C3C76"/>
    <w:rsid w:val="009C6428"/>
    <w:rsid w:val="009C657E"/>
    <w:rsid w:val="009D0E95"/>
    <w:rsid w:val="009D162E"/>
    <w:rsid w:val="009D232C"/>
    <w:rsid w:val="009D2829"/>
    <w:rsid w:val="009D5515"/>
    <w:rsid w:val="009D7158"/>
    <w:rsid w:val="009E023B"/>
    <w:rsid w:val="009E357D"/>
    <w:rsid w:val="009E525F"/>
    <w:rsid w:val="009E5728"/>
    <w:rsid w:val="009E7E95"/>
    <w:rsid w:val="009F09F6"/>
    <w:rsid w:val="009F22D2"/>
    <w:rsid w:val="009F236A"/>
    <w:rsid w:val="009F35BF"/>
    <w:rsid w:val="009F4680"/>
    <w:rsid w:val="009F479C"/>
    <w:rsid w:val="009F607A"/>
    <w:rsid w:val="009F6208"/>
    <w:rsid w:val="00A008FF"/>
    <w:rsid w:val="00A015A1"/>
    <w:rsid w:val="00A0212A"/>
    <w:rsid w:val="00A04ACC"/>
    <w:rsid w:val="00A07C47"/>
    <w:rsid w:val="00A114DB"/>
    <w:rsid w:val="00A115CD"/>
    <w:rsid w:val="00A1188C"/>
    <w:rsid w:val="00A134D5"/>
    <w:rsid w:val="00A13816"/>
    <w:rsid w:val="00A141F8"/>
    <w:rsid w:val="00A149A5"/>
    <w:rsid w:val="00A14DF8"/>
    <w:rsid w:val="00A16DB5"/>
    <w:rsid w:val="00A20E5B"/>
    <w:rsid w:val="00A22247"/>
    <w:rsid w:val="00A22A84"/>
    <w:rsid w:val="00A22B65"/>
    <w:rsid w:val="00A23A7E"/>
    <w:rsid w:val="00A24A00"/>
    <w:rsid w:val="00A24F31"/>
    <w:rsid w:val="00A24F9D"/>
    <w:rsid w:val="00A25F58"/>
    <w:rsid w:val="00A268B5"/>
    <w:rsid w:val="00A30030"/>
    <w:rsid w:val="00A3350B"/>
    <w:rsid w:val="00A33B54"/>
    <w:rsid w:val="00A33ED6"/>
    <w:rsid w:val="00A35CA8"/>
    <w:rsid w:val="00A35EF0"/>
    <w:rsid w:val="00A362BB"/>
    <w:rsid w:val="00A36BC3"/>
    <w:rsid w:val="00A40C56"/>
    <w:rsid w:val="00A41190"/>
    <w:rsid w:val="00A44016"/>
    <w:rsid w:val="00A46237"/>
    <w:rsid w:val="00A46650"/>
    <w:rsid w:val="00A505A7"/>
    <w:rsid w:val="00A5269B"/>
    <w:rsid w:val="00A5289B"/>
    <w:rsid w:val="00A53DF2"/>
    <w:rsid w:val="00A55D9E"/>
    <w:rsid w:val="00A5693A"/>
    <w:rsid w:val="00A60104"/>
    <w:rsid w:val="00A614D8"/>
    <w:rsid w:val="00A61E3B"/>
    <w:rsid w:val="00A621B4"/>
    <w:rsid w:val="00A62C62"/>
    <w:rsid w:val="00A63D3C"/>
    <w:rsid w:val="00A64176"/>
    <w:rsid w:val="00A655BE"/>
    <w:rsid w:val="00A65B16"/>
    <w:rsid w:val="00A65E3F"/>
    <w:rsid w:val="00A704DD"/>
    <w:rsid w:val="00A70BA5"/>
    <w:rsid w:val="00A70BE7"/>
    <w:rsid w:val="00A7142E"/>
    <w:rsid w:val="00A72B20"/>
    <w:rsid w:val="00A72E0A"/>
    <w:rsid w:val="00A72F26"/>
    <w:rsid w:val="00A731F5"/>
    <w:rsid w:val="00A74050"/>
    <w:rsid w:val="00A740D6"/>
    <w:rsid w:val="00A75C57"/>
    <w:rsid w:val="00A76421"/>
    <w:rsid w:val="00A80DD0"/>
    <w:rsid w:val="00A80EF4"/>
    <w:rsid w:val="00A80F96"/>
    <w:rsid w:val="00A82470"/>
    <w:rsid w:val="00A835CA"/>
    <w:rsid w:val="00A869F3"/>
    <w:rsid w:val="00A86BC6"/>
    <w:rsid w:val="00A8796D"/>
    <w:rsid w:val="00A902A8"/>
    <w:rsid w:val="00A91332"/>
    <w:rsid w:val="00A91429"/>
    <w:rsid w:val="00A91B08"/>
    <w:rsid w:val="00A93A8C"/>
    <w:rsid w:val="00A94B1D"/>
    <w:rsid w:val="00AA0987"/>
    <w:rsid w:val="00AA1288"/>
    <w:rsid w:val="00AA3167"/>
    <w:rsid w:val="00AA31B0"/>
    <w:rsid w:val="00AA3564"/>
    <w:rsid w:val="00AA51B3"/>
    <w:rsid w:val="00AA601F"/>
    <w:rsid w:val="00AA6FE5"/>
    <w:rsid w:val="00AB1DAC"/>
    <w:rsid w:val="00AB1E47"/>
    <w:rsid w:val="00AB21A9"/>
    <w:rsid w:val="00AB28DA"/>
    <w:rsid w:val="00AB2DDA"/>
    <w:rsid w:val="00AB3FCA"/>
    <w:rsid w:val="00AB71C6"/>
    <w:rsid w:val="00AB7D70"/>
    <w:rsid w:val="00AC1C60"/>
    <w:rsid w:val="00AC23B7"/>
    <w:rsid w:val="00AC2410"/>
    <w:rsid w:val="00AC37FA"/>
    <w:rsid w:val="00AC4B42"/>
    <w:rsid w:val="00AC6184"/>
    <w:rsid w:val="00AC6F8A"/>
    <w:rsid w:val="00AC72C4"/>
    <w:rsid w:val="00AC7AB2"/>
    <w:rsid w:val="00AD0764"/>
    <w:rsid w:val="00AD5AAD"/>
    <w:rsid w:val="00AD5EEB"/>
    <w:rsid w:val="00AD63C1"/>
    <w:rsid w:val="00AE0B28"/>
    <w:rsid w:val="00AE1055"/>
    <w:rsid w:val="00AE1C91"/>
    <w:rsid w:val="00AE2B6E"/>
    <w:rsid w:val="00AE32F2"/>
    <w:rsid w:val="00AE4832"/>
    <w:rsid w:val="00AE5F99"/>
    <w:rsid w:val="00AE6057"/>
    <w:rsid w:val="00AE69DA"/>
    <w:rsid w:val="00AE6C13"/>
    <w:rsid w:val="00AF0852"/>
    <w:rsid w:val="00AF1780"/>
    <w:rsid w:val="00AF1D45"/>
    <w:rsid w:val="00AF3474"/>
    <w:rsid w:val="00AF5B7F"/>
    <w:rsid w:val="00AF681A"/>
    <w:rsid w:val="00B01AD1"/>
    <w:rsid w:val="00B0340E"/>
    <w:rsid w:val="00B03D32"/>
    <w:rsid w:val="00B04656"/>
    <w:rsid w:val="00B04820"/>
    <w:rsid w:val="00B050C3"/>
    <w:rsid w:val="00B05F93"/>
    <w:rsid w:val="00B064BF"/>
    <w:rsid w:val="00B1072E"/>
    <w:rsid w:val="00B11020"/>
    <w:rsid w:val="00B1178E"/>
    <w:rsid w:val="00B119F0"/>
    <w:rsid w:val="00B12C67"/>
    <w:rsid w:val="00B166A1"/>
    <w:rsid w:val="00B177A4"/>
    <w:rsid w:val="00B2017E"/>
    <w:rsid w:val="00B2218A"/>
    <w:rsid w:val="00B22271"/>
    <w:rsid w:val="00B2246C"/>
    <w:rsid w:val="00B2263B"/>
    <w:rsid w:val="00B22997"/>
    <w:rsid w:val="00B251A9"/>
    <w:rsid w:val="00B2639C"/>
    <w:rsid w:val="00B27DE1"/>
    <w:rsid w:val="00B3134E"/>
    <w:rsid w:val="00B32733"/>
    <w:rsid w:val="00B3276B"/>
    <w:rsid w:val="00B340B3"/>
    <w:rsid w:val="00B35614"/>
    <w:rsid w:val="00B35790"/>
    <w:rsid w:val="00B35A72"/>
    <w:rsid w:val="00B419B0"/>
    <w:rsid w:val="00B42F87"/>
    <w:rsid w:val="00B44B5C"/>
    <w:rsid w:val="00B45158"/>
    <w:rsid w:val="00B45B5D"/>
    <w:rsid w:val="00B468E4"/>
    <w:rsid w:val="00B46E33"/>
    <w:rsid w:val="00B5095A"/>
    <w:rsid w:val="00B51741"/>
    <w:rsid w:val="00B52BF2"/>
    <w:rsid w:val="00B532AE"/>
    <w:rsid w:val="00B54B6B"/>
    <w:rsid w:val="00B56901"/>
    <w:rsid w:val="00B62376"/>
    <w:rsid w:val="00B63E82"/>
    <w:rsid w:val="00B65598"/>
    <w:rsid w:val="00B66F38"/>
    <w:rsid w:val="00B6727A"/>
    <w:rsid w:val="00B71FCE"/>
    <w:rsid w:val="00B72D29"/>
    <w:rsid w:val="00B7456B"/>
    <w:rsid w:val="00B745EB"/>
    <w:rsid w:val="00B7480A"/>
    <w:rsid w:val="00B74C5F"/>
    <w:rsid w:val="00B77F7B"/>
    <w:rsid w:val="00B8076B"/>
    <w:rsid w:val="00B80A46"/>
    <w:rsid w:val="00B80CF2"/>
    <w:rsid w:val="00B81DE5"/>
    <w:rsid w:val="00B8300A"/>
    <w:rsid w:val="00B853AE"/>
    <w:rsid w:val="00B8550E"/>
    <w:rsid w:val="00B86A23"/>
    <w:rsid w:val="00B87A87"/>
    <w:rsid w:val="00B87B31"/>
    <w:rsid w:val="00B908E0"/>
    <w:rsid w:val="00B90B3A"/>
    <w:rsid w:val="00B90E93"/>
    <w:rsid w:val="00B92D67"/>
    <w:rsid w:val="00B936B3"/>
    <w:rsid w:val="00B944A6"/>
    <w:rsid w:val="00B95EE8"/>
    <w:rsid w:val="00B964EE"/>
    <w:rsid w:val="00B96534"/>
    <w:rsid w:val="00B96A6A"/>
    <w:rsid w:val="00B96C37"/>
    <w:rsid w:val="00B972BF"/>
    <w:rsid w:val="00B978B0"/>
    <w:rsid w:val="00BA128A"/>
    <w:rsid w:val="00BA39A6"/>
    <w:rsid w:val="00BA3A56"/>
    <w:rsid w:val="00BA3ADB"/>
    <w:rsid w:val="00BA4B04"/>
    <w:rsid w:val="00BA63DB"/>
    <w:rsid w:val="00BA6F83"/>
    <w:rsid w:val="00BA711B"/>
    <w:rsid w:val="00BB02FD"/>
    <w:rsid w:val="00BB1135"/>
    <w:rsid w:val="00BB1423"/>
    <w:rsid w:val="00BB205F"/>
    <w:rsid w:val="00BB3CB1"/>
    <w:rsid w:val="00BB729C"/>
    <w:rsid w:val="00BB755C"/>
    <w:rsid w:val="00BC0692"/>
    <w:rsid w:val="00BC173E"/>
    <w:rsid w:val="00BC1EBB"/>
    <w:rsid w:val="00BC2B19"/>
    <w:rsid w:val="00BC4C6C"/>
    <w:rsid w:val="00BC4DA9"/>
    <w:rsid w:val="00BC74B0"/>
    <w:rsid w:val="00BD2730"/>
    <w:rsid w:val="00BD29F4"/>
    <w:rsid w:val="00BD41FB"/>
    <w:rsid w:val="00BD44AC"/>
    <w:rsid w:val="00BD4ACC"/>
    <w:rsid w:val="00BD63FF"/>
    <w:rsid w:val="00BE0D06"/>
    <w:rsid w:val="00BE0E51"/>
    <w:rsid w:val="00BE15B4"/>
    <w:rsid w:val="00BE254C"/>
    <w:rsid w:val="00BE36CB"/>
    <w:rsid w:val="00BE38A9"/>
    <w:rsid w:val="00BE4B0C"/>
    <w:rsid w:val="00BE5A2F"/>
    <w:rsid w:val="00BF1434"/>
    <w:rsid w:val="00BF40A5"/>
    <w:rsid w:val="00BF4D7B"/>
    <w:rsid w:val="00BF4E33"/>
    <w:rsid w:val="00BF563C"/>
    <w:rsid w:val="00BF62EE"/>
    <w:rsid w:val="00C014F2"/>
    <w:rsid w:val="00C0174A"/>
    <w:rsid w:val="00C020F7"/>
    <w:rsid w:val="00C02B9E"/>
    <w:rsid w:val="00C03EDD"/>
    <w:rsid w:val="00C04823"/>
    <w:rsid w:val="00C061A4"/>
    <w:rsid w:val="00C07489"/>
    <w:rsid w:val="00C102EC"/>
    <w:rsid w:val="00C10DBA"/>
    <w:rsid w:val="00C1131F"/>
    <w:rsid w:val="00C118A8"/>
    <w:rsid w:val="00C12143"/>
    <w:rsid w:val="00C135A6"/>
    <w:rsid w:val="00C13C02"/>
    <w:rsid w:val="00C13F5E"/>
    <w:rsid w:val="00C160B3"/>
    <w:rsid w:val="00C16606"/>
    <w:rsid w:val="00C16F3B"/>
    <w:rsid w:val="00C17568"/>
    <w:rsid w:val="00C17A81"/>
    <w:rsid w:val="00C205FB"/>
    <w:rsid w:val="00C229DF"/>
    <w:rsid w:val="00C233BC"/>
    <w:rsid w:val="00C244AE"/>
    <w:rsid w:val="00C24B5A"/>
    <w:rsid w:val="00C2761F"/>
    <w:rsid w:val="00C3042C"/>
    <w:rsid w:val="00C31388"/>
    <w:rsid w:val="00C317A9"/>
    <w:rsid w:val="00C31E62"/>
    <w:rsid w:val="00C31FEA"/>
    <w:rsid w:val="00C3337B"/>
    <w:rsid w:val="00C339D2"/>
    <w:rsid w:val="00C34F53"/>
    <w:rsid w:val="00C35B56"/>
    <w:rsid w:val="00C36960"/>
    <w:rsid w:val="00C4063C"/>
    <w:rsid w:val="00C4357B"/>
    <w:rsid w:val="00C441C4"/>
    <w:rsid w:val="00C5039B"/>
    <w:rsid w:val="00C5142B"/>
    <w:rsid w:val="00C517A9"/>
    <w:rsid w:val="00C5369C"/>
    <w:rsid w:val="00C543E5"/>
    <w:rsid w:val="00C55925"/>
    <w:rsid w:val="00C56718"/>
    <w:rsid w:val="00C56B3E"/>
    <w:rsid w:val="00C56CD1"/>
    <w:rsid w:val="00C57680"/>
    <w:rsid w:val="00C61CE9"/>
    <w:rsid w:val="00C646F2"/>
    <w:rsid w:val="00C64BD2"/>
    <w:rsid w:val="00C656B5"/>
    <w:rsid w:val="00C65A1D"/>
    <w:rsid w:val="00C66D36"/>
    <w:rsid w:val="00C67038"/>
    <w:rsid w:val="00C72B7B"/>
    <w:rsid w:val="00C75FE4"/>
    <w:rsid w:val="00C76DA5"/>
    <w:rsid w:val="00C77782"/>
    <w:rsid w:val="00C80F59"/>
    <w:rsid w:val="00C812C4"/>
    <w:rsid w:val="00C81378"/>
    <w:rsid w:val="00C844A8"/>
    <w:rsid w:val="00C84E9E"/>
    <w:rsid w:val="00C86834"/>
    <w:rsid w:val="00C86B90"/>
    <w:rsid w:val="00C86EB3"/>
    <w:rsid w:val="00C86F0D"/>
    <w:rsid w:val="00C87184"/>
    <w:rsid w:val="00C91C4A"/>
    <w:rsid w:val="00C9231D"/>
    <w:rsid w:val="00C92E9D"/>
    <w:rsid w:val="00C93C67"/>
    <w:rsid w:val="00C93D27"/>
    <w:rsid w:val="00C9446D"/>
    <w:rsid w:val="00C95BFC"/>
    <w:rsid w:val="00CA10EB"/>
    <w:rsid w:val="00CA2980"/>
    <w:rsid w:val="00CA2BF8"/>
    <w:rsid w:val="00CA5458"/>
    <w:rsid w:val="00CB0B5B"/>
    <w:rsid w:val="00CB266A"/>
    <w:rsid w:val="00CB5455"/>
    <w:rsid w:val="00CB5D34"/>
    <w:rsid w:val="00CB7233"/>
    <w:rsid w:val="00CB772D"/>
    <w:rsid w:val="00CC0BDF"/>
    <w:rsid w:val="00CC1155"/>
    <w:rsid w:val="00CC131F"/>
    <w:rsid w:val="00CC13B8"/>
    <w:rsid w:val="00CC1B32"/>
    <w:rsid w:val="00CC251A"/>
    <w:rsid w:val="00CC3AB9"/>
    <w:rsid w:val="00CC4195"/>
    <w:rsid w:val="00CC497C"/>
    <w:rsid w:val="00CC63F4"/>
    <w:rsid w:val="00CC69EC"/>
    <w:rsid w:val="00CC77B1"/>
    <w:rsid w:val="00CD0F87"/>
    <w:rsid w:val="00CD19D8"/>
    <w:rsid w:val="00CD1DB9"/>
    <w:rsid w:val="00CD67AA"/>
    <w:rsid w:val="00CD6F9E"/>
    <w:rsid w:val="00CD7D68"/>
    <w:rsid w:val="00CE1ECA"/>
    <w:rsid w:val="00CE311A"/>
    <w:rsid w:val="00CE36AC"/>
    <w:rsid w:val="00CE3D09"/>
    <w:rsid w:val="00CE419B"/>
    <w:rsid w:val="00CF03E2"/>
    <w:rsid w:val="00CF4883"/>
    <w:rsid w:val="00CF7177"/>
    <w:rsid w:val="00CF7921"/>
    <w:rsid w:val="00D00F49"/>
    <w:rsid w:val="00D02706"/>
    <w:rsid w:val="00D027C4"/>
    <w:rsid w:val="00D03253"/>
    <w:rsid w:val="00D03867"/>
    <w:rsid w:val="00D04E15"/>
    <w:rsid w:val="00D06557"/>
    <w:rsid w:val="00D0714E"/>
    <w:rsid w:val="00D07B6F"/>
    <w:rsid w:val="00D10BA8"/>
    <w:rsid w:val="00D1632B"/>
    <w:rsid w:val="00D20B12"/>
    <w:rsid w:val="00D22057"/>
    <w:rsid w:val="00D22C46"/>
    <w:rsid w:val="00D27357"/>
    <w:rsid w:val="00D278B5"/>
    <w:rsid w:val="00D30128"/>
    <w:rsid w:val="00D361BC"/>
    <w:rsid w:val="00D368DA"/>
    <w:rsid w:val="00D36A5C"/>
    <w:rsid w:val="00D4091E"/>
    <w:rsid w:val="00D4158A"/>
    <w:rsid w:val="00D41E91"/>
    <w:rsid w:val="00D427E2"/>
    <w:rsid w:val="00D42F96"/>
    <w:rsid w:val="00D4436D"/>
    <w:rsid w:val="00D46CFD"/>
    <w:rsid w:val="00D46E4D"/>
    <w:rsid w:val="00D471FF"/>
    <w:rsid w:val="00D47A50"/>
    <w:rsid w:val="00D51B72"/>
    <w:rsid w:val="00D51EB1"/>
    <w:rsid w:val="00D5493A"/>
    <w:rsid w:val="00D55C34"/>
    <w:rsid w:val="00D5734C"/>
    <w:rsid w:val="00D60B2C"/>
    <w:rsid w:val="00D61FF2"/>
    <w:rsid w:val="00D62530"/>
    <w:rsid w:val="00D63435"/>
    <w:rsid w:val="00D65176"/>
    <w:rsid w:val="00D6540A"/>
    <w:rsid w:val="00D74BEA"/>
    <w:rsid w:val="00D80AF5"/>
    <w:rsid w:val="00D81630"/>
    <w:rsid w:val="00D835D5"/>
    <w:rsid w:val="00D84376"/>
    <w:rsid w:val="00D912EB"/>
    <w:rsid w:val="00D91D99"/>
    <w:rsid w:val="00D922E8"/>
    <w:rsid w:val="00D92604"/>
    <w:rsid w:val="00D93C88"/>
    <w:rsid w:val="00D96B2C"/>
    <w:rsid w:val="00D97B8D"/>
    <w:rsid w:val="00D97FC8"/>
    <w:rsid w:val="00DA05DE"/>
    <w:rsid w:val="00DA096E"/>
    <w:rsid w:val="00DA178F"/>
    <w:rsid w:val="00DA2910"/>
    <w:rsid w:val="00DA2FF4"/>
    <w:rsid w:val="00DA60E9"/>
    <w:rsid w:val="00DB068A"/>
    <w:rsid w:val="00DB0C9B"/>
    <w:rsid w:val="00DB2464"/>
    <w:rsid w:val="00DB3BF6"/>
    <w:rsid w:val="00DB3E46"/>
    <w:rsid w:val="00DB6FE8"/>
    <w:rsid w:val="00DB7ABB"/>
    <w:rsid w:val="00DC29B8"/>
    <w:rsid w:val="00DC36F0"/>
    <w:rsid w:val="00DC631B"/>
    <w:rsid w:val="00DC6ADE"/>
    <w:rsid w:val="00DC6B33"/>
    <w:rsid w:val="00DC6C80"/>
    <w:rsid w:val="00DC72C0"/>
    <w:rsid w:val="00DC7959"/>
    <w:rsid w:val="00DD34F1"/>
    <w:rsid w:val="00DD432E"/>
    <w:rsid w:val="00DD4BE2"/>
    <w:rsid w:val="00DD4C3D"/>
    <w:rsid w:val="00DD4C3F"/>
    <w:rsid w:val="00DD4DD3"/>
    <w:rsid w:val="00DD66C9"/>
    <w:rsid w:val="00DE04D7"/>
    <w:rsid w:val="00DE1820"/>
    <w:rsid w:val="00DE2927"/>
    <w:rsid w:val="00DE2C17"/>
    <w:rsid w:val="00DE3FB7"/>
    <w:rsid w:val="00DE423A"/>
    <w:rsid w:val="00DE4B25"/>
    <w:rsid w:val="00DE4E9E"/>
    <w:rsid w:val="00DE5592"/>
    <w:rsid w:val="00DE6061"/>
    <w:rsid w:val="00DE77A0"/>
    <w:rsid w:val="00DF0786"/>
    <w:rsid w:val="00DF07C6"/>
    <w:rsid w:val="00DF0966"/>
    <w:rsid w:val="00DF26BB"/>
    <w:rsid w:val="00DF35B4"/>
    <w:rsid w:val="00DF5516"/>
    <w:rsid w:val="00DF581D"/>
    <w:rsid w:val="00DF7B2A"/>
    <w:rsid w:val="00E002E1"/>
    <w:rsid w:val="00E0090F"/>
    <w:rsid w:val="00E017A0"/>
    <w:rsid w:val="00E0313A"/>
    <w:rsid w:val="00E0570A"/>
    <w:rsid w:val="00E061EC"/>
    <w:rsid w:val="00E07B4D"/>
    <w:rsid w:val="00E11239"/>
    <w:rsid w:val="00E1190B"/>
    <w:rsid w:val="00E13411"/>
    <w:rsid w:val="00E159A0"/>
    <w:rsid w:val="00E15D50"/>
    <w:rsid w:val="00E179DA"/>
    <w:rsid w:val="00E20C0E"/>
    <w:rsid w:val="00E226C3"/>
    <w:rsid w:val="00E240DD"/>
    <w:rsid w:val="00E259B1"/>
    <w:rsid w:val="00E267A4"/>
    <w:rsid w:val="00E26CB1"/>
    <w:rsid w:val="00E30E1C"/>
    <w:rsid w:val="00E30F9E"/>
    <w:rsid w:val="00E31229"/>
    <w:rsid w:val="00E32220"/>
    <w:rsid w:val="00E32D0D"/>
    <w:rsid w:val="00E35946"/>
    <w:rsid w:val="00E35A97"/>
    <w:rsid w:val="00E35B0F"/>
    <w:rsid w:val="00E36670"/>
    <w:rsid w:val="00E36C68"/>
    <w:rsid w:val="00E36DEA"/>
    <w:rsid w:val="00E36E1E"/>
    <w:rsid w:val="00E3738F"/>
    <w:rsid w:val="00E37780"/>
    <w:rsid w:val="00E37CEC"/>
    <w:rsid w:val="00E40229"/>
    <w:rsid w:val="00E40559"/>
    <w:rsid w:val="00E43F17"/>
    <w:rsid w:val="00E44775"/>
    <w:rsid w:val="00E44FD8"/>
    <w:rsid w:val="00E4796A"/>
    <w:rsid w:val="00E504E7"/>
    <w:rsid w:val="00E52126"/>
    <w:rsid w:val="00E52E63"/>
    <w:rsid w:val="00E535EB"/>
    <w:rsid w:val="00E53DB7"/>
    <w:rsid w:val="00E54359"/>
    <w:rsid w:val="00E55CCF"/>
    <w:rsid w:val="00E60347"/>
    <w:rsid w:val="00E613DE"/>
    <w:rsid w:val="00E62D2D"/>
    <w:rsid w:val="00E64556"/>
    <w:rsid w:val="00E66524"/>
    <w:rsid w:val="00E66AEA"/>
    <w:rsid w:val="00E70D97"/>
    <w:rsid w:val="00E71392"/>
    <w:rsid w:val="00E73763"/>
    <w:rsid w:val="00E74713"/>
    <w:rsid w:val="00E750C8"/>
    <w:rsid w:val="00E754AD"/>
    <w:rsid w:val="00E7639E"/>
    <w:rsid w:val="00E81CC2"/>
    <w:rsid w:val="00E83644"/>
    <w:rsid w:val="00E848B7"/>
    <w:rsid w:val="00E86C47"/>
    <w:rsid w:val="00E87731"/>
    <w:rsid w:val="00E90E45"/>
    <w:rsid w:val="00E92599"/>
    <w:rsid w:val="00E9276B"/>
    <w:rsid w:val="00E94EF1"/>
    <w:rsid w:val="00E95C30"/>
    <w:rsid w:val="00E96D7B"/>
    <w:rsid w:val="00EA069D"/>
    <w:rsid w:val="00EA069F"/>
    <w:rsid w:val="00EA1955"/>
    <w:rsid w:val="00EA19F2"/>
    <w:rsid w:val="00EA1F42"/>
    <w:rsid w:val="00EA2BE2"/>
    <w:rsid w:val="00EA377E"/>
    <w:rsid w:val="00EA699B"/>
    <w:rsid w:val="00EA728D"/>
    <w:rsid w:val="00EB1016"/>
    <w:rsid w:val="00EB2097"/>
    <w:rsid w:val="00EB4C33"/>
    <w:rsid w:val="00EB5271"/>
    <w:rsid w:val="00EB52E4"/>
    <w:rsid w:val="00EC049C"/>
    <w:rsid w:val="00EC0831"/>
    <w:rsid w:val="00EC0C78"/>
    <w:rsid w:val="00EC0E89"/>
    <w:rsid w:val="00EC1158"/>
    <w:rsid w:val="00EC122E"/>
    <w:rsid w:val="00EC25E9"/>
    <w:rsid w:val="00EC2A9C"/>
    <w:rsid w:val="00EC4CE9"/>
    <w:rsid w:val="00EC6DFB"/>
    <w:rsid w:val="00EC746E"/>
    <w:rsid w:val="00EC7617"/>
    <w:rsid w:val="00ED0B1E"/>
    <w:rsid w:val="00ED157E"/>
    <w:rsid w:val="00ED3707"/>
    <w:rsid w:val="00ED5266"/>
    <w:rsid w:val="00ED657A"/>
    <w:rsid w:val="00ED65CA"/>
    <w:rsid w:val="00ED6643"/>
    <w:rsid w:val="00ED7F55"/>
    <w:rsid w:val="00EE0D3F"/>
    <w:rsid w:val="00EE1ED8"/>
    <w:rsid w:val="00EE25BB"/>
    <w:rsid w:val="00EE2AF5"/>
    <w:rsid w:val="00EE4A78"/>
    <w:rsid w:val="00EE6146"/>
    <w:rsid w:val="00EE65E5"/>
    <w:rsid w:val="00EF0C7E"/>
    <w:rsid w:val="00EF0EB7"/>
    <w:rsid w:val="00EF5808"/>
    <w:rsid w:val="00EF67D4"/>
    <w:rsid w:val="00EF7680"/>
    <w:rsid w:val="00EF7933"/>
    <w:rsid w:val="00F002F9"/>
    <w:rsid w:val="00F01A40"/>
    <w:rsid w:val="00F029E2"/>
    <w:rsid w:val="00F05AF6"/>
    <w:rsid w:val="00F063CE"/>
    <w:rsid w:val="00F06EC2"/>
    <w:rsid w:val="00F10466"/>
    <w:rsid w:val="00F11282"/>
    <w:rsid w:val="00F1459E"/>
    <w:rsid w:val="00F147BF"/>
    <w:rsid w:val="00F156B0"/>
    <w:rsid w:val="00F16B66"/>
    <w:rsid w:val="00F16B85"/>
    <w:rsid w:val="00F17667"/>
    <w:rsid w:val="00F20DE0"/>
    <w:rsid w:val="00F22E6D"/>
    <w:rsid w:val="00F23ACD"/>
    <w:rsid w:val="00F24A5B"/>
    <w:rsid w:val="00F24D27"/>
    <w:rsid w:val="00F2572B"/>
    <w:rsid w:val="00F265C2"/>
    <w:rsid w:val="00F267C8"/>
    <w:rsid w:val="00F2753D"/>
    <w:rsid w:val="00F276D5"/>
    <w:rsid w:val="00F27B1E"/>
    <w:rsid w:val="00F30699"/>
    <w:rsid w:val="00F30BD9"/>
    <w:rsid w:val="00F3359D"/>
    <w:rsid w:val="00F35AAC"/>
    <w:rsid w:val="00F36AA6"/>
    <w:rsid w:val="00F37A49"/>
    <w:rsid w:val="00F40829"/>
    <w:rsid w:val="00F40AC5"/>
    <w:rsid w:val="00F42372"/>
    <w:rsid w:val="00F425FE"/>
    <w:rsid w:val="00F42C6F"/>
    <w:rsid w:val="00F42FE4"/>
    <w:rsid w:val="00F432B5"/>
    <w:rsid w:val="00F44936"/>
    <w:rsid w:val="00F45054"/>
    <w:rsid w:val="00F46FB4"/>
    <w:rsid w:val="00F46FF1"/>
    <w:rsid w:val="00F526F1"/>
    <w:rsid w:val="00F52CE2"/>
    <w:rsid w:val="00F53C31"/>
    <w:rsid w:val="00F53D1C"/>
    <w:rsid w:val="00F54DF1"/>
    <w:rsid w:val="00F63651"/>
    <w:rsid w:val="00F6439F"/>
    <w:rsid w:val="00F64AD1"/>
    <w:rsid w:val="00F67B71"/>
    <w:rsid w:val="00F7170E"/>
    <w:rsid w:val="00F71C96"/>
    <w:rsid w:val="00F75637"/>
    <w:rsid w:val="00F75CA7"/>
    <w:rsid w:val="00F76B77"/>
    <w:rsid w:val="00F7766D"/>
    <w:rsid w:val="00F77ACC"/>
    <w:rsid w:val="00F8050D"/>
    <w:rsid w:val="00F808AB"/>
    <w:rsid w:val="00F80D26"/>
    <w:rsid w:val="00F80DB8"/>
    <w:rsid w:val="00F81D04"/>
    <w:rsid w:val="00F83E9A"/>
    <w:rsid w:val="00F84563"/>
    <w:rsid w:val="00F85A42"/>
    <w:rsid w:val="00F85F5A"/>
    <w:rsid w:val="00F91B1D"/>
    <w:rsid w:val="00F923C4"/>
    <w:rsid w:val="00F934D9"/>
    <w:rsid w:val="00F93535"/>
    <w:rsid w:val="00F94B97"/>
    <w:rsid w:val="00F960FC"/>
    <w:rsid w:val="00F96A0D"/>
    <w:rsid w:val="00F9753D"/>
    <w:rsid w:val="00F97BCF"/>
    <w:rsid w:val="00FA1D67"/>
    <w:rsid w:val="00FA34FE"/>
    <w:rsid w:val="00FA4C90"/>
    <w:rsid w:val="00FA4EFE"/>
    <w:rsid w:val="00FA5245"/>
    <w:rsid w:val="00FA730B"/>
    <w:rsid w:val="00FB198B"/>
    <w:rsid w:val="00FB3510"/>
    <w:rsid w:val="00FB393B"/>
    <w:rsid w:val="00FB5987"/>
    <w:rsid w:val="00FC0D5D"/>
    <w:rsid w:val="00FC13BD"/>
    <w:rsid w:val="00FC297D"/>
    <w:rsid w:val="00FC364A"/>
    <w:rsid w:val="00FC3F26"/>
    <w:rsid w:val="00FC42F4"/>
    <w:rsid w:val="00FC51B4"/>
    <w:rsid w:val="00FC55E4"/>
    <w:rsid w:val="00FC694F"/>
    <w:rsid w:val="00FC7443"/>
    <w:rsid w:val="00FC7463"/>
    <w:rsid w:val="00FC7C43"/>
    <w:rsid w:val="00FD0213"/>
    <w:rsid w:val="00FD0492"/>
    <w:rsid w:val="00FD0755"/>
    <w:rsid w:val="00FD1A25"/>
    <w:rsid w:val="00FD1C7F"/>
    <w:rsid w:val="00FD3F24"/>
    <w:rsid w:val="00FD5210"/>
    <w:rsid w:val="00FD52B4"/>
    <w:rsid w:val="00FD6335"/>
    <w:rsid w:val="00FD672F"/>
    <w:rsid w:val="00FD6A9E"/>
    <w:rsid w:val="00FE0ABC"/>
    <w:rsid w:val="00FE0C53"/>
    <w:rsid w:val="00FE0D77"/>
    <w:rsid w:val="00FE1925"/>
    <w:rsid w:val="00FE3E40"/>
    <w:rsid w:val="00FE5860"/>
    <w:rsid w:val="00FE732A"/>
    <w:rsid w:val="00FF01C2"/>
    <w:rsid w:val="00FF0DAA"/>
    <w:rsid w:val="00FF15EC"/>
    <w:rsid w:val="00FF62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AE8371"/>
  <w14:defaultImageDpi w14:val="32767"/>
  <w15:chartTrackingRefBased/>
  <w15:docId w15:val="{1223648E-2338-6143-971A-31FE9F08F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0258"/>
    <w:pPr>
      <w:ind w:left="720"/>
      <w:contextualSpacing/>
    </w:pPr>
  </w:style>
  <w:style w:type="table" w:styleId="TableGrid">
    <w:name w:val="Table Grid"/>
    <w:basedOn w:val="TableNormal"/>
    <w:uiPriority w:val="39"/>
    <w:rsid w:val="00633EF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09397B"/>
    <w:pPr>
      <w:jc w:val="center"/>
    </w:pPr>
    <w:rPr>
      <w:rFonts w:ascii="Times New Roman" w:hAnsi="Times New Roman" w:cs="Times New Roman"/>
    </w:rPr>
  </w:style>
  <w:style w:type="character" w:customStyle="1" w:styleId="EndNoteBibliographyTitleChar">
    <w:name w:val="EndNote Bibliography Title Char"/>
    <w:basedOn w:val="DefaultParagraphFont"/>
    <w:link w:val="EndNoteBibliographyTitle"/>
    <w:rsid w:val="0009397B"/>
    <w:rPr>
      <w:rFonts w:ascii="Times New Roman" w:hAnsi="Times New Roman" w:cs="Times New Roman"/>
    </w:rPr>
  </w:style>
  <w:style w:type="paragraph" w:customStyle="1" w:styleId="EndNoteBibliography">
    <w:name w:val="EndNote Bibliography"/>
    <w:basedOn w:val="Normal"/>
    <w:link w:val="EndNoteBibliographyChar"/>
    <w:rsid w:val="0009397B"/>
    <w:rPr>
      <w:rFonts w:ascii="Times New Roman" w:hAnsi="Times New Roman" w:cs="Times New Roman"/>
    </w:rPr>
  </w:style>
  <w:style w:type="character" w:customStyle="1" w:styleId="EndNoteBibliographyChar">
    <w:name w:val="EndNote Bibliography Char"/>
    <w:basedOn w:val="DefaultParagraphFont"/>
    <w:link w:val="EndNoteBibliography"/>
    <w:rsid w:val="0009397B"/>
    <w:rPr>
      <w:rFonts w:ascii="Times New Roman" w:hAnsi="Times New Roman" w:cs="Times New Roman"/>
    </w:rPr>
  </w:style>
  <w:style w:type="character" w:styleId="CommentReference">
    <w:name w:val="annotation reference"/>
    <w:basedOn w:val="DefaultParagraphFont"/>
    <w:uiPriority w:val="99"/>
    <w:semiHidden/>
    <w:unhideWhenUsed/>
    <w:rsid w:val="00FD1C7F"/>
    <w:rPr>
      <w:sz w:val="16"/>
      <w:szCs w:val="16"/>
    </w:rPr>
  </w:style>
  <w:style w:type="paragraph" w:styleId="CommentText">
    <w:name w:val="annotation text"/>
    <w:basedOn w:val="Normal"/>
    <w:link w:val="CommentTextChar"/>
    <w:uiPriority w:val="99"/>
    <w:unhideWhenUsed/>
    <w:rsid w:val="00FD1C7F"/>
    <w:rPr>
      <w:sz w:val="20"/>
      <w:szCs w:val="20"/>
    </w:rPr>
  </w:style>
  <w:style w:type="character" w:customStyle="1" w:styleId="CommentTextChar">
    <w:name w:val="Comment Text Char"/>
    <w:basedOn w:val="DefaultParagraphFont"/>
    <w:link w:val="CommentText"/>
    <w:uiPriority w:val="99"/>
    <w:rsid w:val="00FD1C7F"/>
    <w:rPr>
      <w:sz w:val="20"/>
      <w:szCs w:val="20"/>
    </w:rPr>
  </w:style>
  <w:style w:type="paragraph" w:styleId="CommentSubject">
    <w:name w:val="annotation subject"/>
    <w:basedOn w:val="CommentText"/>
    <w:next w:val="CommentText"/>
    <w:link w:val="CommentSubjectChar"/>
    <w:uiPriority w:val="99"/>
    <w:semiHidden/>
    <w:unhideWhenUsed/>
    <w:rsid w:val="00FD1C7F"/>
    <w:rPr>
      <w:b/>
      <w:bCs/>
    </w:rPr>
  </w:style>
  <w:style w:type="character" w:customStyle="1" w:styleId="CommentSubjectChar">
    <w:name w:val="Comment Subject Char"/>
    <w:basedOn w:val="CommentTextChar"/>
    <w:link w:val="CommentSubject"/>
    <w:uiPriority w:val="99"/>
    <w:semiHidden/>
    <w:rsid w:val="00FD1C7F"/>
    <w:rPr>
      <w:b/>
      <w:bCs/>
      <w:sz w:val="20"/>
      <w:szCs w:val="20"/>
    </w:rPr>
  </w:style>
  <w:style w:type="paragraph" w:styleId="BalloonText">
    <w:name w:val="Balloon Text"/>
    <w:basedOn w:val="Normal"/>
    <w:link w:val="BalloonTextChar"/>
    <w:uiPriority w:val="99"/>
    <w:semiHidden/>
    <w:unhideWhenUsed/>
    <w:rsid w:val="00FD1C7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D1C7F"/>
    <w:rPr>
      <w:rFonts w:ascii="Times New Roman" w:hAnsi="Times New Roman" w:cs="Times New Roman"/>
      <w:sz w:val="18"/>
      <w:szCs w:val="18"/>
    </w:rPr>
  </w:style>
  <w:style w:type="character" w:styleId="Hyperlink">
    <w:name w:val="Hyperlink"/>
    <w:basedOn w:val="DefaultParagraphFont"/>
    <w:uiPriority w:val="99"/>
    <w:unhideWhenUsed/>
    <w:rsid w:val="00384420"/>
    <w:rPr>
      <w:color w:val="0563C1" w:themeColor="hyperlink"/>
      <w:u w:val="single"/>
    </w:rPr>
  </w:style>
  <w:style w:type="character" w:styleId="UnresolvedMention">
    <w:name w:val="Unresolved Mention"/>
    <w:basedOn w:val="DefaultParagraphFont"/>
    <w:uiPriority w:val="99"/>
    <w:rsid w:val="00384420"/>
    <w:rPr>
      <w:color w:val="605E5C"/>
      <w:shd w:val="clear" w:color="auto" w:fill="E1DFDD"/>
    </w:rPr>
  </w:style>
  <w:style w:type="paragraph" w:styleId="Header">
    <w:name w:val="header"/>
    <w:basedOn w:val="Normal"/>
    <w:link w:val="HeaderChar"/>
    <w:uiPriority w:val="99"/>
    <w:unhideWhenUsed/>
    <w:rsid w:val="00091A2F"/>
    <w:pPr>
      <w:tabs>
        <w:tab w:val="center" w:pos="4680"/>
        <w:tab w:val="right" w:pos="9360"/>
      </w:tabs>
    </w:pPr>
  </w:style>
  <w:style w:type="character" w:customStyle="1" w:styleId="HeaderChar">
    <w:name w:val="Header Char"/>
    <w:basedOn w:val="DefaultParagraphFont"/>
    <w:link w:val="Header"/>
    <w:uiPriority w:val="99"/>
    <w:rsid w:val="00091A2F"/>
  </w:style>
  <w:style w:type="paragraph" w:styleId="Footer">
    <w:name w:val="footer"/>
    <w:basedOn w:val="Normal"/>
    <w:link w:val="FooterChar"/>
    <w:uiPriority w:val="99"/>
    <w:unhideWhenUsed/>
    <w:rsid w:val="00091A2F"/>
    <w:pPr>
      <w:tabs>
        <w:tab w:val="center" w:pos="4680"/>
        <w:tab w:val="right" w:pos="9360"/>
      </w:tabs>
    </w:pPr>
  </w:style>
  <w:style w:type="character" w:customStyle="1" w:styleId="FooterChar">
    <w:name w:val="Footer Char"/>
    <w:basedOn w:val="DefaultParagraphFont"/>
    <w:link w:val="Footer"/>
    <w:uiPriority w:val="99"/>
    <w:rsid w:val="00091A2F"/>
  </w:style>
  <w:style w:type="character" w:styleId="PageNumber">
    <w:name w:val="page number"/>
    <w:basedOn w:val="DefaultParagraphFont"/>
    <w:uiPriority w:val="99"/>
    <w:semiHidden/>
    <w:unhideWhenUsed/>
    <w:rsid w:val="00091A2F"/>
  </w:style>
  <w:style w:type="paragraph" w:styleId="Revision">
    <w:name w:val="Revision"/>
    <w:hidden/>
    <w:uiPriority w:val="99"/>
    <w:semiHidden/>
    <w:rsid w:val="001507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9131883">
      <w:bodyDiv w:val="1"/>
      <w:marLeft w:val="0"/>
      <w:marRight w:val="0"/>
      <w:marTop w:val="0"/>
      <w:marBottom w:val="0"/>
      <w:divBdr>
        <w:top w:val="none" w:sz="0" w:space="0" w:color="auto"/>
        <w:left w:val="none" w:sz="0" w:space="0" w:color="auto"/>
        <w:bottom w:val="none" w:sz="0" w:space="0" w:color="auto"/>
        <w:right w:val="none" w:sz="0" w:space="0" w:color="auto"/>
      </w:divBdr>
      <w:divsChild>
        <w:div w:id="377703964">
          <w:marLeft w:val="0"/>
          <w:marRight w:val="0"/>
          <w:marTop w:val="0"/>
          <w:marBottom w:val="0"/>
          <w:divBdr>
            <w:top w:val="none" w:sz="0" w:space="0" w:color="auto"/>
            <w:left w:val="none" w:sz="0" w:space="0" w:color="auto"/>
            <w:bottom w:val="none" w:sz="0" w:space="0" w:color="auto"/>
            <w:right w:val="none" w:sz="0" w:space="0" w:color="auto"/>
          </w:divBdr>
          <w:divsChild>
            <w:div w:id="1992562710">
              <w:marLeft w:val="0"/>
              <w:marRight w:val="0"/>
              <w:marTop w:val="0"/>
              <w:marBottom w:val="0"/>
              <w:divBdr>
                <w:top w:val="none" w:sz="0" w:space="0" w:color="auto"/>
                <w:left w:val="none" w:sz="0" w:space="0" w:color="auto"/>
                <w:bottom w:val="none" w:sz="0" w:space="0" w:color="auto"/>
                <w:right w:val="none" w:sz="0" w:space="0" w:color="auto"/>
              </w:divBdr>
              <w:divsChild>
                <w:div w:id="1086223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444824">
      <w:bodyDiv w:val="1"/>
      <w:marLeft w:val="0"/>
      <w:marRight w:val="0"/>
      <w:marTop w:val="0"/>
      <w:marBottom w:val="0"/>
      <w:divBdr>
        <w:top w:val="none" w:sz="0" w:space="0" w:color="auto"/>
        <w:left w:val="none" w:sz="0" w:space="0" w:color="auto"/>
        <w:bottom w:val="none" w:sz="0" w:space="0" w:color="auto"/>
        <w:right w:val="none" w:sz="0" w:space="0" w:color="auto"/>
      </w:divBdr>
      <w:divsChild>
        <w:div w:id="1076127932">
          <w:marLeft w:val="0"/>
          <w:marRight w:val="0"/>
          <w:marTop w:val="0"/>
          <w:marBottom w:val="0"/>
          <w:divBdr>
            <w:top w:val="none" w:sz="0" w:space="0" w:color="auto"/>
            <w:left w:val="none" w:sz="0" w:space="0" w:color="auto"/>
            <w:bottom w:val="none" w:sz="0" w:space="0" w:color="auto"/>
            <w:right w:val="none" w:sz="0" w:space="0" w:color="auto"/>
          </w:divBdr>
          <w:divsChild>
            <w:div w:id="296647060">
              <w:marLeft w:val="0"/>
              <w:marRight w:val="0"/>
              <w:marTop w:val="0"/>
              <w:marBottom w:val="0"/>
              <w:divBdr>
                <w:top w:val="none" w:sz="0" w:space="0" w:color="auto"/>
                <w:left w:val="none" w:sz="0" w:space="0" w:color="auto"/>
                <w:bottom w:val="none" w:sz="0" w:space="0" w:color="auto"/>
                <w:right w:val="none" w:sz="0" w:space="0" w:color="auto"/>
              </w:divBdr>
              <w:divsChild>
                <w:div w:id="156679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940074">
      <w:bodyDiv w:val="1"/>
      <w:marLeft w:val="0"/>
      <w:marRight w:val="0"/>
      <w:marTop w:val="0"/>
      <w:marBottom w:val="0"/>
      <w:divBdr>
        <w:top w:val="none" w:sz="0" w:space="0" w:color="auto"/>
        <w:left w:val="none" w:sz="0" w:space="0" w:color="auto"/>
        <w:bottom w:val="none" w:sz="0" w:space="0" w:color="auto"/>
        <w:right w:val="none" w:sz="0" w:space="0" w:color="auto"/>
      </w:divBdr>
    </w:div>
    <w:div w:id="875504678">
      <w:bodyDiv w:val="1"/>
      <w:marLeft w:val="0"/>
      <w:marRight w:val="0"/>
      <w:marTop w:val="0"/>
      <w:marBottom w:val="0"/>
      <w:divBdr>
        <w:top w:val="none" w:sz="0" w:space="0" w:color="auto"/>
        <w:left w:val="none" w:sz="0" w:space="0" w:color="auto"/>
        <w:bottom w:val="none" w:sz="0" w:space="0" w:color="auto"/>
        <w:right w:val="none" w:sz="0" w:space="0" w:color="auto"/>
      </w:divBdr>
    </w:div>
    <w:div w:id="1376541348">
      <w:bodyDiv w:val="1"/>
      <w:marLeft w:val="0"/>
      <w:marRight w:val="0"/>
      <w:marTop w:val="0"/>
      <w:marBottom w:val="0"/>
      <w:divBdr>
        <w:top w:val="none" w:sz="0" w:space="0" w:color="auto"/>
        <w:left w:val="none" w:sz="0" w:space="0" w:color="auto"/>
        <w:bottom w:val="none" w:sz="0" w:space="0" w:color="auto"/>
        <w:right w:val="none" w:sz="0" w:space="0" w:color="auto"/>
      </w:divBdr>
      <w:divsChild>
        <w:div w:id="1507328382">
          <w:marLeft w:val="0"/>
          <w:marRight w:val="0"/>
          <w:marTop w:val="0"/>
          <w:marBottom w:val="0"/>
          <w:divBdr>
            <w:top w:val="none" w:sz="0" w:space="0" w:color="auto"/>
            <w:left w:val="none" w:sz="0" w:space="0" w:color="auto"/>
            <w:bottom w:val="none" w:sz="0" w:space="0" w:color="auto"/>
            <w:right w:val="none" w:sz="0" w:space="0" w:color="auto"/>
          </w:divBdr>
          <w:divsChild>
            <w:div w:id="845242464">
              <w:marLeft w:val="0"/>
              <w:marRight w:val="0"/>
              <w:marTop w:val="0"/>
              <w:marBottom w:val="0"/>
              <w:divBdr>
                <w:top w:val="none" w:sz="0" w:space="0" w:color="auto"/>
                <w:left w:val="none" w:sz="0" w:space="0" w:color="auto"/>
                <w:bottom w:val="none" w:sz="0" w:space="0" w:color="auto"/>
                <w:right w:val="none" w:sz="0" w:space="0" w:color="auto"/>
              </w:divBdr>
              <w:divsChild>
                <w:div w:id="46729731">
                  <w:marLeft w:val="0"/>
                  <w:marRight w:val="0"/>
                  <w:marTop w:val="0"/>
                  <w:marBottom w:val="0"/>
                  <w:divBdr>
                    <w:top w:val="none" w:sz="0" w:space="0" w:color="auto"/>
                    <w:left w:val="none" w:sz="0" w:space="0" w:color="auto"/>
                    <w:bottom w:val="none" w:sz="0" w:space="0" w:color="auto"/>
                    <w:right w:val="none" w:sz="0" w:space="0" w:color="auto"/>
                  </w:divBdr>
                  <w:divsChild>
                    <w:div w:id="20179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7223787">
      <w:bodyDiv w:val="1"/>
      <w:marLeft w:val="0"/>
      <w:marRight w:val="0"/>
      <w:marTop w:val="0"/>
      <w:marBottom w:val="0"/>
      <w:divBdr>
        <w:top w:val="none" w:sz="0" w:space="0" w:color="auto"/>
        <w:left w:val="none" w:sz="0" w:space="0" w:color="auto"/>
        <w:bottom w:val="none" w:sz="0" w:space="0" w:color="auto"/>
        <w:right w:val="none" w:sz="0" w:space="0" w:color="auto"/>
      </w:divBdr>
    </w:div>
    <w:div w:id="1426461463">
      <w:bodyDiv w:val="1"/>
      <w:marLeft w:val="0"/>
      <w:marRight w:val="0"/>
      <w:marTop w:val="0"/>
      <w:marBottom w:val="0"/>
      <w:divBdr>
        <w:top w:val="none" w:sz="0" w:space="0" w:color="auto"/>
        <w:left w:val="none" w:sz="0" w:space="0" w:color="auto"/>
        <w:bottom w:val="none" w:sz="0" w:space="0" w:color="auto"/>
        <w:right w:val="none" w:sz="0" w:space="0" w:color="auto"/>
      </w:divBdr>
    </w:div>
    <w:div w:id="1512143121">
      <w:bodyDiv w:val="1"/>
      <w:marLeft w:val="0"/>
      <w:marRight w:val="0"/>
      <w:marTop w:val="0"/>
      <w:marBottom w:val="0"/>
      <w:divBdr>
        <w:top w:val="none" w:sz="0" w:space="0" w:color="auto"/>
        <w:left w:val="none" w:sz="0" w:space="0" w:color="auto"/>
        <w:bottom w:val="none" w:sz="0" w:space="0" w:color="auto"/>
        <w:right w:val="none" w:sz="0" w:space="0" w:color="auto"/>
      </w:divBdr>
    </w:div>
    <w:div w:id="1654140011">
      <w:bodyDiv w:val="1"/>
      <w:marLeft w:val="0"/>
      <w:marRight w:val="0"/>
      <w:marTop w:val="0"/>
      <w:marBottom w:val="0"/>
      <w:divBdr>
        <w:top w:val="none" w:sz="0" w:space="0" w:color="auto"/>
        <w:left w:val="none" w:sz="0" w:space="0" w:color="auto"/>
        <w:bottom w:val="none" w:sz="0" w:space="0" w:color="auto"/>
        <w:right w:val="none" w:sz="0" w:space="0" w:color="auto"/>
      </w:divBdr>
      <w:divsChild>
        <w:div w:id="179783794">
          <w:marLeft w:val="0"/>
          <w:marRight w:val="0"/>
          <w:marTop w:val="0"/>
          <w:marBottom w:val="0"/>
          <w:divBdr>
            <w:top w:val="none" w:sz="0" w:space="0" w:color="auto"/>
            <w:left w:val="none" w:sz="0" w:space="0" w:color="auto"/>
            <w:bottom w:val="none" w:sz="0" w:space="0" w:color="auto"/>
            <w:right w:val="none" w:sz="0" w:space="0" w:color="auto"/>
          </w:divBdr>
          <w:divsChild>
            <w:div w:id="2077821102">
              <w:marLeft w:val="0"/>
              <w:marRight w:val="0"/>
              <w:marTop w:val="0"/>
              <w:marBottom w:val="0"/>
              <w:divBdr>
                <w:top w:val="none" w:sz="0" w:space="0" w:color="auto"/>
                <w:left w:val="none" w:sz="0" w:space="0" w:color="auto"/>
                <w:bottom w:val="none" w:sz="0" w:space="0" w:color="auto"/>
                <w:right w:val="none" w:sz="0" w:space="0" w:color="auto"/>
              </w:divBdr>
              <w:divsChild>
                <w:div w:id="123354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165673">
      <w:bodyDiv w:val="1"/>
      <w:marLeft w:val="0"/>
      <w:marRight w:val="0"/>
      <w:marTop w:val="0"/>
      <w:marBottom w:val="0"/>
      <w:divBdr>
        <w:top w:val="none" w:sz="0" w:space="0" w:color="auto"/>
        <w:left w:val="none" w:sz="0" w:space="0" w:color="auto"/>
        <w:bottom w:val="none" w:sz="0" w:space="0" w:color="auto"/>
        <w:right w:val="none" w:sz="0" w:space="0" w:color="auto"/>
      </w:divBdr>
    </w:div>
    <w:div w:id="1733389771">
      <w:bodyDiv w:val="1"/>
      <w:marLeft w:val="0"/>
      <w:marRight w:val="0"/>
      <w:marTop w:val="0"/>
      <w:marBottom w:val="0"/>
      <w:divBdr>
        <w:top w:val="none" w:sz="0" w:space="0" w:color="auto"/>
        <w:left w:val="none" w:sz="0" w:space="0" w:color="auto"/>
        <w:bottom w:val="none" w:sz="0" w:space="0" w:color="auto"/>
        <w:right w:val="none" w:sz="0" w:space="0" w:color="auto"/>
      </w:divBdr>
    </w:div>
    <w:div w:id="1848517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chart" Target="charts/chart4.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3.xm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www.wsl.ch/dendropro/xylemdb/index.php?TEXTID=1389&amp;MOD=1" TargetMode="External"/><Relationship Id="rId10" Type="http://schemas.openxmlformats.org/officeDocument/2006/relationships/image" Target="media/image3.png"/><Relationship Id="rId19"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png"/><Relationship Id="rId22" Type="http://schemas.openxmlformats.org/officeDocument/2006/relationships/image" Target="media/image10.pn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Users\mac\Documents\Publications\Work%20In%20Progress\2020%20QI%20Charcoal%20Paper\C&#807;BT%20Data%20Analysis%20Update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Users\mac\Documents\Publications\Work%20In%20Progress\2020%20QI%20Charcoal%20Paper\C&#807;BT%20Data%20Analysis%20Update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mac\Documents\Publications\Work%20In%20Progress\2020%20QI%20Charcoal%20Paper\C&#807;BT%20Data%20Analysis%20Updat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Users\mac\Documents\Publications\Work%20In%20Progress\2020%20QI%20Charcoal%20Paper\C&#807;BT%20Data%20Analysis%20Updat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Users\mac\Documents\Publications\Work%20In%20Progress\2020%20QI%20Charcoal%20Paper\C&#807;BT%20Data%20Analysis%20Updat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'Figure 4'!$N$9</c:f>
              <c:strCache>
                <c:ptCount val="1"/>
                <c:pt idx="0">
                  <c:v>Quercus (deciduous)</c:v>
                </c:pt>
              </c:strCache>
            </c:strRef>
          </c:tx>
          <c:spPr>
            <a:solidFill>
              <a:schemeClr val="tx1"/>
            </a:solidFill>
            <a:ln>
              <a:solidFill>
                <a:schemeClr val="tx1"/>
              </a:solidFill>
            </a:ln>
            <a:effectLst/>
          </c:spPr>
          <c:invertIfNegative val="0"/>
          <c:cat>
            <c:strRef>
              <c:f>'Figure 4'!$M$10:$M$13</c:f>
              <c:strCache>
                <c:ptCount val="4"/>
                <c:pt idx="0">
                  <c:v>&lt;1 (n = 91)</c:v>
                </c:pt>
                <c:pt idx="1">
                  <c:v>1 (n = 1337)</c:v>
                </c:pt>
                <c:pt idx="2">
                  <c:v>2-6 (n = 526)</c:v>
                </c:pt>
                <c:pt idx="3">
                  <c:v>7-20 (n = 44)</c:v>
                </c:pt>
              </c:strCache>
            </c:strRef>
          </c:cat>
          <c:val>
            <c:numRef>
              <c:f>'Figure 4'!$N$10:$N$13</c:f>
              <c:numCache>
                <c:formatCode>0.0%</c:formatCode>
                <c:ptCount val="4"/>
                <c:pt idx="0">
                  <c:v>7.6923076923076927E-2</c:v>
                </c:pt>
                <c:pt idx="1">
                  <c:v>0.65370231862378458</c:v>
                </c:pt>
                <c:pt idx="2">
                  <c:v>0.78517110266159695</c:v>
                </c:pt>
                <c:pt idx="3">
                  <c:v>0.97727272727272729</c:v>
                </c:pt>
              </c:numCache>
            </c:numRef>
          </c:val>
          <c:extLst>
            <c:ext xmlns:c16="http://schemas.microsoft.com/office/drawing/2014/chart" uri="{C3380CC4-5D6E-409C-BE32-E72D297353CC}">
              <c16:uniqueId val="{00000000-2AB7-2D42-BD56-7FDA5A42E689}"/>
            </c:ext>
          </c:extLst>
        </c:ser>
        <c:ser>
          <c:idx val="1"/>
          <c:order val="1"/>
          <c:tx>
            <c:strRef>
              <c:f>'Figure 4'!$O$9</c:f>
              <c:strCache>
                <c:ptCount val="1"/>
                <c:pt idx="0">
                  <c:v>Quercus</c:v>
                </c:pt>
              </c:strCache>
            </c:strRef>
          </c:tx>
          <c:spPr>
            <a:solidFill>
              <a:schemeClr val="bg1"/>
            </a:solidFill>
            <a:ln>
              <a:solidFill>
                <a:schemeClr val="tx1"/>
              </a:solidFill>
            </a:ln>
            <a:effectLst/>
          </c:spPr>
          <c:invertIfNegative val="0"/>
          <c:cat>
            <c:strRef>
              <c:f>'Figure 4'!$M$10:$M$13</c:f>
              <c:strCache>
                <c:ptCount val="4"/>
                <c:pt idx="0">
                  <c:v>&lt;1 (n = 91)</c:v>
                </c:pt>
                <c:pt idx="1">
                  <c:v>1 (n = 1337)</c:v>
                </c:pt>
                <c:pt idx="2">
                  <c:v>2-6 (n = 526)</c:v>
                </c:pt>
                <c:pt idx="3">
                  <c:v>7-20 (n = 44)</c:v>
                </c:pt>
              </c:strCache>
            </c:strRef>
          </c:cat>
          <c:val>
            <c:numRef>
              <c:f>'Figure 4'!$O$10:$O$13</c:f>
              <c:numCache>
                <c:formatCode>0.0%</c:formatCode>
                <c:ptCount val="4"/>
                <c:pt idx="0">
                  <c:v>0.92307692307692313</c:v>
                </c:pt>
                <c:pt idx="1">
                  <c:v>0.34629768137621542</c:v>
                </c:pt>
                <c:pt idx="2">
                  <c:v>0.21482889733840305</c:v>
                </c:pt>
                <c:pt idx="3">
                  <c:v>2.2727272727272728E-2</c:v>
                </c:pt>
              </c:numCache>
            </c:numRef>
          </c:val>
          <c:extLst>
            <c:ext xmlns:c16="http://schemas.microsoft.com/office/drawing/2014/chart" uri="{C3380CC4-5D6E-409C-BE32-E72D297353CC}">
              <c16:uniqueId val="{00000001-2AB7-2D42-BD56-7FDA5A42E689}"/>
            </c:ext>
          </c:extLst>
        </c:ser>
        <c:dLbls>
          <c:showLegendKey val="0"/>
          <c:showVal val="0"/>
          <c:showCatName val="0"/>
          <c:showSerName val="0"/>
          <c:showPercent val="0"/>
          <c:showBubbleSize val="0"/>
        </c:dLbls>
        <c:gapWidth val="219"/>
        <c:overlap val="100"/>
        <c:axId val="877290704"/>
        <c:axId val="1035904224"/>
      </c:barChart>
      <c:catAx>
        <c:axId val="87729070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solidFill>
                    <a:latin typeface="Myriad Pro" panose="020B0503030403020204" pitchFamily="34" charset="0"/>
                    <a:ea typeface="+mn-ea"/>
                    <a:cs typeface="+mn-cs"/>
                  </a:defRPr>
                </a:pPr>
                <a:r>
                  <a:rPr lang="en-US" sz="1200">
                    <a:solidFill>
                      <a:schemeClr val="tx1"/>
                    </a:solidFill>
                    <a:latin typeface="Myriad Pro" panose="020B0503030403020204" pitchFamily="34" charset="0"/>
                  </a:rPr>
                  <a:t>Number of Complete Growth Rings Counted</a:t>
                </a:r>
              </a:p>
            </c:rich>
          </c:tx>
          <c:layout>
            <c:manualLayout>
              <c:xMode val="edge"/>
              <c:yMode val="edge"/>
              <c:x val="0.27487532097491069"/>
              <c:y val="0.86854227405247819"/>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yriad Pro" panose="020B0503030403020204" pitchFamily="34" charset="0"/>
                  <a:ea typeface="+mn-ea"/>
                  <a:cs typeface="+mn-cs"/>
                </a:defRPr>
              </a:pPr>
              <a:endParaRPr lang="en-US"/>
            </a:p>
          </c:txPr>
        </c:title>
        <c:numFmt formatCode="General" sourceLinked="1"/>
        <c:majorTickMark val="none"/>
        <c:minorTickMark val="none"/>
        <c:tickLblPos val="nextTo"/>
        <c:spPr>
          <a:noFill/>
          <a:ln w="9525" cap="flat" cmpd="sng" algn="ctr">
            <a:solidFill>
              <a:schemeClr val="bg1">
                <a:lumMod val="50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1035904224"/>
        <c:crosses val="autoZero"/>
        <c:auto val="1"/>
        <c:lblAlgn val="ctr"/>
        <c:lblOffset val="100"/>
        <c:noMultiLvlLbl val="0"/>
      </c:catAx>
      <c:valAx>
        <c:axId val="1035904224"/>
        <c:scaling>
          <c:orientation val="minMax"/>
        </c:scaling>
        <c:delete val="0"/>
        <c:axPos val="l"/>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877290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yriad Pro" panose="020B0503030403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'Figure 16'!$B$25</c:f>
              <c:strCache>
                <c:ptCount val="1"/>
                <c:pt idx="0">
                  <c:v>CD1</c:v>
                </c:pt>
              </c:strCache>
            </c:strRef>
          </c:tx>
          <c:spPr>
            <a:solidFill>
              <a:schemeClr val="tx1"/>
            </a:solidFill>
            <a:ln>
              <a:solidFill>
                <a:schemeClr val="tx1"/>
              </a:solidFill>
            </a:ln>
            <a:effectLst/>
          </c:spPr>
          <c:invertIfNegative val="0"/>
          <c:cat>
            <c:strRef>
              <c:f>'Figure 16'!$A$26:$A$39</c:f>
              <c:strCache>
                <c:ptCount val="14"/>
                <c:pt idx="0">
                  <c:v>Ulmus (n=30)</c:v>
                </c:pt>
                <c:pt idx="1">
                  <c:v>Populus (n=15)</c:v>
                </c:pt>
                <c:pt idx="2">
                  <c:v>Pistacia (n=9)</c:v>
                </c:pt>
                <c:pt idx="3">
                  <c:v>Salicaceae (n=1)</c:v>
                </c:pt>
                <c:pt idx="4">
                  <c:v>Pinus (n=1)</c:v>
                </c:pt>
                <c:pt idx="5">
                  <c:v>Juniperus (n=27)</c:v>
                </c:pt>
                <c:pt idx="6">
                  <c:v>Quercus (n=1876)</c:v>
                </c:pt>
                <c:pt idx="7">
                  <c:v>Fraxinus (n=8)</c:v>
                </c:pt>
                <c:pt idx="8">
                  <c:v>Maloideae (n=26)</c:v>
                </c:pt>
                <c:pt idx="9">
                  <c:v>Acer (n=6)</c:v>
                </c:pt>
                <c:pt idx="10">
                  <c:v>Prunoideae (n=42)</c:v>
                </c:pt>
                <c:pt idx="11">
                  <c:v>Amygdalus (n=20)</c:v>
                </c:pt>
                <c:pt idx="12">
                  <c:v>Prunus (n=40)</c:v>
                </c:pt>
                <c:pt idx="13">
                  <c:v>Rosaceae (n=15)</c:v>
                </c:pt>
              </c:strCache>
            </c:strRef>
          </c:cat>
          <c:val>
            <c:numRef>
              <c:f>'Figure 16'!$B$26:$B$39</c:f>
              <c:numCache>
                <c:formatCode>0%</c:formatCode>
                <c:ptCount val="14"/>
                <c:pt idx="0">
                  <c:v>1</c:v>
                </c:pt>
                <c:pt idx="1">
                  <c:v>1</c:v>
                </c:pt>
                <c:pt idx="2">
                  <c:v>1</c:v>
                </c:pt>
                <c:pt idx="3">
                  <c:v>1</c:v>
                </c:pt>
                <c:pt idx="4">
                  <c:v>1</c:v>
                </c:pt>
                <c:pt idx="5">
                  <c:v>0.85185185185185186</c:v>
                </c:pt>
                <c:pt idx="6">
                  <c:v>0.76865671641791045</c:v>
                </c:pt>
                <c:pt idx="7">
                  <c:v>0.75</c:v>
                </c:pt>
                <c:pt idx="8">
                  <c:v>0.65384615384615385</c:v>
                </c:pt>
                <c:pt idx="9">
                  <c:v>0.5</c:v>
                </c:pt>
                <c:pt idx="10">
                  <c:v>0.26190476190476192</c:v>
                </c:pt>
                <c:pt idx="11">
                  <c:v>0.2</c:v>
                </c:pt>
                <c:pt idx="12">
                  <c:v>0.125</c:v>
                </c:pt>
                <c:pt idx="13">
                  <c:v>6.6666666666666666E-2</c:v>
                </c:pt>
              </c:numCache>
            </c:numRef>
          </c:val>
          <c:extLst>
            <c:ext xmlns:c16="http://schemas.microsoft.com/office/drawing/2014/chart" uri="{C3380CC4-5D6E-409C-BE32-E72D297353CC}">
              <c16:uniqueId val="{00000000-B253-3C4A-93C5-45B2CAF6140A}"/>
            </c:ext>
          </c:extLst>
        </c:ser>
        <c:ser>
          <c:idx val="1"/>
          <c:order val="1"/>
          <c:tx>
            <c:strRef>
              <c:f>'Figure 16'!$C$25</c:f>
              <c:strCache>
                <c:ptCount val="1"/>
                <c:pt idx="0">
                  <c:v>CD3</c:v>
                </c:pt>
              </c:strCache>
            </c:strRef>
          </c:tx>
          <c:spPr>
            <a:solidFill>
              <a:schemeClr val="bg1"/>
            </a:solidFill>
            <a:ln>
              <a:solidFill>
                <a:schemeClr val="tx1"/>
              </a:solidFill>
            </a:ln>
            <a:effectLst/>
          </c:spPr>
          <c:invertIfNegative val="0"/>
          <c:cat>
            <c:strRef>
              <c:f>'Figure 16'!$A$26:$A$39</c:f>
              <c:strCache>
                <c:ptCount val="14"/>
                <c:pt idx="0">
                  <c:v>Ulmus (n=30)</c:v>
                </c:pt>
                <c:pt idx="1">
                  <c:v>Populus (n=15)</c:v>
                </c:pt>
                <c:pt idx="2">
                  <c:v>Pistacia (n=9)</c:v>
                </c:pt>
                <c:pt idx="3">
                  <c:v>Salicaceae (n=1)</c:v>
                </c:pt>
                <c:pt idx="4">
                  <c:v>Pinus (n=1)</c:v>
                </c:pt>
                <c:pt idx="5">
                  <c:v>Juniperus (n=27)</c:v>
                </c:pt>
                <c:pt idx="6">
                  <c:v>Quercus (n=1876)</c:v>
                </c:pt>
                <c:pt idx="7">
                  <c:v>Fraxinus (n=8)</c:v>
                </c:pt>
                <c:pt idx="8">
                  <c:v>Maloideae (n=26)</c:v>
                </c:pt>
                <c:pt idx="9">
                  <c:v>Acer (n=6)</c:v>
                </c:pt>
                <c:pt idx="10">
                  <c:v>Prunoideae (n=42)</c:v>
                </c:pt>
                <c:pt idx="11">
                  <c:v>Amygdalus (n=20)</c:v>
                </c:pt>
                <c:pt idx="12">
                  <c:v>Prunus (n=40)</c:v>
                </c:pt>
                <c:pt idx="13">
                  <c:v>Rosaceae (n=15)</c:v>
                </c:pt>
              </c:strCache>
            </c:strRef>
          </c:cat>
          <c:val>
            <c:numRef>
              <c:f>'Figure 16'!$C$26:$C$39</c:f>
              <c:numCache>
                <c:formatCode>0%</c:formatCode>
                <c:ptCount val="14"/>
                <c:pt idx="0">
                  <c:v>0</c:v>
                </c:pt>
                <c:pt idx="1">
                  <c:v>0</c:v>
                </c:pt>
                <c:pt idx="2">
                  <c:v>0</c:v>
                </c:pt>
                <c:pt idx="3">
                  <c:v>0</c:v>
                </c:pt>
                <c:pt idx="4">
                  <c:v>0</c:v>
                </c:pt>
                <c:pt idx="5">
                  <c:v>0.14814814814814814</c:v>
                </c:pt>
                <c:pt idx="6">
                  <c:v>0.23134328358208955</c:v>
                </c:pt>
                <c:pt idx="7">
                  <c:v>0.25</c:v>
                </c:pt>
                <c:pt idx="8">
                  <c:v>0.34615384615384615</c:v>
                </c:pt>
                <c:pt idx="9">
                  <c:v>0.5</c:v>
                </c:pt>
                <c:pt idx="10">
                  <c:v>0.73809523809523814</c:v>
                </c:pt>
                <c:pt idx="11">
                  <c:v>0.8</c:v>
                </c:pt>
                <c:pt idx="12">
                  <c:v>0.875</c:v>
                </c:pt>
                <c:pt idx="13">
                  <c:v>0.93333333333333335</c:v>
                </c:pt>
              </c:numCache>
            </c:numRef>
          </c:val>
          <c:extLst>
            <c:ext xmlns:c16="http://schemas.microsoft.com/office/drawing/2014/chart" uri="{C3380CC4-5D6E-409C-BE32-E72D297353CC}">
              <c16:uniqueId val="{00000001-B253-3C4A-93C5-45B2CAF6140A}"/>
            </c:ext>
          </c:extLst>
        </c:ser>
        <c:dLbls>
          <c:showLegendKey val="0"/>
          <c:showVal val="0"/>
          <c:showCatName val="0"/>
          <c:showSerName val="0"/>
          <c:showPercent val="0"/>
          <c:showBubbleSize val="0"/>
        </c:dLbls>
        <c:gapWidth val="219"/>
        <c:overlap val="100"/>
        <c:axId val="877290704"/>
        <c:axId val="1035904224"/>
      </c:barChart>
      <c:catAx>
        <c:axId val="877290704"/>
        <c:scaling>
          <c:orientation val="minMax"/>
        </c:scaling>
        <c:delete val="0"/>
        <c:axPos val="b"/>
        <c:numFmt formatCode="General" sourceLinked="1"/>
        <c:majorTickMark val="none"/>
        <c:minorTickMark val="none"/>
        <c:tickLblPos val="nextTo"/>
        <c:spPr>
          <a:noFill/>
          <a:ln w="9525" cap="flat" cmpd="sng" algn="ctr">
            <a:solidFill>
              <a:schemeClr val="bg1">
                <a:lumMod val="50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1035904224"/>
        <c:crosses val="autoZero"/>
        <c:auto val="1"/>
        <c:lblAlgn val="ctr"/>
        <c:lblOffset val="100"/>
        <c:noMultiLvlLbl val="0"/>
      </c:catAx>
      <c:valAx>
        <c:axId val="1035904224"/>
        <c:scaling>
          <c:orientation val="minMax"/>
        </c:scaling>
        <c:delete val="0"/>
        <c:axPos val="l"/>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877290704"/>
        <c:crosses val="autoZero"/>
        <c:crossBetween val="between"/>
      </c:valAx>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yriad Pro" panose="020B0503030403020204" pitchFamily="34" charset="0"/>
              <a:ea typeface="+mn-ea"/>
              <a:cs typeface="+mn-cs"/>
            </a:defRPr>
          </a:pPr>
          <a:endParaRPr lang="en-US"/>
        </a:p>
      </c:txPr>
    </c:legend>
    <c:plotVisOnly val="1"/>
    <c:dispBlanksAs val="gap"/>
    <c:showDLblsOverMax val="0"/>
    <c:extLst/>
  </c:chart>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Myriad Pro" panose="020B0503030403020204" pitchFamily="34" charset="0"/>
              </a:defRPr>
            </a:pPr>
            <a:r>
              <a:rPr lang="en-US" sz="1200" b="0">
                <a:latin typeface="Myriad Pro" panose="020B0503030403020204" pitchFamily="34" charset="0"/>
              </a:rPr>
              <a:t>All taxa</a:t>
            </a:r>
          </a:p>
        </c:rich>
      </c:tx>
      <c:overlay val="0"/>
    </c:title>
    <c:autoTitleDeleted val="0"/>
    <c:plotArea>
      <c:layout/>
      <c:barChart>
        <c:barDir val="bar"/>
        <c:grouping val="percentStacked"/>
        <c:varyColors val="0"/>
        <c:ser>
          <c:idx val="0"/>
          <c:order val="0"/>
          <c:tx>
            <c:strRef>
              <c:f>'Figure 17'!$B$18</c:f>
              <c:strCache>
                <c:ptCount val="1"/>
                <c:pt idx="0">
                  <c:v>CD1</c:v>
                </c:pt>
              </c:strCache>
            </c:strRef>
          </c:tx>
          <c:spPr>
            <a:solidFill>
              <a:schemeClr val="tx1"/>
            </a:solidFill>
            <a:ln>
              <a:solidFill>
                <a:schemeClr val="tx1"/>
              </a:solidFill>
            </a:ln>
            <a:effectLst/>
          </c:spPr>
          <c:invertIfNegative val="0"/>
          <c:cat>
            <c:strRef>
              <c:f>'Figure 17'!$A$19:$A$23</c:f>
              <c:strCache>
                <c:ptCount val="5"/>
                <c:pt idx="0">
                  <c:v>ÇBT I</c:v>
                </c:pt>
                <c:pt idx="1">
                  <c:v>ÇBT II</c:v>
                </c:pt>
                <c:pt idx="2">
                  <c:v>FPEU</c:v>
                </c:pt>
                <c:pt idx="3">
                  <c:v>ÇBT III</c:v>
                </c:pt>
                <c:pt idx="4">
                  <c:v>ÇBT IV</c:v>
                </c:pt>
              </c:strCache>
            </c:strRef>
          </c:cat>
          <c:val>
            <c:numRef>
              <c:f>'Figure 17'!$B$19:$B$23</c:f>
              <c:numCache>
                <c:formatCode>0%</c:formatCode>
                <c:ptCount val="5"/>
                <c:pt idx="0">
                  <c:v>0.51462994836488818</c:v>
                </c:pt>
                <c:pt idx="1">
                  <c:v>0.57978723404255317</c:v>
                </c:pt>
                <c:pt idx="2">
                  <c:v>0.73949579831932777</c:v>
                </c:pt>
                <c:pt idx="3">
                  <c:v>0.87012987012987009</c:v>
                </c:pt>
                <c:pt idx="4">
                  <c:v>0.72672672672672678</c:v>
                </c:pt>
              </c:numCache>
            </c:numRef>
          </c:val>
          <c:extLst>
            <c:ext xmlns:c16="http://schemas.microsoft.com/office/drawing/2014/chart" uri="{C3380CC4-5D6E-409C-BE32-E72D297353CC}">
              <c16:uniqueId val="{00000000-03B1-F34E-B273-5259AC5421AC}"/>
            </c:ext>
          </c:extLst>
        </c:ser>
        <c:ser>
          <c:idx val="1"/>
          <c:order val="1"/>
          <c:tx>
            <c:strRef>
              <c:f>'Figure 17'!$C$18</c:f>
              <c:strCache>
                <c:ptCount val="1"/>
                <c:pt idx="0">
                  <c:v>CD3</c:v>
                </c:pt>
              </c:strCache>
            </c:strRef>
          </c:tx>
          <c:spPr>
            <a:solidFill>
              <a:schemeClr val="bg1"/>
            </a:solidFill>
            <a:ln>
              <a:solidFill>
                <a:schemeClr val="tx1"/>
              </a:solidFill>
            </a:ln>
            <a:effectLst/>
          </c:spPr>
          <c:invertIfNegative val="0"/>
          <c:cat>
            <c:strRef>
              <c:f>'Figure 17'!$A$19:$A$23</c:f>
              <c:strCache>
                <c:ptCount val="5"/>
                <c:pt idx="0">
                  <c:v>ÇBT I</c:v>
                </c:pt>
                <c:pt idx="1">
                  <c:v>ÇBT II</c:v>
                </c:pt>
                <c:pt idx="2">
                  <c:v>FPEU</c:v>
                </c:pt>
                <c:pt idx="3">
                  <c:v>ÇBT III</c:v>
                </c:pt>
                <c:pt idx="4">
                  <c:v>ÇBT IV</c:v>
                </c:pt>
              </c:strCache>
            </c:strRef>
          </c:cat>
          <c:val>
            <c:numRef>
              <c:f>'Figure 17'!$C$19:$C$23</c:f>
              <c:numCache>
                <c:formatCode>0%</c:formatCode>
                <c:ptCount val="5"/>
                <c:pt idx="0">
                  <c:v>0.48537005163511188</c:v>
                </c:pt>
                <c:pt idx="1">
                  <c:v>0.42021276595744683</c:v>
                </c:pt>
                <c:pt idx="2">
                  <c:v>0.26050420168067229</c:v>
                </c:pt>
                <c:pt idx="3">
                  <c:v>0.12987012987012986</c:v>
                </c:pt>
                <c:pt idx="4">
                  <c:v>0.27327327327327328</c:v>
                </c:pt>
              </c:numCache>
            </c:numRef>
          </c:val>
          <c:extLst>
            <c:ext xmlns:c16="http://schemas.microsoft.com/office/drawing/2014/chart" uri="{C3380CC4-5D6E-409C-BE32-E72D297353CC}">
              <c16:uniqueId val="{00000001-03B1-F34E-B273-5259AC5421AC}"/>
            </c:ext>
          </c:extLst>
        </c:ser>
        <c:dLbls>
          <c:showLegendKey val="0"/>
          <c:showVal val="0"/>
          <c:showCatName val="0"/>
          <c:showSerName val="0"/>
          <c:showPercent val="0"/>
          <c:showBubbleSize val="0"/>
        </c:dLbls>
        <c:gapWidth val="219"/>
        <c:overlap val="100"/>
        <c:axId val="877290704"/>
        <c:axId val="1035904224"/>
      </c:barChart>
      <c:catAx>
        <c:axId val="877290704"/>
        <c:scaling>
          <c:orientation val="minMax"/>
        </c:scaling>
        <c:delete val="0"/>
        <c:axPos val="l"/>
        <c:numFmt formatCode="General" sourceLinked="1"/>
        <c:majorTickMark val="none"/>
        <c:minorTickMark val="none"/>
        <c:tickLblPos val="nextTo"/>
        <c:spPr>
          <a:noFill/>
          <a:ln w="9525" cap="flat" cmpd="sng" algn="ctr">
            <a:solidFill>
              <a:schemeClr val="bg1">
                <a:lumMod val="50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1035904224"/>
        <c:crosses val="autoZero"/>
        <c:auto val="1"/>
        <c:lblAlgn val="ctr"/>
        <c:lblOffset val="100"/>
        <c:noMultiLvlLbl val="0"/>
      </c:catAx>
      <c:valAx>
        <c:axId val="1035904224"/>
        <c:scaling>
          <c:orientation val="minMax"/>
        </c:scaling>
        <c:delete val="0"/>
        <c:axPos val="b"/>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877290704"/>
        <c:crosses val="autoZero"/>
        <c:crossBetween val="between"/>
      </c:valAx>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yriad Pro" panose="020B0503030403020204" pitchFamily="34" charset="0"/>
              <a:ea typeface="+mn-ea"/>
              <a:cs typeface="+mn-cs"/>
            </a:defRPr>
          </a:pPr>
          <a:endParaRPr lang="en-US"/>
        </a:p>
      </c:txPr>
    </c:legend>
    <c:plotVisOnly val="1"/>
    <c:dispBlanksAs val="gap"/>
    <c:showDLblsOverMax val="0"/>
    <c:extLst/>
  </c:chart>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Myriad Pro" panose="020B0503030403020204" pitchFamily="34" charset="0"/>
              </a:defRPr>
            </a:pPr>
            <a:r>
              <a:rPr lang="en-US" sz="1200" b="0" i="1">
                <a:latin typeface="Myriad Pro" panose="020B0503030403020204" pitchFamily="34" charset="0"/>
              </a:rPr>
              <a:t>Quercus</a:t>
            </a:r>
          </a:p>
        </c:rich>
      </c:tx>
      <c:overlay val="0"/>
    </c:title>
    <c:autoTitleDeleted val="0"/>
    <c:plotArea>
      <c:layout/>
      <c:barChart>
        <c:barDir val="bar"/>
        <c:grouping val="percentStacked"/>
        <c:varyColors val="0"/>
        <c:ser>
          <c:idx val="0"/>
          <c:order val="0"/>
          <c:tx>
            <c:strRef>
              <c:f>'Figure 17'!$G$18</c:f>
              <c:strCache>
                <c:ptCount val="1"/>
                <c:pt idx="0">
                  <c:v>CD1</c:v>
                </c:pt>
              </c:strCache>
            </c:strRef>
          </c:tx>
          <c:spPr>
            <a:solidFill>
              <a:schemeClr val="tx1"/>
            </a:solidFill>
            <a:ln>
              <a:solidFill>
                <a:schemeClr val="tx1"/>
              </a:solidFill>
            </a:ln>
            <a:effectLst/>
          </c:spPr>
          <c:invertIfNegative val="0"/>
          <c:cat>
            <c:strRef>
              <c:f>'Figure 17'!$F$19:$F$23</c:f>
              <c:strCache>
                <c:ptCount val="5"/>
                <c:pt idx="0">
                  <c:v>ÇBT I</c:v>
                </c:pt>
                <c:pt idx="1">
                  <c:v>ÇBT II</c:v>
                </c:pt>
                <c:pt idx="2">
                  <c:v>FPEU</c:v>
                </c:pt>
                <c:pt idx="3">
                  <c:v>ÇBT III</c:v>
                </c:pt>
                <c:pt idx="4">
                  <c:v>ÇBT IV</c:v>
                </c:pt>
              </c:strCache>
            </c:strRef>
          </c:cat>
          <c:val>
            <c:numRef>
              <c:f>'Figure 17'!$G$19:$G$23</c:f>
              <c:numCache>
                <c:formatCode>0%</c:formatCode>
                <c:ptCount val="5"/>
                <c:pt idx="0">
                  <c:v>0.57244655581947745</c:v>
                </c:pt>
                <c:pt idx="1">
                  <c:v>0.62222222222222223</c:v>
                </c:pt>
                <c:pt idx="2">
                  <c:v>0.8214285714285714</c:v>
                </c:pt>
                <c:pt idx="3">
                  <c:v>0.92231812577065353</c:v>
                </c:pt>
                <c:pt idx="4">
                  <c:v>0.7865168539325843</c:v>
                </c:pt>
              </c:numCache>
            </c:numRef>
          </c:val>
          <c:extLst>
            <c:ext xmlns:c16="http://schemas.microsoft.com/office/drawing/2014/chart" uri="{C3380CC4-5D6E-409C-BE32-E72D297353CC}">
              <c16:uniqueId val="{00000000-E774-3C47-AC29-8E290B6303AC}"/>
            </c:ext>
          </c:extLst>
        </c:ser>
        <c:ser>
          <c:idx val="1"/>
          <c:order val="1"/>
          <c:tx>
            <c:strRef>
              <c:f>'Figure 17'!$H$18</c:f>
              <c:strCache>
                <c:ptCount val="1"/>
                <c:pt idx="0">
                  <c:v>CD3</c:v>
                </c:pt>
              </c:strCache>
            </c:strRef>
          </c:tx>
          <c:spPr>
            <a:solidFill>
              <a:schemeClr val="bg1"/>
            </a:solidFill>
            <a:ln>
              <a:solidFill>
                <a:schemeClr val="tx1"/>
              </a:solidFill>
            </a:ln>
            <a:effectLst/>
          </c:spPr>
          <c:invertIfNegative val="0"/>
          <c:cat>
            <c:strRef>
              <c:f>'Figure 17'!$F$19:$F$23</c:f>
              <c:strCache>
                <c:ptCount val="5"/>
                <c:pt idx="0">
                  <c:v>ÇBT I</c:v>
                </c:pt>
                <c:pt idx="1">
                  <c:v>ÇBT II</c:v>
                </c:pt>
                <c:pt idx="2">
                  <c:v>FPEU</c:v>
                </c:pt>
                <c:pt idx="3">
                  <c:v>ÇBT III</c:v>
                </c:pt>
                <c:pt idx="4">
                  <c:v>ÇBT IV</c:v>
                </c:pt>
              </c:strCache>
            </c:strRef>
          </c:cat>
          <c:val>
            <c:numRef>
              <c:f>'Figure 17'!$H$19:$H$23</c:f>
              <c:numCache>
                <c:formatCode>0%</c:formatCode>
                <c:ptCount val="5"/>
                <c:pt idx="0">
                  <c:v>0.42755344418052255</c:v>
                </c:pt>
                <c:pt idx="1">
                  <c:v>0.37777777777777777</c:v>
                </c:pt>
                <c:pt idx="2">
                  <c:v>0.17857142857142858</c:v>
                </c:pt>
                <c:pt idx="3">
                  <c:v>7.7681874229346484E-2</c:v>
                </c:pt>
                <c:pt idx="4">
                  <c:v>0.21348314606741572</c:v>
                </c:pt>
              </c:numCache>
            </c:numRef>
          </c:val>
          <c:extLst>
            <c:ext xmlns:c16="http://schemas.microsoft.com/office/drawing/2014/chart" uri="{C3380CC4-5D6E-409C-BE32-E72D297353CC}">
              <c16:uniqueId val="{00000001-E774-3C47-AC29-8E290B6303AC}"/>
            </c:ext>
          </c:extLst>
        </c:ser>
        <c:dLbls>
          <c:showLegendKey val="0"/>
          <c:showVal val="0"/>
          <c:showCatName val="0"/>
          <c:showSerName val="0"/>
          <c:showPercent val="0"/>
          <c:showBubbleSize val="0"/>
        </c:dLbls>
        <c:gapWidth val="219"/>
        <c:overlap val="100"/>
        <c:axId val="877290704"/>
        <c:axId val="1035904224"/>
      </c:barChart>
      <c:catAx>
        <c:axId val="877290704"/>
        <c:scaling>
          <c:orientation val="minMax"/>
        </c:scaling>
        <c:delete val="0"/>
        <c:axPos val="l"/>
        <c:numFmt formatCode="General" sourceLinked="1"/>
        <c:majorTickMark val="none"/>
        <c:minorTickMark val="none"/>
        <c:tickLblPos val="nextTo"/>
        <c:spPr>
          <a:noFill/>
          <a:ln w="9525" cap="flat" cmpd="sng" algn="ctr">
            <a:solidFill>
              <a:schemeClr val="bg1">
                <a:lumMod val="50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1035904224"/>
        <c:crosses val="autoZero"/>
        <c:auto val="1"/>
        <c:lblAlgn val="ctr"/>
        <c:lblOffset val="100"/>
        <c:noMultiLvlLbl val="0"/>
      </c:catAx>
      <c:valAx>
        <c:axId val="1035904224"/>
        <c:scaling>
          <c:orientation val="minMax"/>
        </c:scaling>
        <c:delete val="0"/>
        <c:axPos val="b"/>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877290704"/>
        <c:crosses val="autoZero"/>
        <c:crossBetween val="between"/>
      </c:valAx>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yriad Pro" panose="020B0503030403020204" pitchFamily="34" charset="0"/>
              <a:ea typeface="+mn-ea"/>
              <a:cs typeface="+mn-cs"/>
            </a:defRPr>
          </a:pPr>
          <a:endParaRPr lang="en-US"/>
        </a:p>
      </c:txPr>
    </c:legend>
    <c:plotVisOnly val="1"/>
    <c:dispBlanksAs val="gap"/>
    <c:showDLblsOverMax val="0"/>
    <c:extLst/>
  </c:chart>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Myriad Pro" panose="020B0503030403020204" pitchFamily="34" charset="0"/>
              </a:defRPr>
            </a:pPr>
            <a:r>
              <a:rPr lang="en-US" sz="1200" b="0">
                <a:latin typeface="Myriad Pro" panose="020B0503030403020204" pitchFamily="34" charset="0"/>
              </a:rPr>
              <a:t>Rosaceae (all)</a:t>
            </a:r>
          </a:p>
        </c:rich>
      </c:tx>
      <c:overlay val="0"/>
    </c:title>
    <c:autoTitleDeleted val="0"/>
    <c:plotArea>
      <c:layout/>
      <c:barChart>
        <c:barDir val="bar"/>
        <c:grouping val="percentStacked"/>
        <c:varyColors val="0"/>
        <c:ser>
          <c:idx val="0"/>
          <c:order val="0"/>
          <c:tx>
            <c:strRef>
              <c:f>'Figure 17'!$L$18</c:f>
              <c:strCache>
                <c:ptCount val="1"/>
                <c:pt idx="0">
                  <c:v>CD1</c:v>
                </c:pt>
              </c:strCache>
            </c:strRef>
          </c:tx>
          <c:spPr>
            <a:solidFill>
              <a:schemeClr val="tx1"/>
            </a:solidFill>
            <a:ln>
              <a:solidFill>
                <a:schemeClr val="tx1"/>
              </a:solidFill>
            </a:ln>
            <a:effectLst/>
          </c:spPr>
          <c:invertIfNegative val="0"/>
          <c:cat>
            <c:strRef>
              <c:f>'Figure 17'!$K$19:$K$23</c:f>
              <c:strCache>
                <c:ptCount val="5"/>
                <c:pt idx="0">
                  <c:v>ÇBT I</c:v>
                </c:pt>
                <c:pt idx="1">
                  <c:v>ÇBT II</c:v>
                </c:pt>
                <c:pt idx="2">
                  <c:v>FPEU</c:v>
                </c:pt>
                <c:pt idx="3">
                  <c:v>ÇBT III</c:v>
                </c:pt>
                <c:pt idx="4">
                  <c:v>ÇBT IV</c:v>
                </c:pt>
              </c:strCache>
            </c:strRef>
          </c:cat>
          <c:val>
            <c:numRef>
              <c:f>'Figure 17'!$L$19:$L$23</c:f>
              <c:numCache>
                <c:formatCode>0%</c:formatCode>
                <c:ptCount val="5"/>
                <c:pt idx="0">
                  <c:v>0.1276595744680851</c:v>
                </c:pt>
                <c:pt idx="1">
                  <c:v>0.21428571428571427</c:v>
                </c:pt>
                <c:pt idx="2">
                  <c:v>0.27777777777777779</c:v>
                </c:pt>
                <c:pt idx="3">
                  <c:v>0.44736842105263158</c:v>
                </c:pt>
                <c:pt idx="4">
                  <c:v>0.3</c:v>
                </c:pt>
              </c:numCache>
            </c:numRef>
          </c:val>
          <c:extLst>
            <c:ext xmlns:c16="http://schemas.microsoft.com/office/drawing/2014/chart" uri="{C3380CC4-5D6E-409C-BE32-E72D297353CC}">
              <c16:uniqueId val="{00000000-FE9A-6B45-8CE9-EAA437ACF9A0}"/>
            </c:ext>
          </c:extLst>
        </c:ser>
        <c:ser>
          <c:idx val="1"/>
          <c:order val="1"/>
          <c:tx>
            <c:strRef>
              <c:f>'Figure 17'!$M$18</c:f>
              <c:strCache>
                <c:ptCount val="1"/>
                <c:pt idx="0">
                  <c:v>CD3</c:v>
                </c:pt>
              </c:strCache>
            </c:strRef>
          </c:tx>
          <c:spPr>
            <a:solidFill>
              <a:schemeClr val="bg1"/>
            </a:solidFill>
            <a:ln>
              <a:solidFill>
                <a:schemeClr val="tx1"/>
              </a:solidFill>
            </a:ln>
            <a:effectLst/>
          </c:spPr>
          <c:invertIfNegative val="0"/>
          <c:cat>
            <c:strRef>
              <c:f>'Figure 17'!$K$19:$K$23</c:f>
              <c:strCache>
                <c:ptCount val="5"/>
                <c:pt idx="0">
                  <c:v>ÇBT I</c:v>
                </c:pt>
                <c:pt idx="1">
                  <c:v>ÇBT II</c:v>
                </c:pt>
                <c:pt idx="2">
                  <c:v>FPEU</c:v>
                </c:pt>
                <c:pt idx="3">
                  <c:v>ÇBT III</c:v>
                </c:pt>
                <c:pt idx="4">
                  <c:v>ÇBT IV</c:v>
                </c:pt>
              </c:strCache>
            </c:strRef>
          </c:cat>
          <c:val>
            <c:numRef>
              <c:f>'Figure 17'!$M$19:$M$23</c:f>
              <c:numCache>
                <c:formatCode>0%</c:formatCode>
                <c:ptCount val="5"/>
                <c:pt idx="0">
                  <c:v>0.87234042553191493</c:v>
                </c:pt>
                <c:pt idx="1">
                  <c:v>0.7857142857142857</c:v>
                </c:pt>
                <c:pt idx="2">
                  <c:v>0.72222222222222221</c:v>
                </c:pt>
                <c:pt idx="3">
                  <c:v>0.55263157894736847</c:v>
                </c:pt>
                <c:pt idx="4">
                  <c:v>0.7</c:v>
                </c:pt>
              </c:numCache>
            </c:numRef>
          </c:val>
          <c:extLst>
            <c:ext xmlns:c16="http://schemas.microsoft.com/office/drawing/2014/chart" uri="{C3380CC4-5D6E-409C-BE32-E72D297353CC}">
              <c16:uniqueId val="{00000001-FE9A-6B45-8CE9-EAA437ACF9A0}"/>
            </c:ext>
          </c:extLst>
        </c:ser>
        <c:dLbls>
          <c:showLegendKey val="0"/>
          <c:showVal val="0"/>
          <c:showCatName val="0"/>
          <c:showSerName val="0"/>
          <c:showPercent val="0"/>
          <c:showBubbleSize val="0"/>
        </c:dLbls>
        <c:gapWidth val="219"/>
        <c:overlap val="100"/>
        <c:axId val="877290704"/>
        <c:axId val="1035904224"/>
      </c:barChart>
      <c:catAx>
        <c:axId val="877290704"/>
        <c:scaling>
          <c:orientation val="minMax"/>
        </c:scaling>
        <c:delete val="0"/>
        <c:axPos val="l"/>
        <c:numFmt formatCode="General" sourceLinked="1"/>
        <c:majorTickMark val="none"/>
        <c:minorTickMark val="none"/>
        <c:tickLblPos val="nextTo"/>
        <c:spPr>
          <a:noFill/>
          <a:ln w="9525" cap="flat" cmpd="sng" algn="ctr">
            <a:solidFill>
              <a:schemeClr val="bg1">
                <a:lumMod val="50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1035904224"/>
        <c:crosses val="autoZero"/>
        <c:auto val="1"/>
        <c:lblAlgn val="ctr"/>
        <c:lblOffset val="100"/>
        <c:noMultiLvlLbl val="0"/>
      </c:catAx>
      <c:valAx>
        <c:axId val="1035904224"/>
        <c:scaling>
          <c:orientation val="minMax"/>
        </c:scaling>
        <c:delete val="0"/>
        <c:axPos val="b"/>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en-US"/>
          </a:p>
        </c:txPr>
        <c:crossAx val="877290704"/>
        <c:crosses val="autoZero"/>
        <c:crossBetween val="between"/>
      </c:valAx>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yriad Pro" panose="020B0503030403020204" pitchFamily="34" charset="0"/>
              <a:ea typeface="+mn-ea"/>
              <a:cs typeface="+mn-cs"/>
            </a:defRPr>
          </a:pPr>
          <a:endParaRPr lang="en-US"/>
        </a:p>
      </c:txPr>
    </c:legend>
    <c:plotVisOnly val="1"/>
    <c:dispBlanksAs val="gap"/>
    <c:showDLblsOverMax val="0"/>
    <c:extLst/>
  </c:chart>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335813-427F-0542-8A5E-3D09017B8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39</Pages>
  <Words>30914</Words>
  <Characters>176215</Characters>
  <Application>Microsoft Office Word</Application>
  <DocSecurity>0</DocSecurity>
  <Lines>1468</Lines>
  <Paragraphs>413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 Marston</dc:creator>
  <cp:keywords/>
  <dc:description/>
  <cp:lastModifiedBy>Mac Marston</cp:lastModifiedBy>
  <cp:revision>8</cp:revision>
  <dcterms:created xsi:type="dcterms:W3CDTF">2020-05-07T16:23:00Z</dcterms:created>
  <dcterms:modified xsi:type="dcterms:W3CDTF">2020-05-07T16:29:00Z</dcterms:modified>
</cp:coreProperties>
</file>